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wmf" ContentType="image/x-w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D3E" w:rsidRPr="001D4351" w:rsidRDefault="00544D3E" w:rsidP="00544D3E">
      <w:pPr>
        <w:suppressAutoHyphens/>
        <w:jc w:val="center"/>
        <w:outlineLvl w:val="0"/>
        <w:rPr>
          <w:b/>
          <w:color w:val="000000"/>
          <w:spacing w:val="-5"/>
          <w:sz w:val="40"/>
        </w:rPr>
      </w:pPr>
      <w:bookmarkStart w:id="0" w:name="_Toc393129404"/>
      <w:bookmarkStart w:id="1" w:name="_Toc393129551"/>
      <w:bookmarkStart w:id="2" w:name="_Toc393129698"/>
      <w:bookmarkStart w:id="3" w:name="_Toc109554906"/>
      <w:bookmarkStart w:id="4" w:name="_Toc112839680"/>
      <w:bookmarkStart w:id="5" w:name="_Toc392573991"/>
      <w:bookmarkStart w:id="6" w:name="_Toc392574856"/>
      <w:bookmarkStart w:id="7" w:name="_Toc392575342"/>
      <w:r w:rsidRPr="001B487A">
        <w:rPr>
          <w:b/>
          <w:color w:val="000000"/>
          <w:spacing w:val="14"/>
          <w:sz w:val="40"/>
        </w:rPr>
        <w:t>DOCUMENTOS  ESTANDAR  DE LICITACION</w:t>
      </w:r>
      <w:r w:rsidR="009A1625" w:rsidRPr="001B487A">
        <w:rPr>
          <w:b/>
          <w:color w:val="000000"/>
          <w:spacing w:val="14"/>
          <w:sz w:val="40"/>
        </w:rPr>
        <w:t xml:space="preserve"> (LPN)</w:t>
      </w:r>
      <w:bookmarkEnd w:id="0"/>
      <w:bookmarkEnd w:id="1"/>
      <w:bookmarkEnd w:id="2"/>
    </w:p>
    <w:p w:rsidR="00544D3E" w:rsidRPr="001D4351" w:rsidRDefault="00544D3E" w:rsidP="00544D3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jc w:val="center"/>
        <w:rPr>
          <w:spacing w:val="-5"/>
          <w:sz w:val="40"/>
        </w:rPr>
      </w:pPr>
    </w:p>
    <w:p w:rsidR="00544D3E" w:rsidRPr="001D4351" w:rsidRDefault="00544D3E" w:rsidP="00544D3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jc w:val="center"/>
        <w:rPr>
          <w:spacing w:val="-5"/>
          <w:sz w:val="40"/>
        </w:rPr>
      </w:pPr>
    </w:p>
    <w:p w:rsidR="00544D3E" w:rsidRPr="001D4351" w:rsidRDefault="00544D3E" w:rsidP="00544D3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jc w:val="center"/>
        <w:rPr>
          <w:spacing w:val="-5"/>
          <w:sz w:val="40"/>
        </w:rPr>
      </w:pPr>
    </w:p>
    <w:p w:rsidR="00544D3E" w:rsidRPr="001D4351" w:rsidRDefault="00544D3E" w:rsidP="00544D3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jc w:val="center"/>
        <w:rPr>
          <w:spacing w:val="-5"/>
          <w:sz w:val="40"/>
        </w:rPr>
      </w:pPr>
    </w:p>
    <w:p w:rsidR="00544D3E" w:rsidRPr="001D4351" w:rsidRDefault="00544D3E" w:rsidP="00544D3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jc w:val="center"/>
        <w:rPr>
          <w:spacing w:val="-5"/>
          <w:sz w:val="40"/>
        </w:rPr>
      </w:pPr>
    </w:p>
    <w:p w:rsidR="00544D3E" w:rsidRPr="001D4351" w:rsidRDefault="00544D3E" w:rsidP="00544D3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jc w:val="center"/>
        <w:rPr>
          <w:spacing w:val="-5"/>
          <w:sz w:val="40"/>
        </w:rPr>
      </w:pPr>
    </w:p>
    <w:p w:rsidR="00544D3E" w:rsidRPr="001D4351" w:rsidRDefault="00544D3E" w:rsidP="00544D3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jc w:val="center"/>
        <w:rPr>
          <w:spacing w:val="-5"/>
          <w:sz w:val="40"/>
        </w:rPr>
      </w:pPr>
    </w:p>
    <w:p w:rsidR="00544D3E" w:rsidRPr="001D4351" w:rsidRDefault="00544D3E" w:rsidP="00544D3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jc w:val="center"/>
        <w:rPr>
          <w:spacing w:val="-5"/>
          <w:sz w:val="40"/>
        </w:rPr>
      </w:pPr>
    </w:p>
    <w:p w:rsidR="00544D3E" w:rsidRPr="001D4351" w:rsidRDefault="00544D3E" w:rsidP="00544D3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jc w:val="center"/>
        <w:rPr>
          <w:spacing w:val="-5"/>
          <w:sz w:val="40"/>
        </w:rPr>
      </w:pPr>
    </w:p>
    <w:p w:rsidR="00544D3E" w:rsidRPr="001D4351" w:rsidRDefault="00544D3E" w:rsidP="00544D3E">
      <w:pPr>
        <w:ind w:left="-360"/>
        <w:jc w:val="center"/>
        <w:rPr>
          <w:b/>
          <w:bCs/>
          <w:sz w:val="48"/>
        </w:rPr>
      </w:pPr>
      <w:r w:rsidRPr="001D4351">
        <w:rPr>
          <w:b/>
          <w:bCs/>
          <w:sz w:val="72"/>
        </w:rPr>
        <w:t>Contratación de Obras</w:t>
      </w:r>
      <w:r w:rsidRPr="001D4351">
        <w:rPr>
          <w:b/>
          <w:bCs/>
          <w:sz w:val="48"/>
        </w:rPr>
        <w:t xml:space="preserve"> </w:t>
      </w:r>
      <w:r w:rsidRPr="001D4351">
        <w:rPr>
          <w:b/>
          <w:bCs/>
          <w:sz w:val="72"/>
        </w:rPr>
        <w:t>Menores</w:t>
      </w:r>
    </w:p>
    <w:p w:rsidR="00544D3E" w:rsidRPr="001D4351" w:rsidRDefault="00544D3E" w:rsidP="00544D3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jc w:val="center"/>
        <w:outlineLvl w:val="0"/>
        <w:rPr>
          <w:b/>
          <w:spacing w:val="-3"/>
          <w:sz w:val="44"/>
        </w:rPr>
      </w:pPr>
    </w:p>
    <w:p w:rsidR="00544D3E" w:rsidRPr="001D4351" w:rsidRDefault="00544D3E" w:rsidP="00544D3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b/>
          <w:spacing w:val="-3"/>
        </w:rPr>
      </w:pPr>
    </w:p>
    <w:p w:rsidR="00544D3E" w:rsidRPr="001D4351" w:rsidRDefault="00544D3E" w:rsidP="00544D3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b/>
          <w:spacing w:val="-3"/>
        </w:rPr>
      </w:pPr>
    </w:p>
    <w:p w:rsidR="00544D3E" w:rsidRPr="001D4351" w:rsidRDefault="00544D3E" w:rsidP="00544D3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b/>
          <w:spacing w:val="-3"/>
        </w:rPr>
      </w:pPr>
    </w:p>
    <w:p w:rsidR="00544D3E" w:rsidRPr="001D4351" w:rsidRDefault="00544D3E" w:rsidP="00544D3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b/>
          <w:spacing w:val="-3"/>
        </w:rPr>
      </w:pPr>
    </w:p>
    <w:p w:rsidR="00544D3E" w:rsidRPr="001D4351" w:rsidRDefault="00544D3E" w:rsidP="00544D3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b/>
          <w:spacing w:val="-3"/>
        </w:rPr>
      </w:pPr>
    </w:p>
    <w:p w:rsidR="00544D3E" w:rsidRPr="001D4351" w:rsidRDefault="00544D3E" w:rsidP="00544D3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rPr>
      </w:pPr>
      <w:bookmarkStart w:id="8" w:name="_Toc393129405"/>
      <w:bookmarkStart w:id="9" w:name="_Toc393129552"/>
      <w:bookmarkStart w:id="10" w:name="_Toc393129699"/>
      <w:r w:rsidRPr="001D4351">
        <w:rPr>
          <w:b/>
          <w:spacing w:val="-3"/>
          <w:sz w:val="44"/>
        </w:rPr>
        <w:t>Banco Interamericano de Desarrollo</w:t>
      </w:r>
      <w:r w:rsidR="009A1625" w:rsidRPr="001D4351">
        <w:rPr>
          <w:b/>
          <w:spacing w:val="-3"/>
          <w:sz w:val="44"/>
        </w:rPr>
        <w:t xml:space="preserve"> (BID)</w:t>
      </w:r>
      <w:bookmarkEnd w:id="8"/>
      <w:bookmarkEnd w:id="9"/>
      <w:bookmarkEnd w:id="10"/>
    </w:p>
    <w:p w:rsidR="00544D3E" w:rsidRPr="001D4351" w:rsidRDefault="00544D3E" w:rsidP="00544D3E">
      <w:pPr>
        <w:tabs>
          <w:tab w:val="left" w:pos="180"/>
          <w:tab w:val="left" w:pos="540"/>
          <w:tab w:val="center" w:pos="4500"/>
        </w:tabs>
        <w:suppressAutoHyphens/>
        <w:ind w:left="180"/>
        <w:jc w:val="center"/>
        <w:rPr>
          <w:spacing w:val="-3"/>
          <w:lang w:val="es-ES"/>
        </w:rPr>
      </w:pPr>
      <w:r w:rsidRPr="001D4351">
        <w:rPr>
          <w:b/>
          <w:spacing w:val="-3"/>
          <w:sz w:val="44"/>
          <w:lang w:val="es-ES"/>
        </w:rPr>
        <w:t>Washington, D.C.</w:t>
      </w:r>
    </w:p>
    <w:p w:rsidR="00544D3E" w:rsidRPr="001D4351" w:rsidRDefault="00544D3E" w:rsidP="00544D3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jc w:val="center"/>
        <w:rPr>
          <w:b/>
          <w:spacing w:val="-5"/>
          <w:lang w:val="es-ES"/>
        </w:rPr>
      </w:pPr>
    </w:p>
    <w:p w:rsidR="00544D3E" w:rsidRPr="001D4351" w:rsidRDefault="00544D3E" w:rsidP="00544D3E">
      <w:pPr>
        <w:tabs>
          <w:tab w:val="left" w:pos="180"/>
          <w:tab w:val="center" w:pos="3120"/>
          <w:tab w:val="left" w:pos="5820"/>
        </w:tabs>
        <w:suppressAutoHyphens/>
        <w:ind w:left="180"/>
        <w:jc w:val="center"/>
        <w:outlineLvl w:val="0"/>
        <w:rPr>
          <w:b/>
          <w:spacing w:val="-5"/>
          <w:sz w:val="40"/>
        </w:rPr>
      </w:pPr>
      <w:bookmarkStart w:id="11" w:name="_Toc393129406"/>
      <w:bookmarkStart w:id="12" w:name="_Toc393129553"/>
      <w:bookmarkStart w:id="13" w:name="_Toc393129700"/>
      <w:r w:rsidRPr="001D4351">
        <w:rPr>
          <w:b/>
          <w:spacing w:val="-5"/>
          <w:sz w:val="40"/>
        </w:rPr>
        <w:t>2014</w:t>
      </w:r>
      <w:bookmarkEnd w:id="11"/>
      <w:bookmarkEnd w:id="12"/>
      <w:bookmarkEnd w:id="13"/>
    </w:p>
    <w:p w:rsidR="00544D3E" w:rsidRPr="001D4351" w:rsidRDefault="00544D3E" w:rsidP="00544D3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b/>
          <w:spacing w:val="-3"/>
        </w:rPr>
      </w:pPr>
    </w:p>
    <w:bookmarkEnd w:id="3"/>
    <w:bookmarkEnd w:id="4"/>
    <w:bookmarkEnd w:id="5"/>
    <w:bookmarkEnd w:id="6"/>
    <w:bookmarkEnd w:id="7"/>
    <w:p w:rsidR="003F79AA" w:rsidRPr="001D4351" w:rsidRDefault="00281033" w:rsidP="00A1003A">
      <w:pPr>
        <w:pStyle w:val="Ttulo"/>
        <w:spacing w:after="120"/>
        <w:ind w:right="0"/>
        <w:rPr>
          <w:spacing w:val="-5"/>
          <w:sz w:val="24"/>
        </w:rPr>
      </w:pPr>
      <w:r w:rsidRPr="001D4351">
        <w:rPr>
          <w:sz w:val="24"/>
        </w:rPr>
        <w:t xml:space="preserve"> </w:t>
      </w:r>
    </w:p>
    <w:p w:rsidR="003F79AA" w:rsidRPr="001D4351"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spacing w:val="-5"/>
        </w:rPr>
      </w:pPr>
    </w:p>
    <w:p w:rsidR="003F79AA" w:rsidRPr="001D4351"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spacing w:val="-5"/>
        </w:rPr>
      </w:pPr>
    </w:p>
    <w:p w:rsidR="003F79AA" w:rsidRPr="001D4351"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spacing w:val="-5"/>
        </w:rPr>
      </w:pPr>
    </w:p>
    <w:p w:rsidR="003F79AA" w:rsidRPr="001D4351"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spacing w:val="-5"/>
        </w:rPr>
      </w:pPr>
    </w:p>
    <w:p w:rsidR="003F79AA" w:rsidRPr="001D4351"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spacing w:val="-5"/>
        </w:rPr>
      </w:pPr>
    </w:p>
    <w:p w:rsidR="003F79AA" w:rsidRPr="001D4351"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spacing w:val="-5"/>
        </w:rPr>
      </w:pPr>
    </w:p>
    <w:p w:rsidR="003F79AA" w:rsidRPr="001D4351"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spacing w:val="-5"/>
        </w:rPr>
      </w:pPr>
    </w:p>
    <w:p w:rsidR="003F79AA" w:rsidRPr="001D4351"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spacing w:val="-5"/>
        </w:rPr>
      </w:pPr>
    </w:p>
    <w:p w:rsidR="003F79AA" w:rsidRPr="001D4351"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spacing w:val="-5"/>
        </w:rPr>
      </w:pPr>
    </w:p>
    <w:p w:rsidR="00281033" w:rsidRPr="001D4351" w:rsidRDefault="00281033" w:rsidP="00A1003A">
      <w:pPr>
        <w:spacing w:after="120"/>
        <w:jc w:val="both"/>
        <w:rPr>
          <w:b/>
          <w:bCs/>
        </w:rPr>
      </w:pPr>
    </w:p>
    <w:p w:rsidR="003F79AA" w:rsidRPr="001D4351" w:rsidRDefault="003F79AA" w:rsidP="00A1003A">
      <w:pPr>
        <w:spacing w:after="120"/>
        <w:jc w:val="center"/>
        <w:rPr>
          <w:b/>
          <w:bCs/>
        </w:rPr>
      </w:pPr>
      <w:r w:rsidRPr="001D4351">
        <w:rPr>
          <w:b/>
          <w:bCs/>
        </w:rPr>
        <w:t xml:space="preserve">DOCUMENTOS DE </w:t>
      </w:r>
      <w:r w:rsidR="00B30F86" w:rsidRPr="001D4351">
        <w:rPr>
          <w:b/>
          <w:bCs/>
        </w:rPr>
        <w:t>LICITACIÓN</w:t>
      </w:r>
    </w:p>
    <w:p w:rsidR="003F79AA" w:rsidRPr="001D4351" w:rsidRDefault="003F79AA" w:rsidP="00A1003A">
      <w:pPr>
        <w:spacing w:after="120"/>
        <w:jc w:val="center"/>
      </w:pPr>
    </w:p>
    <w:p w:rsidR="003F79AA" w:rsidRPr="001D4351" w:rsidRDefault="003F79AA" w:rsidP="00A1003A">
      <w:pPr>
        <w:spacing w:after="120"/>
        <w:jc w:val="center"/>
      </w:pPr>
    </w:p>
    <w:p w:rsidR="003F79AA" w:rsidRPr="001D4351" w:rsidRDefault="003F79AA" w:rsidP="00A1003A">
      <w:pPr>
        <w:spacing w:after="120"/>
        <w:jc w:val="center"/>
      </w:pPr>
    </w:p>
    <w:p w:rsidR="003F79AA" w:rsidRPr="001D4351" w:rsidRDefault="003F79AA" w:rsidP="00A1003A">
      <w:pPr>
        <w:spacing w:after="120"/>
        <w:jc w:val="center"/>
      </w:pPr>
    </w:p>
    <w:p w:rsidR="003F79AA" w:rsidRPr="001D4351" w:rsidRDefault="003F79AA" w:rsidP="00A1003A">
      <w:pPr>
        <w:spacing w:after="120"/>
        <w:jc w:val="center"/>
        <w:rPr>
          <w:b/>
          <w:bCs/>
        </w:rPr>
      </w:pPr>
      <w:r w:rsidRPr="001D4351">
        <w:rPr>
          <w:b/>
          <w:bCs/>
        </w:rPr>
        <w:t>Documento para la Contratación de Obras Menores</w:t>
      </w:r>
    </w:p>
    <w:p w:rsidR="003F79AA" w:rsidRPr="001D4351" w:rsidRDefault="003F79AA" w:rsidP="00A1003A">
      <w:pPr>
        <w:spacing w:after="120"/>
        <w:jc w:val="center"/>
      </w:pPr>
    </w:p>
    <w:p w:rsidR="003F79AA" w:rsidRPr="001D4351" w:rsidRDefault="003F79AA" w:rsidP="00A1003A">
      <w:pPr>
        <w:spacing w:after="120"/>
        <w:jc w:val="center"/>
      </w:pPr>
    </w:p>
    <w:p w:rsidR="003F79AA" w:rsidRPr="001D4351" w:rsidRDefault="003F79AA" w:rsidP="00A1003A">
      <w:pPr>
        <w:spacing w:after="120"/>
        <w:jc w:val="center"/>
      </w:pPr>
    </w:p>
    <w:p w:rsidR="003F79AA" w:rsidRPr="001D4351" w:rsidRDefault="003F79AA" w:rsidP="00A1003A">
      <w:pPr>
        <w:spacing w:after="120"/>
        <w:jc w:val="center"/>
      </w:pPr>
    </w:p>
    <w:p w:rsidR="003F79AA" w:rsidRPr="00F05953" w:rsidRDefault="00510DB9" w:rsidP="00A1003A">
      <w:pPr>
        <w:pBdr>
          <w:bottom w:val="single" w:sz="12" w:space="1" w:color="auto"/>
        </w:pBdr>
        <w:spacing w:after="120"/>
        <w:jc w:val="center"/>
        <w:rPr>
          <w:sz w:val="36"/>
          <w:szCs w:val="36"/>
        </w:rPr>
      </w:pPr>
      <w:r w:rsidRPr="00F05953">
        <w:rPr>
          <w:sz w:val="36"/>
          <w:szCs w:val="36"/>
        </w:rPr>
        <w:t>ADQUISICIÓN, MONTAJE Y PUESTA EN OPERACIÓN DE EQUIPAMIENTO PRIMARIO EN EL SISTEMA DE SUBTRANSMISIÓN</w:t>
      </w:r>
    </w:p>
    <w:p w:rsidR="003F79AA" w:rsidRPr="001D4351" w:rsidRDefault="003F79AA" w:rsidP="00A1003A">
      <w:pPr>
        <w:pBdr>
          <w:bottom w:val="single" w:sz="12" w:space="1" w:color="auto"/>
        </w:pBdr>
        <w:spacing w:after="120"/>
        <w:jc w:val="center"/>
      </w:pPr>
    </w:p>
    <w:p w:rsidR="003F79AA" w:rsidRPr="001D4351" w:rsidRDefault="003F79AA" w:rsidP="00A1003A">
      <w:pPr>
        <w:pBdr>
          <w:bottom w:val="single" w:sz="12" w:space="1" w:color="auto"/>
        </w:pBdr>
        <w:spacing w:after="120"/>
        <w:jc w:val="center"/>
      </w:pPr>
    </w:p>
    <w:p w:rsidR="003F79AA" w:rsidRPr="001D4351" w:rsidRDefault="003F79AA" w:rsidP="00A1003A">
      <w:pPr>
        <w:pBdr>
          <w:bottom w:val="single" w:sz="12" w:space="1" w:color="auto"/>
        </w:pBdr>
        <w:spacing w:after="120"/>
        <w:jc w:val="center"/>
      </w:pPr>
    </w:p>
    <w:p w:rsidR="003F79AA" w:rsidRPr="001D4351" w:rsidRDefault="003F79AA" w:rsidP="00A1003A">
      <w:pPr>
        <w:spacing w:after="120"/>
        <w:jc w:val="center"/>
      </w:pPr>
    </w:p>
    <w:p w:rsidR="003F79AA" w:rsidRPr="001D4351" w:rsidRDefault="003F79AA" w:rsidP="00A1003A">
      <w:pPr>
        <w:spacing w:after="120"/>
        <w:jc w:val="center"/>
        <w:rPr>
          <w:lang w:val="es-EC"/>
        </w:rPr>
      </w:pPr>
      <w:r w:rsidRPr="001D4351">
        <w:rPr>
          <w:b/>
          <w:bCs/>
        </w:rPr>
        <w:t>Emitido el:</w:t>
      </w:r>
      <w:r w:rsidRPr="001D4351">
        <w:t xml:space="preserve"> </w:t>
      </w:r>
      <w:r w:rsidR="00D438EE">
        <w:rPr>
          <w:b/>
          <w:bCs/>
          <w:sz w:val="36"/>
          <w:lang w:val="es-EC"/>
        </w:rPr>
        <w:t>26</w:t>
      </w:r>
      <w:r w:rsidR="00006841" w:rsidRPr="001D4351">
        <w:rPr>
          <w:b/>
          <w:bCs/>
          <w:sz w:val="36"/>
          <w:lang w:val="es-EC"/>
        </w:rPr>
        <w:t xml:space="preserve"> </w:t>
      </w:r>
      <w:r w:rsidR="00D438EE">
        <w:rPr>
          <w:b/>
          <w:bCs/>
          <w:sz w:val="36"/>
          <w:lang w:val="es-EC"/>
        </w:rPr>
        <w:t>de Septiembre</w:t>
      </w:r>
      <w:r w:rsidR="00F42592" w:rsidRPr="001D4351">
        <w:rPr>
          <w:b/>
          <w:bCs/>
          <w:sz w:val="36"/>
          <w:lang w:val="es-EC"/>
        </w:rPr>
        <w:t xml:space="preserve"> de 2014</w:t>
      </w:r>
    </w:p>
    <w:p w:rsidR="00F42592" w:rsidRPr="00F05953" w:rsidRDefault="003F79AA" w:rsidP="00F42592">
      <w:pPr>
        <w:jc w:val="center"/>
        <w:rPr>
          <w:sz w:val="36"/>
          <w:lang w:val="en-US"/>
        </w:rPr>
      </w:pPr>
      <w:r w:rsidRPr="001D4351">
        <w:rPr>
          <w:b/>
          <w:bCs/>
          <w:sz w:val="36"/>
          <w:lang w:val="en-US"/>
        </w:rPr>
        <w:t>LP</w:t>
      </w:r>
      <w:r w:rsidR="00CB3B8E" w:rsidRPr="001D4351">
        <w:rPr>
          <w:b/>
          <w:bCs/>
          <w:sz w:val="36"/>
          <w:lang w:val="en-US"/>
        </w:rPr>
        <w:t>N</w:t>
      </w:r>
      <w:r w:rsidRPr="001D4351">
        <w:rPr>
          <w:b/>
          <w:bCs/>
          <w:sz w:val="36"/>
          <w:lang w:val="en-US"/>
        </w:rPr>
        <w:t xml:space="preserve"> No</w:t>
      </w:r>
      <w:r w:rsidRPr="001D4351">
        <w:rPr>
          <w:b/>
          <w:bCs/>
          <w:lang w:val="en-US"/>
        </w:rPr>
        <w:t>:</w:t>
      </w:r>
      <w:r w:rsidRPr="001D4351">
        <w:rPr>
          <w:lang w:val="en-US"/>
        </w:rPr>
        <w:t xml:space="preserve"> </w:t>
      </w:r>
      <w:r w:rsidR="000A0418">
        <w:rPr>
          <w:b/>
          <w:sz w:val="36"/>
          <w:szCs w:val="36"/>
          <w:lang w:val="en-US"/>
        </w:rPr>
        <w:t>BID-RSND-CNELSUC-ST-OB-021</w:t>
      </w:r>
    </w:p>
    <w:p w:rsidR="003F79AA" w:rsidRPr="001D4351" w:rsidRDefault="006E0365" w:rsidP="006E0365">
      <w:pPr>
        <w:tabs>
          <w:tab w:val="left" w:pos="6345"/>
        </w:tabs>
        <w:spacing w:after="120"/>
        <w:rPr>
          <w:lang w:val="en-US"/>
        </w:rPr>
      </w:pPr>
      <w:r>
        <w:rPr>
          <w:lang w:val="en-US"/>
        </w:rPr>
        <w:tab/>
      </w:r>
    </w:p>
    <w:p w:rsidR="00F42592" w:rsidRPr="001D4351" w:rsidRDefault="003F79AA" w:rsidP="00F42592">
      <w:pPr>
        <w:jc w:val="center"/>
        <w:rPr>
          <w:b/>
          <w:i/>
          <w:iCs/>
          <w:sz w:val="36"/>
        </w:rPr>
      </w:pPr>
      <w:r w:rsidRPr="001D4351">
        <w:rPr>
          <w:b/>
          <w:bCs/>
        </w:rPr>
        <w:t>Contratante:</w:t>
      </w:r>
      <w:r w:rsidRPr="001D4351">
        <w:t xml:space="preserve"> </w:t>
      </w:r>
      <w:r w:rsidR="00F42592" w:rsidRPr="001D4351">
        <w:rPr>
          <w:b/>
          <w:i/>
          <w:iCs/>
          <w:sz w:val="36"/>
        </w:rPr>
        <w:t>CNEL EP</w:t>
      </w:r>
    </w:p>
    <w:p w:rsidR="00F42592" w:rsidRPr="001D4351" w:rsidRDefault="00F42592" w:rsidP="00F42592">
      <w:pPr>
        <w:jc w:val="center"/>
        <w:rPr>
          <w:i/>
          <w:iCs/>
          <w:sz w:val="36"/>
        </w:rPr>
      </w:pPr>
      <w:r w:rsidRPr="001D4351">
        <w:rPr>
          <w:b/>
          <w:i/>
          <w:iCs/>
          <w:sz w:val="36"/>
        </w:rPr>
        <w:t xml:space="preserve">UNIDAD DE NEGOCIO </w:t>
      </w:r>
      <w:r w:rsidR="00F05953">
        <w:rPr>
          <w:b/>
          <w:i/>
          <w:iCs/>
          <w:sz w:val="36"/>
        </w:rPr>
        <w:t>SUCUMBÍOS</w:t>
      </w:r>
    </w:p>
    <w:p w:rsidR="003F79AA" w:rsidRPr="001D4351" w:rsidRDefault="003F79AA" w:rsidP="00A1003A">
      <w:pPr>
        <w:spacing w:after="120"/>
        <w:jc w:val="center"/>
      </w:pPr>
    </w:p>
    <w:p w:rsidR="00F42592" w:rsidRPr="001D4351" w:rsidRDefault="003F79AA" w:rsidP="00F42592">
      <w:pPr>
        <w:jc w:val="center"/>
        <w:rPr>
          <w:b/>
          <w:sz w:val="36"/>
        </w:rPr>
      </w:pPr>
      <w:r w:rsidRPr="001D4351">
        <w:rPr>
          <w:b/>
          <w:bCs/>
        </w:rPr>
        <w:t>País:</w:t>
      </w:r>
      <w:r w:rsidRPr="001D4351">
        <w:t xml:space="preserve"> </w:t>
      </w:r>
      <w:r w:rsidR="00F42592" w:rsidRPr="001D4351">
        <w:rPr>
          <w:b/>
          <w:i/>
          <w:iCs/>
          <w:sz w:val="36"/>
        </w:rPr>
        <w:t>REPÚBLICA DEL ECUADOR</w:t>
      </w:r>
    </w:p>
    <w:p w:rsidR="003F79AA" w:rsidRPr="001D4351" w:rsidRDefault="003F79AA" w:rsidP="00A1003A">
      <w:pPr>
        <w:spacing w:after="120"/>
        <w:jc w:val="center"/>
      </w:pPr>
    </w:p>
    <w:p w:rsidR="003F79AA" w:rsidRPr="001D4351" w:rsidRDefault="003F79AA" w:rsidP="00A1003A">
      <w:pPr>
        <w:spacing w:after="120"/>
        <w:jc w:val="center"/>
      </w:pPr>
    </w:p>
    <w:p w:rsidR="008D12AC" w:rsidRPr="001D4351" w:rsidRDefault="008D12AC" w:rsidP="008D12AC">
      <w:pPr>
        <w:spacing w:after="120"/>
        <w:jc w:val="center"/>
      </w:pPr>
    </w:p>
    <w:p w:rsidR="008D12AC" w:rsidRPr="001D4351" w:rsidRDefault="008D12AC" w:rsidP="008D12AC">
      <w:pPr>
        <w:spacing w:after="120"/>
        <w:jc w:val="center"/>
      </w:pPr>
    </w:p>
    <w:p w:rsidR="003F79AA" w:rsidRPr="001D4351" w:rsidRDefault="003F79AA" w:rsidP="008D12AC">
      <w:pPr>
        <w:spacing w:after="120"/>
        <w:jc w:val="center"/>
      </w:pPr>
    </w:p>
    <w:p w:rsidR="003F79AA" w:rsidRPr="001D4351" w:rsidRDefault="00F23625" w:rsidP="00A1003A">
      <w:pPr>
        <w:spacing w:after="120"/>
        <w:jc w:val="center"/>
        <w:rPr>
          <w:b/>
          <w:bCs/>
        </w:rPr>
      </w:pPr>
      <w:r w:rsidRPr="001D4351">
        <w:rPr>
          <w:b/>
          <w:bCs/>
        </w:rPr>
        <w:lastRenderedPageBreak/>
        <w:t>Índice</w:t>
      </w:r>
      <w:r w:rsidR="003F79AA" w:rsidRPr="001D4351">
        <w:rPr>
          <w:b/>
          <w:bCs/>
        </w:rPr>
        <w:t xml:space="preserve"> General</w:t>
      </w:r>
    </w:p>
    <w:p w:rsidR="003F79AA" w:rsidRPr="001D4351" w:rsidRDefault="003F79AA" w:rsidP="00A1003A">
      <w:pPr>
        <w:spacing w:after="120"/>
        <w:jc w:val="center"/>
        <w:rPr>
          <w:b/>
          <w:bCs/>
        </w:rPr>
      </w:pPr>
    </w:p>
    <w:p w:rsidR="00E80D8A" w:rsidRDefault="007678EB">
      <w:pPr>
        <w:pStyle w:val="TDC1"/>
        <w:rPr>
          <w:rFonts w:asciiTheme="minorHAnsi" w:eastAsiaTheme="minorEastAsia" w:hAnsiTheme="minorHAnsi" w:cstheme="minorBidi"/>
          <w:sz w:val="22"/>
          <w:szCs w:val="22"/>
          <w:lang w:val="es-EC" w:eastAsia="es-EC"/>
        </w:rPr>
      </w:pPr>
      <w:r w:rsidRPr="007678EB">
        <w:fldChar w:fldCharType="begin"/>
      </w:r>
      <w:r w:rsidR="00CF305E" w:rsidRPr="001D4351">
        <w:instrText xml:space="preserve"> TOC \o "1-3" \h \z \u </w:instrText>
      </w:r>
      <w:r w:rsidRPr="007678EB">
        <w:fldChar w:fldCharType="separate"/>
      </w:r>
      <w:hyperlink w:anchor="_Toc393129404" w:history="1">
        <w:r w:rsidR="00E80D8A" w:rsidRPr="001C66B8">
          <w:rPr>
            <w:rStyle w:val="Hipervnculo"/>
            <w:b/>
            <w:spacing w:val="14"/>
          </w:rPr>
          <w:t>DOCUMENTOS  ESTANDAR  DE LICITACION (LPN)</w:t>
        </w:r>
        <w:r w:rsidR="00E80D8A">
          <w:rPr>
            <w:webHidden/>
          </w:rPr>
          <w:tab/>
        </w:r>
        <w:r>
          <w:rPr>
            <w:webHidden/>
          </w:rPr>
          <w:fldChar w:fldCharType="begin"/>
        </w:r>
        <w:r w:rsidR="00E80D8A">
          <w:rPr>
            <w:webHidden/>
          </w:rPr>
          <w:instrText xml:space="preserve"> PAGEREF _Toc393129404 \h </w:instrText>
        </w:r>
        <w:r>
          <w:rPr>
            <w:webHidden/>
          </w:rPr>
        </w:r>
        <w:r>
          <w:rPr>
            <w:webHidden/>
          </w:rPr>
          <w:fldChar w:fldCharType="separate"/>
        </w:r>
        <w:r w:rsidR="00AD3C21">
          <w:rPr>
            <w:webHidden/>
          </w:rPr>
          <w:t>1</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405" w:history="1">
        <w:r w:rsidR="00E80D8A" w:rsidRPr="001C66B8">
          <w:rPr>
            <w:rStyle w:val="Hipervnculo"/>
            <w:b/>
            <w:spacing w:val="-3"/>
          </w:rPr>
          <w:t>Banco Interamericano de Desarrollo (BID)</w:t>
        </w:r>
        <w:r w:rsidR="00E80D8A">
          <w:rPr>
            <w:webHidden/>
          </w:rPr>
          <w:tab/>
        </w:r>
        <w:r>
          <w:rPr>
            <w:webHidden/>
          </w:rPr>
          <w:fldChar w:fldCharType="begin"/>
        </w:r>
        <w:r w:rsidR="00E80D8A">
          <w:rPr>
            <w:webHidden/>
          </w:rPr>
          <w:instrText xml:space="preserve"> PAGEREF _Toc393129405 \h </w:instrText>
        </w:r>
        <w:r>
          <w:rPr>
            <w:webHidden/>
          </w:rPr>
        </w:r>
        <w:r>
          <w:rPr>
            <w:webHidden/>
          </w:rPr>
          <w:fldChar w:fldCharType="separate"/>
        </w:r>
        <w:r w:rsidR="00AD3C21">
          <w:rPr>
            <w:webHidden/>
          </w:rPr>
          <w:t>1</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406" w:history="1">
        <w:r w:rsidR="00E80D8A" w:rsidRPr="001C66B8">
          <w:rPr>
            <w:rStyle w:val="Hipervnculo"/>
            <w:b/>
            <w:spacing w:val="-5"/>
          </w:rPr>
          <w:t>2014</w:t>
        </w:r>
        <w:r w:rsidR="00E80D8A">
          <w:rPr>
            <w:webHidden/>
          </w:rPr>
          <w:tab/>
        </w:r>
        <w:r>
          <w:rPr>
            <w:webHidden/>
          </w:rPr>
          <w:fldChar w:fldCharType="begin"/>
        </w:r>
        <w:r w:rsidR="00E80D8A">
          <w:rPr>
            <w:webHidden/>
          </w:rPr>
          <w:instrText xml:space="preserve"> PAGEREF _Toc393129406 \h </w:instrText>
        </w:r>
        <w:r>
          <w:rPr>
            <w:webHidden/>
          </w:rPr>
        </w:r>
        <w:r>
          <w:rPr>
            <w:webHidden/>
          </w:rPr>
          <w:fldChar w:fldCharType="separate"/>
        </w:r>
        <w:r w:rsidR="00AD3C21">
          <w:rPr>
            <w:webHidden/>
          </w:rPr>
          <w:t>1</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407" w:history="1">
        <w:r w:rsidR="00E80D8A" w:rsidRPr="001C66B8">
          <w:rPr>
            <w:rStyle w:val="Hipervnculo"/>
            <w:rFonts w:ascii="Times New Roman" w:hAnsi="Times New Roman"/>
            <w:spacing w:val="-3"/>
          </w:rPr>
          <w:t>Introducción</w:t>
        </w:r>
        <w:r w:rsidR="00E80D8A">
          <w:rPr>
            <w:webHidden/>
          </w:rPr>
          <w:tab/>
        </w:r>
        <w:r>
          <w:rPr>
            <w:webHidden/>
          </w:rPr>
          <w:fldChar w:fldCharType="begin"/>
        </w:r>
        <w:r w:rsidR="00E80D8A">
          <w:rPr>
            <w:webHidden/>
          </w:rPr>
          <w:instrText xml:space="preserve"> PAGEREF _Toc393129407 \h </w:instrText>
        </w:r>
        <w:r>
          <w:rPr>
            <w:webHidden/>
          </w:rPr>
        </w:r>
        <w:r>
          <w:rPr>
            <w:webHidden/>
          </w:rPr>
          <w:fldChar w:fldCharType="separate"/>
        </w:r>
        <w:r w:rsidR="00AD3C21">
          <w:rPr>
            <w:webHidden/>
          </w:rPr>
          <w:t>7</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408" w:history="1">
        <w:r w:rsidR="00E80D8A" w:rsidRPr="001C66B8">
          <w:rPr>
            <w:rStyle w:val="Hipervnculo"/>
            <w:rFonts w:ascii="Times New Roman" w:hAnsi="Times New Roman"/>
          </w:rPr>
          <w:t>Sección I.  Instrucciones a los Oferentes</w:t>
        </w:r>
        <w:r w:rsidR="00E80D8A">
          <w:rPr>
            <w:webHidden/>
          </w:rPr>
          <w:tab/>
        </w:r>
        <w:r>
          <w:rPr>
            <w:webHidden/>
          </w:rPr>
          <w:fldChar w:fldCharType="begin"/>
        </w:r>
        <w:r w:rsidR="00E80D8A">
          <w:rPr>
            <w:webHidden/>
          </w:rPr>
          <w:instrText xml:space="preserve"> PAGEREF _Toc393129408 \h </w:instrText>
        </w:r>
        <w:r>
          <w:rPr>
            <w:webHidden/>
          </w:rPr>
        </w:r>
        <w:r>
          <w:rPr>
            <w:webHidden/>
          </w:rPr>
          <w:fldChar w:fldCharType="separate"/>
        </w:r>
        <w:r w:rsidR="00AD3C21">
          <w:rPr>
            <w:webHidden/>
          </w:rPr>
          <w:t>7</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409" w:history="1">
        <w:r w:rsidR="00E80D8A" w:rsidRPr="001C66B8">
          <w:rPr>
            <w:rStyle w:val="Hipervnculo"/>
          </w:rPr>
          <w:t>A.  Disposiciones Generales</w:t>
        </w:r>
        <w:r w:rsidR="00E80D8A">
          <w:rPr>
            <w:webHidden/>
          </w:rPr>
          <w:tab/>
        </w:r>
        <w:r>
          <w:rPr>
            <w:webHidden/>
          </w:rPr>
          <w:fldChar w:fldCharType="begin"/>
        </w:r>
        <w:r w:rsidR="00E80D8A">
          <w:rPr>
            <w:webHidden/>
          </w:rPr>
          <w:instrText xml:space="preserve"> PAGEREF _Toc393129409 \h </w:instrText>
        </w:r>
        <w:r>
          <w:rPr>
            <w:webHidden/>
          </w:rPr>
        </w:r>
        <w:r>
          <w:rPr>
            <w:webHidden/>
          </w:rPr>
          <w:fldChar w:fldCharType="separate"/>
        </w:r>
        <w:r w:rsidR="00AD3C21">
          <w:rPr>
            <w:webHidden/>
          </w:rPr>
          <w:t>1</w:t>
        </w:r>
        <w:r>
          <w:rPr>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10" w:history="1">
        <w:r w:rsidR="00E80D8A" w:rsidRPr="001C66B8">
          <w:rPr>
            <w:rStyle w:val="Hipervnculo"/>
            <w:noProof/>
          </w:rPr>
          <w:t>1.</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Alcance de la licitación</w:t>
        </w:r>
        <w:r w:rsidR="00E80D8A">
          <w:rPr>
            <w:noProof/>
            <w:webHidden/>
          </w:rPr>
          <w:tab/>
        </w:r>
        <w:r>
          <w:rPr>
            <w:noProof/>
            <w:webHidden/>
          </w:rPr>
          <w:fldChar w:fldCharType="begin"/>
        </w:r>
        <w:r w:rsidR="00E80D8A">
          <w:rPr>
            <w:noProof/>
            <w:webHidden/>
          </w:rPr>
          <w:instrText xml:space="preserve"> PAGEREF _Toc393129410 \h </w:instrText>
        </w:r>
        <w:r>
          <w:rPr>
            <w:noProof/>
            <w:webHidden/>
          </w:rPr>
        </w:r>
        <w:r>
          <w:rPr>
            <w:noProof/>
            <w:webHidden/>
          </w:rPr>
          <w:fldChar w:fldCharType="separate"/>
        </w:r>
        <w:r w:rsidR="00AD3C21">
          <w:rPr>
            <w:noProof/>
            <w:webHidden/>
          </w:rPr>
          <w:t>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11" w:history="1">
        <w:r w:rsidR="00E80D8A" w:rsidRPr="001C66B8">
          <w:rPr>
            <w:rStyle w:val="Hipervnculo"/>
            <w:noProof/>
          </w:rPr>
          <w:t xml:space="preserve">2.  </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Fuente de fondos</w:t>
        </w:r>
        <w:r w:rsidR="00E80D8A">
          <w:rPr>
            <w:noProof/>
            <w:webHidden/>
          </w:rPr>
          <w:tab/>
        </w:r>
        <w:r>
          <w:rPr>
            <w:noProof/>
            <w:webHidden/>
          </w:rPr>
          <w:fldChar w:fldCharType="begin"/>
        </w:r>
        <w:r w:rsidR="00E80D8A">
          <w:rPr>
            <w:noProof/>
            <w:webHidden/>
          </w:rPr>
          <w:instrText xml:space="preserve"> PAGEREF _Toc393129411 \h </w:instrText>
        </w:r>
        <w:r>
          <w:rPr>
            <w:noProof/>
            <w:webHidden/>
          </w:rPr>
        </w:r>
        <w:r>
          <w:rPr>
            <w:noProof/>
            <w:webHidden/>
          </w:rPr>
          <w:fldChar w:fldCharType="separate"/>
        </w:r>
        <w:r w:rsidR="00AD3C21">
          <w:rPr>
            <w:noProof/>
            <w:webHidden/>
          </w:rPr>
          <w:t>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12" w:history="1">
        <w:r w:rsidR="00E80D8A" w:rsidRPr="001C66B8">
          <w:rPr>
            <w:rStyle w:val="Hipervnculo"/>
            <w:noProof/>
          </w:rPr>
          <w:t xml:space="preserve">4. </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Oferentes elegibles</w:t>
        </w:r>
        <w:r w:rsidR="00E80D8A">
          <w:rPr>
            <w:noProof/>
            <w:webHidden/>
          </w:rPr>
          <w:tab/>
        </w:r>
        <w:r>
          <w:rPr>
            <w:noProof/>
            <w:webHidden/>
          </w:rPr>
          <w:fldChar w:fldCharType="begin"/>
        </w:r>
        <w:r w:rsidR="00E80D8A">
          <w:rPr>
            <w:noProof/>
            <w:webHidden/>
          </w:rPr>
          <w:instrText xml:space="preserve"> PAGEREF _Toc393129412 \h </w:instrText>
        </w:r>
        <w:r>
          <w:rPr>
            <w:noProof/>
            <w:webHidden/>
          </w:rPr>
        </w:r>
        <w:r>
          <w:rPr>
            <w:noProof/>
            <w:webHidden/>
          </w:rPr>
          <w:fldChar w:fldCharType="separate"/>
        </w:r>
        <w:r w:rsidR="00AD3C21">
          <w:rPr>
            <w:noProof/>
            <w:webHidden/>
          </w:rPr>
          <w:t>7</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13" w:history="1">
        <w:r w:rsidR="00E80D8A" w:rsidRPr="001C66B8">
          <w:rPr>
            <w:rStyle w:val="Hipervnculo"/>
            <w:noProof/>
          </w:rPr>
          <w:t>5.</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Calificaciones del Oferente</w:t>
        </w:r>
        <w:r w:rsidR="00E80D8A">
          <w:rPr>
            <w:noProof/>
            <w:webHidden/>
          </w:rPr>
          <w:tab/>
        </w:r>
        <w:r>
          <w:rPr>
            <w:noProof/>
            <w:webHidden/>
          </w:rPr>
          <w:fldChar w:fldCharType="begin"/>
        </w:r>
        <w:r w:rsidR="00E80D8A">
          <w:rPr>
            <w:noProof/>
            <w:webHidden/>
          </w:rPr>
          <w:instrText xml:space="preserve"> PAGEREF _Toc393129413 \h </w:instrText>
        </w:r>
        <w:r>
          <w:rPr>
            <w:noProof/>
            <w:webHidden/>
          </w:rPr>
        </w:r>
        <w:r>
          <w:rPr>
            <w:noProof/>
            <w:webHidden/>
          </w:rPr>
          <w:fldChar w:fldCharType="separate"/>
        </w:r>
        <w:r w:rsidR="00AD3C21">
          <w:rPr>
            <w:noProof/>
            <w:webHidden/>
          </w:rPr>
          <w:t>8</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14" w:history="1">
        <w:r w:rsidR="00E80D8A" w:rsidRPr="001C66B8">
          <w:rPr>
            <w:rStyle w:val="Hipervnculo"/>
            <w:noProof/>
          </w:rPr>
          <w:t>6.</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Una Oferta por Oferente</w:t>
        </w:r>
        <w:r w:rsidR="00E80D8A">
          <w:rPr>
            <w:noProof/>
            <w:webHidden/>
          </w:rPr>
          <w:tab/>
        </w:r>
        <w:r>
          <w:rPr>
            <w:noProof/>
            <w:webHidden/>
          </w:rPr>
          <w:fldChar w:fldCharType="begin"/>
        </w:r>
        <w:r w:rsidR="00E80D8A">
          <w:rPr>
            <w:noProof/>
            <w:webHidden/>
          </w:rPr>
          <w:instrText xml:space="preserve"> PAGEREF _Toc393129414 \h </w:instrText>
        </w:r>
        <w:r>
          <w:rPr>
            <w:noProof/>
            <w:webHidden/>
          </w:rPr>
        </w:r>
        <w:r>
          <w:rPr>
            <w:noProof/>
            <w:webHidden/>
          </w:rPr>
          <w:fldChar w:fldCharType="separate"/>
        </w:r>
        <w:r w:rsidR="00AD3C21">
          <w:rPr>
            <w:noProof/>
            <w:webHidden/>
          </w:rPr>
          <w:t>11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15" w:history="1">
        <w:r w:rsidR="00E80D8A" w:rsidRPr="001C66B8">
          <w:rPr>
            <w:rStyle w:val="Hipervnculo"/>
            <w:noProof/>
          </w:rPr>
          <w:t>7.</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Costo de las propuestas</w:t>
        </w:r>
        <w:r w:rsidR="00E80D8A">
          <w:rPr>
            <w:noProof/>
            <w:webHidden/>
          </w:rPr>
          <w:tab/>
        </w:r>
        <w:r>
          <w:rPr>
            <w:noProof/>
            <w:webHidden/>
          </w:rPr>
          <w:fldChar w:fldCharType="begin"/>
        </w:r>
        <w:r w:rsidR="00E80D8A">
          <w:rPr>
            <w:noProof/>
            <w:webHidden/>
          </w:rPr>
          <w:instrText xml:space="preserve"> PAGEREF _Toc393129415 \h </w:instrText>
        </w:r>
        <w:r>
          <w:rPr>
            <w:noProof/>
            <w:webHidden/>
          </w:rPr>
        </w:r>
        <w:r>
          <w:rPr>
            <w:noProof/>
            <w:webHidden/>
          </w:rPr>
          <w:fldChar w:fldCharType="separate"/>
        </w:r>
        <w:r w:rsidR="00AD3C21">
          <w:rPr>
            <w:noProof/>
            <w:webHidden/>
          </w:rPr>
          <w:t>11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16" w:history="1">
        <w:r w:rsidR="00E80D8A" w:rsidRPr="001C66B8">
          <w:rPr>
            <w:rStyle w:val="Hipervnculo"/>
            <w:noProof/>
          </w:rPr>
          <w:t>8.</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Visita al Sitio de las obras</w:t>
        </w:r>
        <w:r w:rsidR="00E80D8A">
          <w:rPr>
            <w:noProof/>
            <w:webHidden/>
          </w:rPr>
          <w:tab/>
        </w:r>
        <w:r>
          <w:rPr>
            <w:noProof/>
            <w:webHidden/>
          </w:rPr>
          <w:fldChar w:fldCharType="begin"/>
        </w:r>
        <w:r w:rsidR="00E80D8A">
          <w:rPr>
            <w:noProof/>
            <w:webHidden/>
          </w:rPr>
          <w:instrText xml:space="preserve"> PAGEREF _Toc393129416 \h </w:instrText>
        </w:r>
        <w:r>
          <w:rPr>
            <w:noProof/>
            <w:webHidden/>
          </w:rPr>
        </w:r>
        <w:r>
          <w:rPr>
            <w:noProof/>
            <w:webHidden/>
          </w:rPr>
          <w:fldChar w:fldCharType="separate"/>
        </w:r>
        <w:r w:rsidR="00AD3C21">
          <w:rPr>
            <w:noProof/>
            <w:webHidden/>
          </w:rPr>
          <w:t>11</w:t>
        </w:r>
        <w:r>
          <w:rPr>
            <w:noProof/>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417" w:history="1">
        <w:r w:rsidR="00E80D8A" w:rsidRPr="001C66B8">
          <w:rPr>
            <w:rStyle w:val="Hipervnculo"/>
          </w:rPr>
          <w:t>B. Documentos de Licitación</w:t>
        </w:r>
        <w:r w:rsidR="00E80D8A">
          <w:rPr>
            <w:webHidden/>
          </w:rPr>
          <w:tab/>
        </w:r>
        <w:r>
          <w:rPr>
            <w:webHidden/>
          </w:rPr>
          <w:fldChar w:fldCharType="begin"/>
        </w:r>
        <w:r w:rsidR="00E80D8A">
          <w:rPr>
            <w:webHidden/>
          </w:rPr>
          <w:instrText xml:space="preserve"> PAGEREF _Toc393129417 \h </w:instrText>
        </w:r>
        <w:r>
          <w:rPr>
            <w:webHidden/>
          </w:rPr>
        </w:r>
        <w:r>
          <w:rPr>
            <w:webHidden/>
          </w:rPr>
          <w:fldChar w:fldCharType="separate"/>
        </w:r>
        <w:r w:rsidR="00AD3C21">
          <w:rPr>
            <w:webHidden/>
          </w:rPr>
          <w:t>11</w:t>
        </w:r>
        <w:r>
          <w:rPr>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18" w:history="1">
        <w:r w:rsidR="00E80D8A" w:rsidRPr="001C66B8">
          <w:rPr>
            <w:rStyle w:val="Hipervnculo"/>
            <w:noProof/>
          </w:rPr>
          <w:t>9.</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Contenido de los Documentos de Licitación</w:t>
        </w:r>
        <w:r w:rsidR="00E80D8A">
          <w:rPr>
            <w:noProof/>
            <w:webHidden/>
          </w:rPr>
          <w:tab/>
        </w:r>
        <w:r>
          <w:rPr>
            <w:noProof/>
            <w:webHidden/>
          </w:rPr>
          <w:fldChar w:fldCharType="begin"/>
        </w:r>
        <w:r w:rsidR="00E80D8A">
          <w:rPr>
            <w:noProof/>
            <w:webHidden/>
          </w:rPr>
          <w:instrText xml:space="preserve"> PAGEREF _Toc393129418 \h </w:instrText>
        </w:r>
        <w:r>
          <w:rPr>
            <w:noProof/>
            <w:webHidden/>
          </w:rPr>
        </w:r>
        <w:r>
          <w:rPr>
            <w:noProof/>
            <w:webHidden/>
          </w:rPr>
          <w:fldChar w:fldCharType="separate"/>
        </w:r>
        <w:r w:rsidR="00AD3C21">
          <w:rPr>
            <w:noProof/>
            <w:webHidden/>
          </w:rPr>
          <w:t>11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19" w:history="1">
        <w:r w:rsidR="00E80D8A" w:rsidRPr="001C66B8">
          <w:rPr>
            <w:rStyle w:val="Hipervnculo"/>
            <w:noProof/>
          </w:rPr>
          <w:t>10.</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Aclaración de los Documentos de Licitación</w:t>
        </w:r>
        <w:r w:rsidR="00E80D8A">
          <w:rPr>
            <w:noProof/>
            <w:webHidden/>
          </w:rPr>
          <w:tab/>
        </w:r>
        <w:r>
          <w:rPr>
            <w:noProof/>
            <w:webHidden/>
          </w:rPr>
          <w:fldChar w:fldCharType="begin"/>
        </w:r>
        <w:r w:rsidR="00E80D8A">
          <w:rPr>
            <w:noProof/>
            <w:webHidden/>
          </w:rPr>
          <w:instrText xml:space="preserve"> PAGEREF _Toc393129419 \h </w:instrText>
        </w:r>
        <w:r>
          <w:rPr>
            <w:noProof/>
            <w:webHidden/>
          </w:rPr>
        </w:r>
        <w:r>
          <w:rPr>
            <w:noProof/>
            <w:webHidden/>
          </w:rPr>
          <w:fldChar w:fldCharType="separate"/>
        </w:r>
        <w:r w:rsidR="00AD3C21">
          <w:rPr>
            <w:noProof/>
            <w:webHidden/>
          </w:rPr>
          <w:t>11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20" w:history="1">
        <w:r w:rsidR="00E80D8A" w:rsidRPr="001C66B8">
          <w:rPr>
            <w:rStyle w:val="Hipervnculo"/>
            <w:noProof/>
          </w:rPr>
          <w:t>11.</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Enmiendas a los Documentos de Licitación</w:t>
        </w:r>
        <w:r w:rsidR="00E80D8A">
          <w:rPr>
            <w:noProof/>
            <w:webHidden/>
          </w:rPr>
          <w:tab/>
        </w:r>
        <w:r>
          <w:rPr>
            <w:noProof/>
            <w:webHidden/>
          </w:rPr>
          <w:fldChar w:fldCharType="begin"/>
        </w:r>
        <w:r w:rsidR="00E80D8A">
          <w:rPr>
            <w:noProof/>
            <w:webHidden/>
          </w:rPr>
          <w:instrText xml:space="preserve"> PAGEREF _Toc393129420 \h </w:instrText>
        </w:r>
        <w:r>
          <w:rPr>
            <w:noProof/>
            <w:webHidden/>
          </w:rPr>
        </w:r>
        <w:r>
          <w:rPr>
            <w:noProof/>
            <w:webHidden/>
          </w:rPr>
          <w:fldChar w:fldCharType="separate"/>
        </w:r>
        <w:r w:rsidR="00AD3C21">
          <w:rPr>
            <w:noProof/>
            <w:webHidden/>
          </w:rPr>
          <w:t>12</w:t>
        </w:r>
        <w:r>
          <w:rPr>
            <w:noProof/>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421" w:history="1">
        <w:r w:rsidR="00E80D8A" w:rsidRPr="001C66B8">
          <w:rPr>
            <w:rStyle w:val="Hipervnculo"/>
          </w:rPr>
          <w:t>C. Preparación de las Ofertas</w:t>
        </w:r>
        <w:r w:rsidR="00E80D8A">
          <w:rPr>
            <w:webHidden/>
          </w:rPr>
          <w:tab/>
        </w:r>
        <w:r>
          <w:rPr>
            <w:webHidden/>
          </w:rPr>
          <w:fldChar w:fldCharType="begin"/>
        </w:r>
        <w:r w:rsidR="00E80D8A">
          <w:rPr>
            <w:webHidden/>
          </w:rPr>
          <w:instrText xml:space="preserve"> PAGEREF _Toc393129421 \h </w:instrText>
        </w:r>
        <w:r>
          <w:rPr>
            <w:webHidden/>
          </w:rPr>
        </w:r>
        <w:r>
          <w:rPr>
            <w:webHidden/>
          </w:rPr>
          <w:fldChar w:fldCharType="separate"/>
        </w:r>
        <w:r w:rsidR="00AD3C21">
          <w:rPr>
            <w:webHidden/>
          </w:rPr>
          <w:t>12</w:t>
        </w:r>
        <w:r>
          <w:rPr>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22" w:history="1">
        <w:r w:rsidR="00E80D8A" w:rsidRPr="001C66B8">
          <w:rPr>
            <w:rStyle w:val="Hipervnculo"/>
            <w:noProof/>
          </w:rPr>
          <w:t>12.</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Idioma de las Ofertas</w:t>
        </w:r>
        <w:r w:rsidR="00E80D8A">
          <w:rPr>
            <w:noProof/>
            <w:webHidden/>
          </w:rPr>
          <w:tab/>
        </w:r>
        <w:r>
          <w:rPr>
            <w:noProof/>
            <w:webHidden/>
          </w:rPr>
          <w:fldChar w:fldCharType="begin"/>
        </w:r>
        <w:r w:rsidR="00E80D8A">
          <w:rPr>
            <w:noProof/>
            <w:webHidden/>
          </w:rPr>
          <w:instrText xml:space="preserve"> PAGEREF _Toc393129422 \h </w:instrText>
        </w:r>
        <w:r>
          <w:rPr>
            <w:noProof/>
            <w:webHidden/>
          </w:rPr>
        </w:r>
        <w:r>
          <w:rPr>
            <w:noProof/>
            <w:webHidden/>
          </w:rPr>
          <w:fldChar w:fldCharType="separate"/>
        </w:r>
        <w:r w:rsidR="00AD3C21">
          <w:rPr>
            <w:noProof/>
            <w:webHidden/>
          </w:rPr>
          <w:t>12</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23" w:history="1">
        <w:r w:rsidR="00E80D8A" w:rsidRPr="001C66B8">
          <w:rPr>
            <w:rStyle w:val="Hipervnculo"/>
            <w:noProof/>
          </w:rPr>
          <w:t>13.</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Documentos que conforman la Oferta</w:t>
        </w:r>
        <w:r w:rsidR="00E80D8A">
          <w:rPr>
            <w:noProof/>
            <w:webHidden/>
          </w:rPr>
          <w:tab/>
        </w:r>
        <w:r>
          <w:rPr>
            <w:noProof/>
            <w:webHidden/>
          </w:rPr>
          <w:fldChar w:fldCharType="begin"/>
        </w:r>
        <w:r w:rsidR="00E80D8A">
          <w:rPr>
            <w:noProof/>
            <w:webHidden/>
          </w:rPr>
          <w:instrText xml:space="preserve"> PAGEREF _Toc393129423 \h </w:instrText>
        </w:r>
        <w:r>
          <w:rPr>
            <w:noProof/>
            <w:webHidden/>
          </w:rPr>
        </w:r>
        <w:r>
          <w:rPr>
            <w:noProof/>
            <w:webHidden/>
          </w:rPr>
          <w:fldChar w:fldCharType="separate"/>
        </w:r>
        <w:r w:rsidR="00AD3C21">
          <w:rPr>
            <w:noProof/>
            <w:webHidden/>
          </w:rPr>
          <w:t>12</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24" w:history="1">
        <w:r w:rsidR="00E80D8A" w:rsidRPr="001C66B8">
          <w:rPr>
            <w:rStyle w:val="Hipervnculo"/>
            <w:noProof/>
          </w:rPr>
          <w:t>14.</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Precios de la Oferta</w:t>
        </w:r>
        <w:r w:rsidR="00E80D8A">
          <w:rPr>
            <w:noProof/>
            <w:webHidden/>
          </w:rPr>
          <w:tab/>
        </w:r>
        <w:r>
          <w:rPr>
            <w:noProof/>
            <w:webHidden/>
          </w:rPr>
          <w:fldChar w:fldCharType="begin"/>
        </w:r>
        <w:r w:rsidR="00E80D8A">
          <w:rPr>
            <w:noProof/>
            <w:webHidden/>
          </w:rPr>
          <w:instrText xml:space="preserve"> PAGEREF _Toc393129424 \h </w:instrText>
        </w:r>
        <w:r>
          <w:rPr>
            <w:noProof/>
            <w:webHidden/>
          </w:rPr>
        </w:r>
        <w:r>
          <w:rPr>
            <w:noProof/>
            <w:webHidden/>
          </w:rPr>
          <w:fldChar w:fldCharType="separate"/>
        </w:r>
        <w:r w:rsidR="00AD3C21">
          <w:rPr>
            <w:noProof/>
            <w:webHidden/>
          </w:rPr>
          <w:t>12</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25" w:history="1">
        <w:r w:rsidR="00E80D8A" w:rsidRPr="001C66B8">
          <w:rPr>
            <w:rStyle w:val="Hipervnculo"/>
            <w:noProof/>
          </w:rPr>
          <w:t>15.</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Monedas de la Oferta y pago</w:t>
        </w:r>
        <w:r w:rsidR="00E80D8A">
          <w:rPr>
            <w:noProof/>
            <w:webHidden/>
          </w:rPr>
          <w:tab/>
        </w:r>
        <w:r>
          <w:rPr>
            <w:noProof/>
            <w:webHidden/>
          </w:rPr>
          <w:fldChar w:fldCharType="begin"/>
        </w:r>
        <w:r w:rsidR="00E80D8A">
          <w:rPr>
            <w:noProof/>
            <w:webHidden/>
          </w:rPr>
          <w:instrText xml:space="preserve"> PAGEREF _Toc393129425 \h </w:instrText>
        </w:r>
        <w:r>
          <w:rPr>
            <w:noProof/>
            <w:webHidden/>
          </w:rPr>
        </w:r>
        <w:r>
          <w:rPr>
            <w:noProof/>
            <w:webHidden/>
          </w:rPr>
          <w:fldChar w:fldCharType="separate"/>
        </w:r>
        <w:r w:rsidR="00AD3C21">
          <w:rPr>
            <w:noProof/>
            <w:webHidden/>
          </w:rPr>
          <w:t>13</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26" w:history="1">
        <w:r w:rsidR="00E80D8A" w:rsidRPr="001C66B8">
          <w:rPr>
            <w:rStyle w:val="Hipervnculo"/>
            <w:noProof/>
          </w:rPr>
          <w:t>16.</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Validez de las Ofertas</w:t>
        </w:r>
        <w:r w:rsidR="00E80D8A">
          <w:rPr>
            <w:noProof/>
            <w:webHidden/>
          </w:rPr>
          <w:tab/>
        </w:r>
        <w:r>
          <w:rPr>
            <w:noProof/>
            <w:webHidden/>
          </w:rPr>
          <w:fldChar w:fldCharType="begin"/>
        </w:r>
        <w:r w:rsidR="00E80D8A">
          <w:rPr>
            <w:noProof/>
            <w:webHidden/>
          </w:rPr>
          <w:instrText xml:space="preserve"> PAGEREF _Toc393129426 \h </w:instrText>
        </w:r>
        <w:r>
          <w:rPr>
            <w:noProof/>
            <w:webHidden/>
          </w:rPr>
        </w:r>
        <w:r>
          <w:rPr>
            <w:noProof/>
            <w:webHidden/>
          </w:rPr>
          <w:fldChar w:fldCharType="separate"/>
        </w:r>
        <w:r w:rsidR="00AD3C21">
          <w:rPr>
            <w:noProof/>
            <w:webHidden/>
          </w:rPr>
          <w:t>13</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27" w:history="1">
        <w:r w:rsidR="00E80D8A" w:rsidRPr="001C66B8">
          <w:rPr>
            <w:rStyle w:val="Hipervnculo"/>
            <w:noProof/>
          </w:rPr>
          <w:t>17.</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Garantía de Mantenimiento de la Oferta  y Declaración de Mantenimiento de la Oferta</w:t>
        </w:r>
        <w:r w:rsidR="00E80D8A">
          <w:rPr>
            <w:noProof/>
            <w:webHidden/>
          </w:rPr>
          <w:tab/>
        </w:r>
        <w:r>
          <w:rPr>
            <w:noProof/>
            <w:webHidden/>
          </w:rPr>
          <w:fldChar w:fldCharType="begin"/>
        </w:r>
        <w:r w:rsidR="00E80D8A">
          <w:rPr>
            <w:noProof/>
            <w:webHidden/>
          </w:rPr>
          <w:instrText xml:space="preserve"> PAGEREF _Toc393129427 \h </w:instrText>
        </w:r>
        <w:r>
          <w:rPr>
            <w:noProof/>
            <w:webHidden/>
          </w:rPr>
        </w:r>
        <w:r>
          <w:rPr>
            <w:noProof/>
            <w:webHidden/>
          </w:rPr>
          <w:fldChar w:fldCharType="separate"/>
        </w:r>
        <w:r w:rsidR="00AD3C21">
          <w:rPr>
            <w:noProof/>
            <w:webHidden/>
          </w:rPr>
          <w:t>14</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28" w:history="1">
        <w:r w:rsidR="00E80D8A" w:rsidRPr="001C66B8">
          <w:rPr>
            <w:rStyle w:val="Hipervnculo"/>
            <w:noProof/>
          </w:rPr>
          <w:t>18.</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Ofertas alternativas de los Oferentes</w:t>
        </w:r>
        <w:r w:rsidR="00E80D8A">
          <w:rPr>
            <w:noProof/>
            <w:webHidden/>
          </w:rPr>
          <w:tab/>
        </w:r>
        <w:r>
          <w:rPr>
            <w:noProof/>
            <w:webHidden/>
          </w:rPr>
          <w:fldChar w:fldCharType="begin"/>
        </w:r>
        <w:r w:rsidR="00E80D8A">
          <w:rPr>
            <w:noProof/>
            <w:webHidden/>
          </w:rPr>
          <w:instrText xml:space="preserve"> PAGEREF _Toc393129428 \h </w:instrText>
        </w:r>
        <w:r>
          <w:rPr>
            <w:noProof/>
            <w:webHidden/>
          </w:rPr>
        </w:r>
        <w:r>
          <w:rPr>
            <w:noProof/>
            <w:webHidden/>
          </w:rPr>
          <w:fldChar w:fldCharType="separate"/>
        </w:r>
        <w:r w:rsidR="00AD3C21">
          <w:rPr>
            <w:noProof/>
            <w:webHidden/>
          </w:rPr>
          <w:t>15</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29" w:history="1">
        <w:r w:rsidR="00E80D8A" w:rsidRPr="001C66B8">
          <w:rPr>
            <w:rStyle w:val="Hipervnculo"/>
            <w:noProof/>
          </w:rPr>
          <w:t>19.</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Formato y firma de la Oferta</w:t>
        </w:r>
        <w:r w:rsidR="00E80D8A">
          <w:rPr>
            <w:noProof/>
            <w:webHidden/>
          </w:rPr>
          <w:tab/>
        </w:r>
        <w:r>
          <w:rPr>
            <w:noProof/>
            <w:webHidden/>
          </w:rPr>
          <w:fldChar w:fldCharType="begin"/>
        </w:r>
        <w:r w:rsidR="00E80D8A">
          <w:rPr>
            <w:noProof/>
            <w:webHidden/>
          </w:rPr>
          <w:instrText xml:space="preserve"> PAGEREF _Toc393129429 \h </w:instrText>
        </w:r>
        <w:r>
          <w:rPr>
            <w:noProof/>
            <w:webHidden/>
          </w:rPr>
        </w:r>
        <w:r>
          <w:rPr>
            <w:noProof/>
            <w:webHidden/>
          </w:rPr>
          <w:fldChar w:fldCharType="separate"/>
        </w:r>
        <w:r w:rsidR="00AD3C21">
          <w:rPr>
            <w:noProof/>
            <w:webHidden/>
          </w:rPr>
          <w:t>16</w:t>
        </w:r>
        <w:r>
          <w:rPr>
            <w:noProof/>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430" w:history="1">
        <w:r w:rsidR="00E80D8A" w:rsidRPr="001C66B8">
          <w:rPr>
            <w:rStyle w:val="Hipervnculo"/>
          </w:rPr>
          <w:t>D. Presentación de las Ofertas</w:t>
        </w:r>
        <w:r w:rsidR="00E80D8A">
          <w:rPr>
            <w:webHidden/>
          </w:rPr>
          <w:tab/>
        </w:r>
        <w:r>
          <w:rPr>
            <w:webHidden/>
          </w:rPr>
          <w:fldChar w:fldCharType="begin"/>
        </w:r>
        <w:r w:rsidR="00E80D8A">
          <w:rPr>
            <w:webHidden/>
          </w:rPr>
          <w:instrText xml:space="preserve"> PAGEREF _Toc393129430 \h </w:instrText>
        </w:r>
        <w:r>
          <w:rPr>
            <w:webHidden/>
          </w:rPr>
        </w:r>
        <w:r>
          <w:rPr>
            <w:webHidden/>
          </w:rPr>
          <w:fldChar w:fldCharType="separate"/>
        </w:r>
        <w:r w:rsidR="00AD3C21">
          <w:rPr>
            <w:webHidden/>
          </w:rPr>
          <w:t>16</w:t>
        </w:r>
        <w:r>
          <w:rPr>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31" w:history="1">
        <w:r w:rsidR="00E80D8A" w:rsidRPr="001C66B8">
          <w:rPr>
            <w:rStyle w:val="Hipervnculo"/>
            <w:noProof/>
          </w:rPr>
          <w:t>20.</w:t>
        </w:r>
        <w:r w:rsidR="00E80D8A">
          <w:rPr>
            <w:rFonts w:asciiTheme="minorHAnsi" w:eastAsiaTheme="minorEastAsia" w:hAnsiTheme="minorHAnsi" w:cstheme="minorBidi"/>
            <w:noProof/>
            <w:sz w:val="22"/>
            <w:szCs w:val="22"/>
            <w:lang w:val="es-EC" w:eastAsia="es-EC"/>
          </w:rPr>
          <w:tab/>
        </w:r>
        <w:r w:rsidR="00E80D8A" w:rsidRPr="001C66B8">
          <w:rPr>
            <w:rStyle w:val="Hipervnculo"/>
            <w:noProof/>
            <w:lang w:val="es-MX"/>
          </w:rPr>
          <w:t>Presentación, Sello e Identificación de las Ofertas</w:t>
        </w:r>
        <w:r w:rsidR="00E80D8A">
          <w:rPr>
            <w:noProof/>
            <w:webHidden/>
          </w:rPr>
          <w:tab/>
        </w:r>
        <w:r>
          <w:rPr>
            <w:noProof/>
            <w:webHidden/>
          </w:rPr>
          <w:fldChar w:fldCharType="begin"/>
        </w:r>
        <w:r w:rsidR="00E80D8A">
          <w:rPr>
            <w:noProof/>
            <w:webHidden/>
          </w:rPr>
          <w:instrText xml:space="preserve"> PAGEREF _Toc393129431 \h </w:instrText>
        </w:r>
        <w:r>
          <w:rPr>
            <w:noProof/>
            <w:webHidden/>
          </w:rPr>
        </w:r>
        <w:r>
          <w:rPr>
            <w:noProof/>
            <w:webHidden/>
          </w:rPr>
          <w:fldChar w:fldCharType="separate"/>
        </w:r>
        <w:r w:rsidR="00AD3C21">
          <w:rPr>
            <w:noProof/>
            <w:webHidden/>
          </w:rPr>
          <w:t>16</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32" w:history="1">
        <w:r w:rsidR="00E80D8A" w:rsidRPr="001C66B8">
          <w:rPr>
            <w:rStyle w:val="Hipervnculo"/>
            <w:noProof/>
          </w:rPr>
          <w:t>21.</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Plazo para la presentación de las Ofertas</w:t>
        </w:r>
        <w:r w:rsidR="00E80D8A">
          <w:rPr>
            <w:noProof/>
            <w:webHidden/>
          </w:rPr>
          <w:tab/>
        </w:r>
        <w:r>
          <w:rPr>
            <w:noProof/>
            <w:webHidden/>
          </w:rPr>
          <w:fldChar w:fldCharType="begin"/>
        </w:r>
        <w:r w:rsidR="00E80D8A">
          <w:rPr>
            <w:noProof/>
            <w:webHidden/>
          </w:rPr>
          <w:instrText xml:space="preserve"> PAGEREF _Toc393129432 \h </w:instrText>
        </w:r>
        <w:r>
          <w:rPr>
            <w:noProof/>
            <w:webHidden/>
          </w:rPr>
        </w:r>
        <w:r>
          <w:rPr>
            <w:noProof/>
            <w:webHidden/>
          </w:rPr>
          <w:fldChar w:fldCharType="separate"/>
        </w:r>
        <w:r w:rsidR="00AD3C21">
          <w:rPr>
            <w:noProof/>
            <w:webHidden/>
          </w:rPr>
          <w:t>17</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33" w:history="1">
        <w:r w:rsidR="00E80D8A" w:rsidRPr="001C66B8">
          <w:rPr>
            <w:rStyle w:val="Hipervnculo"/>
            <w:noProof/>
          </w:rPr>
          <w:t>22.</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Ofertas tardías</w:t>
        </w:r>
        <w:r w:rsidR="00E80D8A">
          <w:rPr>
            <w:noProof/>
            <w:webHidden/>
          </w:rPr>
          <w:tab/>
        </w:r>
        <w:r>
          <w:rPr>
            <w:noProof/>
            <w:webHidden/>
          </w:rPr>
          <w:fldChar w:fldCharType="begin"/>
        </w:r>
        <w:r w:rsidR="00E80D8A">
          <w:rPr>
            <w:noProof/>
            <w:webHidden/>
          </w:rPr>
          <w:instrText xml:space="preserve"> PAGEREF _Toc393129433 \h </w:instrText>
        </w:r>
        <w:r>
          <w:rPr>
            <w:noProof/>
            <w:webHidden/>
          </w:rPr>
        </w:r>
        <w:r>
          <w:rPr>
            <w:noProof/>
            <w:webHidden/>
          </w:rPr>
          <w:fldChar w:fldCharType="separate"/>
        </w:r>
        <w:r w:rsidR="00AD3C21">
          <w:rPr>
            <w:noProof/>
            <w:webHidden/>
          </w:rPr>
          <w:t>17</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34" w:history="1">
        <w:r w:rsidR="00E80D8A" w:rsidRPr="001C66B8">
          <w:rPr>
            <w:rStyle w:val="Hipervnculo"/>
            <w:noProof/>
          </w:rPr>
          <w:t>23.</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Retiro, sustitución y modificación de las Ofertas</w:t>
        </w:r>
        <w:r w:rsidR="00E80D8A">
          <w:rPr>
            <w:noProof/>
            <w:webHidden/>
          </w:rPr>
          <w:tab/>
        </w:r>
        <w:r>
          <w:rPr>
            <w:noProof/>
            <w:webHidden/>
          </w:rPr>
          <w:fldChar w:fldCharType="begin"/>
        </w:r>
        <w:r w:rsidR="00E80D8A">
          <w:rPr>
            <w:noProof/>
            <w:webHidden/>
          </w:rPr>
          <w:instrText xml:space="preserve"> PAGEREF _Toc393129434 \h </w:instrText>
        </w:r>
        <w:r>
          <w:rPr>
            <w:noProof/>
            <w:webHidden/>
          </w:rPr>
        </w:r>
        <w:r>
          <w:rPr>
            <w:noProof/>
            <w:webHidden/>
          </w:rPr>
          <w:fldChar w:fldCharType="separate"/>
        </w:r>
        <w:r w:rsidR="00AD3C21">
          <w:rPr>
            <w:noProof/>
            <w:webHidden/>
          </w:rPr>
          <w:t>17</w:t>
        </w:r>
        <w:r>
          <w:rPr>
            <w:noProof/>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435" w:history="1">
        <w:r w:rsidR="00E80D8A" w:rsidRPr="001C66B8">
          <w:rPr>
            <w:rStyle w:val="Hipervnculo"/>
          </w:rPr>
          <w:t>E. Apertura y Evaluación de las Ofertas</w:t>
        </w:r>
        <w:r w:rsidR="00E80D8A">
          <w:rPr>
            <w:webHidden/>
          </w:rPr>
          <w:tab/>
        </w:r>
        <w:r>
          <w:rPr>
            <w:webHidden/>
          </w:rPr>
          <w:fldChar w:fldCharType="begin"/>
        </w:r>
        <w:r w:rsidR="00E80D8A">
          <w:rPr>
            <w:webHidden/>
          </w:rPr>
          <w:instrText xml:space="preserve"> PAGEREF _Toc393129435 \h </w:instrText>
        </w:r>
        <w:r>
          <w:rPr>
            <w:webHidden/>
          </w:rPr>
        </w:r>
        <w:r>
          <w:rPr>
            <w:webHidden/>
          </w:rPr>
          <w:fldChar w:fldCharType="separate"/>
        </w:r>
        <w:r w:rsidR="00AD3C21">
          <w:rPr>
            <w:webHidden/>
          </w:rPr>
          <w:t>18</w:t>
        </w:r>
        <w:r>
          <w:rPr>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36" w:history="1">
        <w:r w:rsidR="00E80D8A" w:rsidRPr="001C66B8">
          <w:rPr>
            <w:rStyle w:val="Hipervnculo"/>
            <w:noProof/>
          </w:rPr>
          <w:t>24.</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Apertura de las Ofertas</w:t>
        </w:r>
        <w:r w:rsidR="00E80D8A">
          <w:rPr>
            <w:noProof/>
            <w:webHidden/>
          </w:rPr>
          <w:tab/>
        </w:r>
        <w:r>
          <w:rPr>
            <w:noProof/>
            <w:webHidden/>
          </w:rPr>
          <w:fldChar w:fldCharType="begin"/>
        </w:r>
        <w:r w:rsidR="00E80D8A">
          <w:rPr>
            <w:noProof/>
            <w:webHidden/>
          </w:rPr>
          <w:instrText xml:space="preserve"> PAGEREF _Toc393129436 \h </w:instrText>
        </w:r>
        <w:r>
          <w:rPr>
            <w:noProof/>
            <w:webHidden/>
          </w:rPr>
        </w:r>
        <w:r>
          <w:rPr>
            <w:noProof/>
            <w:webHidden/>
          </w:rPr>
          <w:fldChar w:fldCharType="separate"/>
        </w:r>
        <w:r w:rsidR="00AD3C21">
          <w:rPr>
            <w:noProof/>
            <w:webHidden/>
          </w:rPr>
          <w:t>18</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37" w:history="1">
        <w:r w:rsidR="00E80D8A" w:rsidRPr="001C66B8">
          <w:rPr>
            <w:rStyle w:val="Hipervnculo"/>
            <w:noProof/>
          </w:rPr>
          <w:t>25.</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Confidencialidad</w:t>
        </w:r>
        <w:r w:rsidR="00E80D8A">
          <w:rPr>
            <w:noProof/>
            <w:webHidden/>
          </w:rPr>
          <w:tab/>
        </w:r>
        <w:r>
          <w:rPr>
            <w:noProof/>
            <w:webHidden/>
          </w:rPr>
          <w:fldChar w:fldCharType="begin"/>
        </w:r>
        <w:r w:rsidR="00E80D8A">
          <w:rPr>
            <w:noProof/>
            <w:webHidden/>
          </w:rPr>
          <w:instrText xml:space="preserve"> PAGEREF _Toc393129437 \h </w:instrText>
        </w:r>
        <w:r>
          <w:rPr>
            <w:noProof/>
            <w:webHidden/>
          </w:rPr>
        </w:r>
        <w:r>
          <w:rPr>
            <w:noProof/>
            <w:webHidden/>
          </w:rPr>
          <w:fldChar w:fldCharType="separate"/>
        </w:r>
        <w:r w:rsidR="00AD3C21">
          <w:rPr>
            <w:noProof/>
            <w:webHidden/>
          </w:rPr>
          <w:t>19</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38" w:history="1">
        <w:r w:rsidR="00E80D8A" w:rsidRPr="001C66B8">
          <w:rPr>
            <w:rStyle w:val="Hipervnculo"/>
            <w:noProof/>
          </w:rPr>
          <w:t>26.</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Aclaración de las Ofertas</w:t>
        </w:r>
        <w:r w:rsidR="00E80D8A">
          <w:rPr>
            <w:noProof/>
            <w:webHidden/>
          </w:rPr>
          <w:tab/>
        </w:r>
        <w:r>
          <w:rPr>
            <w:noProof/>
            <w:webHidden/>
          </w:rPr>
          <w:fldChar w:fldCharType="begin"/>
        </w:r>
        <w:r w:rsidR="00E80D8A">
          <w:rPr>
            <w:noProof/>
            <w:webHidden/>
          </w:rPr>
          <w:instrText xml:space="preserve"> PAGEREF _Toc393129438 \h </w:instrText>
        </w:r>
        <w:r>
          <w:rPr>
            <w:noProof/>
            <w:webHidden/>
          </w:rPr>
        </w:r>
        <w:r>
          <w:rPr>
            <w:noProof/>
            <w:webHidden/>
          </w:rPr>
          <w:fldChar w:fldCharType="separate"/>
        </w:r>
        <w:r w:rsidR="00AD3C21">
          <w:rPr>
            <w:noProof/>
            <w:webHidden/>
          </w:rPr>
          <w:t>19</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39" w:history="1">
        <w:r w:rsidR="00E80D8A" w:rsidRPr="001C66B8">
          <w:rPr>
            <w:rStyle w:val="Hipervnculo"/>
            <w:noProof/>
          </w:rPr>
          <w:t>27.</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Examen de las Ofertas para determinar su cumplimiento</w:t>
        </w:r>
        <w:r w:rsidR="00E80D8A">
          <w:rPr>
            <w:noProof/>
            <w:webHidden/>
          </w:rPr>
          <w:tab/>
        </w:r>
        <w:r>
          <w:rPr>
            <w:noProof/>
            <w:webHidden/>
          </w:rPr>
          <w:fldChar w:fldCharType="begin"/>
        </w:r>
        <w:r w:rsidR="00E80D8A">
          <w:rPr>
            <w:noProof/>
            <w:webHidden/>
          </w:rPr>
          <w:instrText xml:space="preserve"> PAGEREF _Toc393129439 \h </w:instrText>
        </w:r>
        <w:r>
          <w:rPr>
            <w:noProof/>
            <w:webHidden/>
          </w:rPr>
        </w:r>
        <w:r>
          <w:rPr>
            <w:noProof/>
            <w:webHidden/>
          </w:rPr>
          <w:fldChar w:fldCharType="separate"/>
        </w:r>
        <w:r w:rsidR="00AD3C21">
          <w:rPr>
            <w:noProof/>
            <w:webHidden/>
          </w:rPr>
          <w:t>19</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40" w:history="1">
        <w:r w:rsidR="00E80D8A" w:rsidRPr="001C66B8">
          <w:rPr>
            <w:rStyle w:val="Hipervnculo"/>
            <w:noProof/>
          </w:rPr>
          <w:t>28.</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Corrección de errores</w:t>
        </w:r>
        <w:r w:rsidR="00E80D8A">
          <w:rPr>
            <w:noProof/>
            <w:webHidden/>
          </w:rPr>
          <w:tab/>
        </w:r>
        <w:r>
          <w:rPr>
            <w:noProof/>
            <w:webHidden/>
          </w:rPr>
          <w:fldChar w:fldCharType="begin"/>
        </w:r>
        <w:r w:rsidR="00E80D8A">
          <w:rPr>
            <w:noProof/>
            <w:webHidden/>
          </w:rPr>
          <w:instrText xml:space="preserve"> PAGEREF _Toc393129440 \h </w:instrText>
        </w:r>
        <w:r>
          <w:rPr>
            <w:noProof/>
            <w:webHidden/>
          </w:rPr>
        </w:r>
        <w:r>
          <w:rPr>
            <w:noProof/>
            <w:webHidden/>
          </w:rPr>
          <w:fldChar w:fldCharType="separate"/>
        </w:r>
        <w:r w:rsidR="00AD3C21">
          <w:rPr>
            <w:noProof/>
            <w:webHidden/>
          </w:rPr>
          <w:t>20</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41" w:history="1">
        <w:r w:rsidR="00E80D8A" w:rsidRPr="001C66B8">
          <w:rPr>
            <w:rStyle w:val="Hipervnculo"/>
            <w:noProof/>
          </w:rPr>
          <w:t>29.</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Moneda para la evaluación de las Ofertas</w:t>
        </w:r>
        <w:r w:rsidR="00E80D8A">
          <w:rPr>
            <w:noProof/>
            <w:webHidden/>
          </w:rPr>
          <w:tab/>
        </w:r>
        <w:r>
          <w:rPr>
            <w:noProof/>
            <w:webHidden/>
          </w:rPr>
          <w:fldChar w:fldCharType="begin"/>
        </w:r>
        <w:r w:rsidR="00E80D8A">
          <w:rPr>
            <w:noProof/>
            <w:webHidden/>
          </w:rPr>
          <w:instrText xml:space="preserve"> PAGEREF _Toc393129441 \h </w:instrText>
        </w:r>
        <w:r>
          <w:rPr>
            <w:noProof/>
            <w:webHidden/>
          </w:rPr>
        </w:r>
        <w:r>
          <w:rPr>
            <w:noProof/>
            <w:webHidden/>
          </w:rPr>
          <w:fldChar w:fldCharType="separate"/>
        </w:r>
        <w:r w:rsidR="00AD3C21">
          <w:rPr>
            <w:noProof/>
            <w:webHidden/>
          </w:rPr>
          <w:t>21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42" w:history="1">
        <w:r w:rsidR="00E80D8A" w:rsidRPr="001C66B8">
          <w:rPr>
            <w:rStyle w:val="Hipervnculo"/>
            <w:noProof/>
          </w:rPr>
          <w:t>30.</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Evaluación y comparación de las Ofertas</w:t>
        </w:r>
        <w:r w:rsidR="00E80D8A">
          <w:rPr>
            <w:noProof/>
            <w:webHidden/>
          </w:rPr>
          <w:tab/>
        </w:r>
        <w:r>
          <w:rPr>
            <w:noProof/>
            <w:webHidden/>
          </w:rPr>
          <w:fldChar w:fldCharType="begin"/>
        </w:r>
        <w:r w:rsidR="00E80D8A">
          <w:rPr>
            <w:noProof/>
            <w:webHidden/>
          </w:rPr>
          <w:instrText xml:space="preserve"> PAGEREF _Toc393129442 \h </w:instrText>
        </w:r>
        <w:r>
          <w:rPr>
            <w:noProof/>
            <w:webHidden/>
          </w:rPr>
        </w:r>
        <w:r>
          <w:rPr>
            <w:noProof/>
            <w:webHidden/>
          </w:rPr>
          <w:fldChar w:fldCharType="separate"/>
        </w:r>
        <w:r w:rsidR="00AD3C21">
          <w:rPr>
            <w:noProof/>
            <w:webHidden/>
          </w:rPr>
          <w:t>21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43" w:history="1">
        <w:r w:rsidR="00E80D8A" w:rsidRPr="001C66B8">
          <w:rPr>
            <w:rStyle w:val="Hipervnculo"/>
            <w:noProof/>
          </w:rPr>
          <w:t>31.</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Preferencia Nacional</w:t>
        </w:r>
        <w:r w:rsidR="00E80D8A">
          <w:rPr>
            <w:noProof/>
            <w:webHidden/>
          </w:rPr>
          <w:tab/>
        </w:r>
        <w:r>
          <w:rPr>
            <w:noProof/>
            <w:webHidden/>
          </w:rPr>
          <w:fldChar w:fldCharType="begin"/>
        </w:r>
        <w:r w:rsidR="00E80D8A">
          <w:rPr>
            <w:noProof/>
            <w:webHidden/>
          </w:rPr>
          <w:instrText xml:space="preserve"> PAGEREF _Toc393129443 \h </w:instrText>
        </w:r>
        <w:r>
          <w:rPr>
            <w:noProof/>
            <w:webHidden/>
          </w:rPr>
        </w:r>
        <w:r>
          <w:rPr>
            <w:noProof/>
            <w:webHidden/>
          </w:rPr>
          <w:fldChar w:fldCharType="separate"/>
        </w:r>
        <w:r w:rsidR="00AD3C21">
          <w:rPr>
            <w:noProof/>
            <w:webHidden/>
          </w:rPr>
          <w:t>21</w:t>
        </w:r>
        <w:r>
          <w:rPr>
            <w:noProof/>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444" w:history="1">
        <w:r w:rsidR="00E80D8A" w:rsidRPr="001C66B8">
          <w:rPr>
            <w:rStyle w:val="Hipervnculo"/>
          </w:rPr>
          <w:t>F. Adjudicación del Contrato</w:t>
        </w:r>
        <w:r w:rsidR="00E80D8A">
          <w:rPr>
            <w:webHidden/>
          </w:rPr>
          <w:tab/>
        </w:r>
        <w:r>
          <w:rPr>
            <w:webHidden/>
          </w:rPr>
          <w:fldChar w:fldCharType="begin"/>
        </w:r>
        <w:r w:rsidR="00E80D8A">
          <w:rPr>
            <w:webHidden/>
          </w:rPr>
          <w:instrText xml:space="preserve"> PAGEREF _Toc393129444 \h </w:instrText>
        </w:r>
        <w:r>
          <w:rPr>
            <w:webHidden/>
          </w:rPr>
        </w:r>
        <w:r>
          <w:rPr>
            <w:webHidden/>
          </w:rPr>
          <w:fldChar w:fldCharType="separate"/>
        </w:r>
        <w:r w:rsidR="00AD3C21">
          <w:rPr>
            <w:webHidden/>
          </w:rPr>
          <w:t>21</w:t>
        </w:r>
        <w:r>
          <w:rPr>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45" w:history="1">
        <w:r w:rsidR="00E80D8A" w:rsidRPr="001C66B8">
          <w:rPr>
            <w:rStyle w:val="Hipervnculo"/>
            <w:noProof/>
          </w:rPr>
          <w:t>32.</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Criterios de Adjudicación</w:t>
        </w:r>
        <w:r w:rsidR="00E80D8A">
          <w:rPr>
            <w:noProof/>
            <w:webHidden/>
          </w:rPr>
          <w:tab/>
        </w:r>
        <w:r>
          <w:rPr>
            <w:noProof/>
            <w:webHidden/>
          </w:rPr>
          <w:fldChar w:fldCharType="begin"/>
        </w:r>
        <w:r w:rsidR="00E80D8A">
          <w:rPr>
            <w:noProof/>
            <w:webHidden/>
          </w:rPr>
          <w:instrText xml:space="preserve"> PAGEREF _Toc393129445 \h </w:instrText>
        </w:r>
        <w:r>
          <w:rPr>
            <w:noProof/>
            <w:webHidden/>
          </w:rPr>
        </w:r>
        <w:r>
          <w:rPr>
            <w:noProof/>
            <w:webHidden/>
          </w:rPr>
          <w:fldChar w:fldCharType="separate"/>
        </w:r>
        <w:r w:rsidR="00AD3C21">
          <w:rPr>
            <w:noProof/>
            <w:webHidden/>
          </w:rPr>
          <w:t>21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46" w:history="1">
        <w:r w:rsidR="00E80D8A" w:rsidRPr="001C66B8">
          <w:rPr>
            <w:rStyle w:val="Hipervnculo"/>
            <w:noProof/>
          </w:rPr>
          <w:t>33.</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Derecho del Contratante a aceptar cualquier Oferta o a rechazar cualquier o todas las Ofertas</w:t>
        </w:r>
        <w:r w:rsidR="00E80D8A">
          <w:rPr>
            <w:noProof/>
            <w:webHidden/>
          </w:rPr>
          <w:tab/>
        </w:r>
        <w:r>
          <w:rPr>
            <w:noProof/>
            <w:webHidden/>
          </w:rPr>
          <w:fldChar w:fldCharType="begin"/>
        </w:r>
        <w:r w:rsidR="00E80D8A">
          <w:rPr>
            <w:noProof/>
            <w:webHidden/>
          </w:rPr>
          <w:instrText xml:space="preserve"> PAGEREF _Toc393129446 \h </w:instrText>
        </w:r>
        <w:r>
          <w:rPr>
            <w:noProof/>
            <w:webHidden/>
          </w:rPr>
        </w:r>
        <w:r>
          <w:rPr>
            <w:noProof/>
            <w:webHidden/>
          </w:rPr>
          <w:fldChar w:fldCharType="separate"/>
        </w:r>
        <w:r w:rsidR="00AD3C21">
          <w:rPr>
            <w:noProof/>
            <w:webHidden/>
          </w:rPr>
          <w:t>22</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47" w:history="1">
        <w:r w:rsidR="00E80D8A" w:rsidRPr="001C66B8">
          <w:rPr>
            <w:rStyle w:val="Hipervnculo"/>
            <w:noProof/>
          </w:rPr>
          <w:t>34.</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Notificación de Adjudicación y firma del Convenio</w:t>
        </w:r>
        <w:r w:rsidR="00E80D8A">
          <w:rPr>
            <w:noProof/>
            <w:webHidden/>
          </w:rPr>
          <w:tab/>
        </w:r>
        <w:r>
          <w:rPr>
            <w:noProof/>
            <w:webHidden/>
          </w:rPr>
          <w:fldChar w:fldCharType="begin"/>
        </w:r>
        <w:r w:rsidR="00E80D8A">
          <w:rPr>
            <w:noProof/>
            <w:webHidden/>
          </w:rPr>
          <w:instrText xml:space="preserve"> PAGEREF _Toc393129447 \h </w:instrText>
        </w:r>
        <w:r>
          <w:rPr>
            <w:noProof/>
            <w:webHidden/>
          </w:rPr>
        </w:r>
        <w:r>
          <w:rPr>
            <w:noProof/>
            <w:webHidden/>
          </w:rPr>
          <w:fldChar w:fldCharType="separate"/>
        </w:r>
        <w:r w:rsidR="00AD3C21">
          <w:rPr>
            <w:noProof/>
            <w:webHidden/>
          </w:rPr>
          <w:t>22</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48" w:history="1">
        <w:r w:rsidR="00E80D8A" w:rsidRPr="001C66B8">
          <w:rPr>
            <w:rStyle w:val="Hipervnculo"/>
            <w:noProof/>
          </w:rPr>
          <w:t>35.</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Garantía de Cumplimiento</w:t>
        </w:r>
        <w:r w:rsidR="00E80D8A">
          <w:rPr>
            <w:noProof/>
            <w:webHidden/>
          </w:rPr>
          <w:tab/>
        </w:r>
        <w:r>
          <w:rPr>
            <w:noProof/>
            <w:webHidden/>
          </w:rPr>
          <w:fldChar w:fldCharType="begin"/>
        </w:r>
        <w:r w:rsidR="00E80D8A">
          <w:rPr>
            <w:noProof/>
            <w:webHidden/>
          </w:rPr>
          <w:instrText xml:space="preserve"> PAGEREF _Toc393129448 \h </w:instrText>
        </w:r>
        <w:r>
          <w:rPr>
            <w:noProof/>
            <w:webHidden/>
          </w:rPr>
        </w:r>
        <w:r>
          <w:rPr>
            <w:noProof/>
            <w:webHidden/>
          </w:rPr>
          <w:fldChar w:fldCharType="separate"/>
        </w:r>
        <w:r w:rsidR="00AD3C21">
          <w:rPr>
            <w:noProof/>
            <w:webHidden/>
          </w:rPr>
          <w:t>23</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49" w:history="1">
        <w:r w:rsidR="00E80D8A" w:rsidRPr="001C66B8">
          <w:rPr>
            <w:rStyle w:val="Hipervnculo"/>
            <w:noProof/>
          </w:rPr>
          <w:t>36.</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Pago de anticipo y Garantía</w:t>
        </w:r>
        <w:r w:rsidR="00E80D8A">
          <w:rPr>
            <w:noProof/>
            <w:webHidden/>
          </w:rPr>
          <w:tab/>
        </w:r>
        <w:r>
          <w:rPr>
            <w:noProof/>
            <w:webHidden/>
          </w:rPr>
          <w:fldChar w:fldCharType="begin"/>
        </w:r>
        <w:r w:rsidR="00E80D8A">
          <w:rPr>
            <w:noProof/>
            <w:webHidden/>
          </w:rPr>
          <w:instrText xml:space="preserve"> PAGEREF _Toc393129449 \h </w:instrText>
        </w:r>
        <w:r>
          <w:rPr>
            <w:noProof/>
            <w:webHidden/>
          </w:rPr>
        </w:r>
        <w:r>
          <w:rPr>
            <w:noProof/>
            <w:webHidden/>
          </w:rPr>
          <w:fldChar w:fldCharType="separate"/>
        </w:r>
        <w:r w:rsidR="00AD3C21">
          <w:rPr>
            <w:noProof/>
            <w:webHidden/>
          </w:rPr>
          <w:t>23</w:t>
        </w:r>
        <w:r>
          <w:rPr>
            <w:noProof/>
            <w:webHidden/>
          </w:rPr>
          <w:fldChar w:fldCharType="end"/>
        </w:r>
      </w:hyperlink>
    </w:p>
    <w:p w:rsidR="00E80D8A" w:rsidRDefault="007678EB">
      <w:pPr>
        <w:pStyle w:val="TDC3"/>
        <w:tabs>
          <w:tab w:val="right" w:leader="dot" w:pos="9017"/>
        </w:tabs>
        <w:rPr>
          <w:rFonts w:asciiTheme="minorHAnsi" w:eastAsiaTheme="minorEastAsia" w:hAnsiTheme="minorHAnsi" w:cstheme="minorBidi"/>
          <w:noProof/>
          <w:sz w:val="22"/>
          <w:szCs w:val="22"/>
          <w:lang w:val="es-EC" w:eastAsia="es-EC"/>
        </w:rPr>
      </w:pPr>
      <w:hyperlink w:anchor="_Toc393129450" w:history="1">
        <w:r w:rsidR="00E80D8A" w:rsidRPr="001C66B8">
          <w:rPr>
            <w:rStyle w:val="Hipervnculo"/>
            <w:noProof/>
          </w:rPr>
          <w:t>37.  Conciliador</w:t>
        </w:r>
        <w:r w:rsidR="00E80D8A">
          <w:rPr>
            <w:noProof/>
            <w:webHidden/>
          </w:rPr>
          <w:tab/>
        </w:r>
        <w:r>
          <w:rPr>
            <w:noProof/>
            <w:webHidden/>
          </w:rPr>
          <w:fldChar w:fldCharType="begin"/>
        </w:r>
        <w:r w:rsidR="00E80D8A">
          <w:rPr>
            <w:noProof/>
            <w:webHidden/>
          </w:rPr>
          <w:instrText xml:space="preserve"> PAGEREF _Toc393129450 \h </w:instrText>
        </w:r>
        <w:r>
          <w:rPr>
            <w:noProof/>
            <w:webHidden/>
          </w:rPr>
        </w:r>
        <w:r>
          <w:rPr>
            <w:noProof/>
            <w:webHidden/>
          </w:rPr>
          <w:fldChar w:fldCharType="separate"/>
        </w:r>
        <w:r w:rsidR="00AD3C21">
          <w:rPr>
            <w:noProof/>
            <w:webHidden/>
          </w:rPr>
          <w:t>23</w:t>
        </w:r>
        <w:r>
          <w:rPr>
            <w:noProof/>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451" w:history="1">
        <w:r w:rsidR="00E80D8A" w:rsidRPr="001C66B8">
          <w:rPr>
            <w:rStyle w:val="Hipervnculo"/>
            <w:rFonts w:ascii="Times New Roman" w:hAnsi="Times New Roman"/>
          </w:rPr>
          <w:t>Sección II. Datos de la Licitación</w:t>
        </w:r>
        <w:r w:rsidR="00E80D8A">
          <w:rPr>
            <w:webHidden/>
          </w:rPr>
          <w:tab/>
        </w:r>
        <w:r>
          <w:rPr>
            <w:webHidden/>
          </w:rPr>
          <w:fldChar w:fldCharType="begin"/>
        </w:r>
        <w:r w:rsidR="00E80D8A">
          <w:rPr>
            <w:webHidden/>
          </w:rPr>
          <w:instrText xml:space="preserve"> PAGEREF _Toc393129451 \h </w:instrText>
        </w:r>
        <w:r>
          <w:rPr>
            <w:webHidden/>
          </w:rPr>
        </w:r>
        <w:r>
          <w:rPr>
            <w:webHidden/>
          </w:rPr>
          <w:fldChar w:fldCharType="separate"/>
        </w:r>
        <w:r w:rsidR="00AD3C21">
          <w:rPr>
            <w:webHidden/>
          </w:rPr>
          <w:t>25</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452" w:history="1">
        <w:r w:rsidR="00E80D8A" w:rsidRPr="001C66B8">
          <w:rPr>
            <w:rStyle w:val="Hipervnculo"/>
            <w:rFonts w:ascii="Times New Roman" w:hAnsi="Times New Roman"/>
          </w:rPr>
          <w:t>Sección</w:t>
        </w:r>
        <w:r w:rsidR="00E80D8A" w:rsidRPr="001C66B8">
          <w:rPr>
            <w:rStyle w:val="Hipervnculo"/>
            <w:rFonts w:ascii="Times New Roman" w:hAnsi="Times New Roman"/>
            <w:bCs/>
          </w:rPr>
          <w:t xml:space="preserve"> </w:t>
        </w:r>
        <w:r w:rsidR="00E80D8A" w:rsidRPr="001C66B8">
          <w:rPr>
            <w:rStyle w:val="Hipervnculo"/>
            <w:rFonts w:ascii="Times New Roman" w:hAnsi="Times New Roman"/>
          </w:rPr>
          <w:t>III</w:t>
        </w:r>
        <w:r w:rsidR="00E80D8A" w:rsidRPr="001C66B8">
          <w:rPr>
            <w:rStyle w:val="Hipervnculo"/>
            <w:rFonts w:ascii="Times New Roman" w:hAnsi="Times New Roman"/>
            <w:bCs/>
          </w:rPr>
          <w:t>.  Países Elegibles</w:t>
        </w:r>
        <w:r w:rsidR="00E80D8A">
          <w:rPr>
            <w:webHidden/>
          </w:rPr>
          <w:tab/>
        </w:r>
        <w:r>
          <w:rPr>
            <w:webHidden/>
          </w:rPr>
          <w:fldChar w:fldCharType="begin"/>
        </w:r>
        <w:r w:rsidR="00E80D8A">
          <w:rPr>
            <w:webHidden/>
          </w:rPr>
          <w:instrText xml:space="preserve"> PAGEREF _Toc393129452 \h </w:instrText>
        </w:r>
        <w:r>
          <w:rPr>
            <w:webHidden/>
          </w:rPr>
        </w:r>
        <w:r>
          <w:rPr>
            <w:webHidden/>
          </w:rPr>
          <w:fldChar w:fldCharType="separate"/>
        </w:r>
        <w:r w:rsidR="00AD3C21">
          <w:rPr>
            <w:webHidden/>
          </w:rPr>
          <w:t>33</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453" w:history="1">
        <w:r w:rsidR="00E80D8A" w:rsidRPr="001C66B8">
          <w:rPr>
            <w:rStyle w:val="Hipervnculo"/>
            <w:rFonts w:ascii="Times New Roman" w:hAnsi="Times New Roman"/>
          </w:rPr>
          <w:t>Sección IV. Formularios de la Oferta</w:t>
        </w:r>
        <w:r w:rsidR="00E80D8A">
          <w:rPr>
            <w:webHidden/>
          </w:rPr>
          <w:tab/>
        </w:r>
        <w:r>
          <w:rPr>
            <w:webHidden/>
          </w:rPr>
          <w:fldChar w:fldCharType="begin"/>
        </w:r>
        <w:r w:rsidR="00E80D8A">
          <w:rPr>
            <w:webHidden/>
          </w:rPr>
          <w:instrText xml:space="preserve"> PAGEREF _Toc393129453 \h </w:instrText>
        </w:r>
        <w:r>
          <w:rPr>
            <w:webHidden/>
          </w:rPr>
        </w:r>
        <w:r>
          <w:rPr>
            <w:webHidden/>
          </w:rPr>
          <w:fldChar w:fldCharType="separate"/>
        </w:r>
        <w:r w:rsidR="00AD3C21">
          <w:rPr>
            <w:webHidden/>
          </w:rPr>
          <w:t>35</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454" w:history="1">
        <w:r w:rsidR="00E80D8A" w:rsidRPr="001C66B8">
          <w:rPr>
            <w:rStyle w:val="Hipervnculo"/>
          </w:rPr>
          <w:t>1. Oferta</w:t>
        </w:r>
        <w:r w:rsidR="00E80D8A">
          <w:rPr>
            <w:webHidden/>
          </w:rPr>
          <w:tab/>
        </w:r>
        <w:r>
          <w:rPr>
            <w:webHidden/>
          </w:rPr>
          <w:fldChar w:fldCharType="begin"/>
        </w:r>
        <w:r w:rsidR="00E80D8A">
          <w:rPr>
            <w:webHidden/>
          </w:rPr>
          <w:instrText xml:space="preserve"> PAGEREF _Toc393129454 \h </w:instrText>
        </w:r>
        <w:r>
          <w:rPr>
            <w:webHidden/>
          </w:rPr>
        </w:r>
        <w:r>
          <w:rPr>
            <w:webHidden/>
          </w:rPr>
          <w:fldChar w:fldCharType="separate"/>
        </w:r>
        <w:r w:rsidR="00AD3C21">
          <w:rPr>
            <w:webHidden/>
          </w:rPr>
          <w:t>35</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455" w:history="1">
        <w:r w:rsidR="00E80D8A" w:rsidRPr="001C66B8">
          <w:rPr>
            <w:rStyle w:val="Hipervnculo"/>
          </w:rPr>
          <w:t>3. Información para la Calificación</w:t>
        </w:r>
        <w:r w:rsidR="00E80D8A">
          <w:rPr>
            <w:webHidden/>
          </w:rPr>
          <w:tab/>
        </w:r>
        <w:r>
          <w:rPr>
            <w:webHidden/>
          </w:rPr>
          <w:fldChar w:fldCharType="begin"/>
        </w:r>
        <w:r w:rsidR="00E80D8A">
          <w:rPr>
            <w:webHidden/>
          </w:rPr>
          <w:instrText xml:space="preserve"> PAGEREF _Toc393129455 \h </w:instrText>
        </w:r>
        <w:r>
          <w:rPr>
            <w:webHidden/>
          </w:rPr>
        </w:r>
        <w:r>
          <w:rPr>
            <w:webHidden/>
          </w:rPr>
          <w:fldChar w:fldCharType="separate"/>
        </w:r>
        <w:r w:rsidR="00AD3C21">
          <w:rPr>
            <w:webHidden/>
          </w:rPr>
          <w:t>37</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456" w:history="1">
        <w:r w:rsidR="00E80D8A" w:rsidRPr="001C66B8">
          <w:rPr>
            <w:rStyle w:val="Hipervnculo"/>
          </w:rPr>
          <w:t>4.  Carta de Aceptación</w:t>
        </w:r>
        <w:r w:rsidR="00E80D8A">
          <w:rPr>
            <w:webHidden/>
          </w:rPr>
          <w:tab/>
        </w:r>
        <w:r>
          <w:rPr>
            <w:webHidden/>
          </w:rPr>
          <w:fldChar w:fldCharType="begin"/>
        </w:r>
        <w:r w:rsidR="00E80D8A">
          <w:rPr>
            <w:webHidden/>
          </w:rPr>
          <w:instrText xml:space="preserve"> PAGEREF _Toc393129456 \h </w:instrText>
        </w:r>
        <w:r>
          <w:rPr>
            <w:webHidden/>
          </w:rPr>
        </w:r>
        <w:r>
          <w:rPr>
            <w:webHidden/>
          </w:rPr>
          <w:fldChar w:fldCharType="separate"/>
        </w:r>
        <w:r w:rsidR="00AD3C21">
          <w:rPr>
            <w:webHidden/>
          </w:rPr>
          <w:t>40</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457" w:history="1">
        <w:r w:rsidR="00E80D8A" w:rsidRPr="001C66B8">
          <w:rPr>
            <w:rStyle w:val="Hipervnculo"/>
          </w:rPr>
          <w:t>5. Convenio</w:t>
        </w:r>
        <w:r w:rsidR="00E80D8A">
          <w:rPr>
            <w:webHidden/>
          </w:rPr>
          <w:tab/>
        </w:r>
        <w:r>
          <w:rPr>
            <w:webHidden/>
          </w:rPr>
          <w:fldChar w:fldCharType="begin"/>
        </w:r>
        <w:r w:rsidR="00E80D8A">
          <w:rPr>
            <w:webHidden/>
          </w:rPr>
          <w:instrText xml:space="preserve"> PAGEREF _Toc393129457 \h </w:instrText>
        </w:r>
        <w:r>
          <w:rPr>
            <w:webHidden/>
          </w:rPr>
        </w:r>
        <w:r>
          <w:rPr>
            <w:webHidden/>
          </w:rPr>
          <w:fldChar w:fldCharType="separate"/>
        </w:r>
        <w:r w:rsidR="00AD3C21">
          <w:rPr>
            <w:webHidden/>
          </w:rPr>
          <w:t>41</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458" w:history="1">
        <w:r w:rsidR="00E80D8A" w:rsidRPr="001C66B8">
          <w:rPr>
            <w:rStyle w:val="Hipervnculo"/>
            <w:rFonts w:ascii="Times New Roman" w:hAnsi="Times New Roman"/>
          </w:rPr>
          <w:t>Sección V. Condiciones Generales del Contrato</w:t>
        </w:r>
        <w:r w:rsidR="00E80D8A">
          <w:rPr>
            <w:webHidden/>
          </w:rPr>
          <w:tab/>
        </w:r>
        <w:r>
          <w:rPr>
            <w:webHidden/>
          </w:rPr>
          <w:fldChar w:fldCharType="begin"/>
        </w:r>
        <w:r w:rsidR="00E80D8A">
          <w:rPr>
            <w:webHidden/>
          </w:rPr>
          <w:instrText xml:space="preserve"> PAGEREF _Toc393129458 \h </w:instrText>
        </w:r>
        <w:r>
          <w:rPr>
            <w:webHidden/>
          </w:rPr>
        </w:r>
        <w:r>
          <w:rPr>
            <w:webHidden/>
          </w:rPr>
          <w:fldChar w:fldCharType="separate"/>
        </w:r>
        <w:r w:rsidR="00AD3C21">
          <w:rPr>
            <w:webHidden/>
          </w:rPr>
          <w:t>43</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459" w:history="1">
        <w:r w:rsidR="00E80D8A" w:rsidRPr="001C66B8">
          <w:rPr>
            <w:rStyle w:val="Hipervnculo"/>
          </w:rPr>
          <w:t>A. Disposiciones Generales</w:t>
        </w:r>
        <w:r w:rsidR="00E80D8A">
          <w:rPr>
            <w:webHidden/>
          </w:rPr>
          <w:tab/>
        </w:r>
        <w:r>
          <w:rPr>
            <w:webHidden/>
          </w:rPr>
          <w:fldChar w:fldCharType="begin"/>
        </w:r>
        <w:r w:rsidR="00E80D8A">
          <w:rPr>
            <w:webHidden/>
          </w:rPr>
          <w:instrText xml:space="preserve"> PAGEREF _Toc393129459 \h </w:instrText>
        </w:r>
        <w:r>
          <w:rPr>
            <w:webHidden/>
          </w:rPr>
        </w:r>
        <w:r>
          <w:rPr>
            <w:webHidden/>
          </w:rPr>
          <w:fldChar w:fldCharType="separate"/>
        </w:r>
        <w:r w:rsidR="00AD3C21">
          <w:rPr>
            <w:webHidden/>
          </w:rPr>
          <w:t>47</w:t>
        </w:r>
        <w:r>
          <w:rPr>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60" w:history="1">
        <w:r w:rsidR="00E80D8A" w:rsidRPr="001C66B8">
          <w:rPr>
            <w:rStyle w:val="Hipervnculo"/>
            <w:noProof/>
          </w:rPr>
          <w:t>1.</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Definiciones</w:t>
        </w:r>
        <w:r w:rsidR="00E80D8A">
          <w:rPr>
            <w:noProof/>
            <w:webHidden/>
          </w:rPr>
          <w:tab/>
        </w:r>
        <w:r>
          <w:rPr>
            <w:noProof/>
            <w:webHidden/>
          </w:rPr>
          <w:fldChar w:fldCharType="begin"/>
        </w:r>
        <w:r w:rsidR="00E80D8A">
          <w:rPr>
            <w:noProof/>
            <w:webHidden/>
          </w:rPr>
          <w:instrText xml:space="preserve"> PAGEREF _Toc393129460 \h </w:instrText>
        </w:r>
        <w:r>
          <w:rPr>
            <w:noProof/>
            <w:webHidden/>
          </w:rPr>
        </w:r>
        <w:r>
          <w:rPr>
            <w:noProof/>
            <w:webHidden/>
          </w:rPr>
          <w:fldChar w:fldCharType="separate"/>
        </w:r>
        <w:r w:rsidR="00AD3C21">
          <w:rPr>
            <w:noProof/>
            <w:webHidden/>
          </w:rPr>
          <w:t>47</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61" w:history="1">
        <w:r w:rsidR="00E80D8A" w:rsidRPr="001C66B8">
          <w:rPr>
            <w:rStyle w:val="Hipervnculo"/>
            <w:noProof/>
          </w:rPr>
          <w:t xml:space="preserve">2. </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Interpretación</w:t>
        </w:r>
        <w:r w:rsidR="00E80D8A">
          <w:rPr>
            <w:noProof/>
            <w:webHidden/>
          </w:rPr>
          <w:tab/>
        </w:r>
        <w:r>
          <w:rPr>
            <w:noProof/>
            <w:webHidden/>
          </w:rPr>
          <w:fldChar w:fldCharType="begin"/>
        </w:r>
        <w:r w:rsidR="00E80D8A">
          <w:rPr>
            <w:noProof/>
            <w:webHidden/>
          </w:rPr>
          <w:instrText xml:space="preserve"> PAGEREF _Toc393129461 \h </w:instrText>
        </w:r>
        <w:r>
          <w:rPr>
            <w:noProof/>
            <w:webHidden/>
          </w:rPr>
        </w:r>
        <w:r>
          <w:rPr>
            <w:noProof/>
            <w:webHidden/>
          </w:rPr>
          <w:fldChar w:fldCharType="separate"/>
        </w:r>
        <w:r w:rsidR="00AD3C21">
          <w:rPr>
            <w:noProof/>
            <w:webHidden/>
          </w:rPr>
          <w:t>49</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62" w:history="1">
        <w:r w:rsidR="00E80D8A" w:rsidRPr="001C66B8">
          <w:rPr>
            <w:rStyle w:val="Hipervnculo"/>
            <w:noProof/>
          </w:rPr>
          <w:t>3.</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Idioma y Ley Aplicables</w:t>
        </w:r>
        <w:r w:rsidR="00E80D8A">
          <w:rPr>
            <w:noProof/>
            <w:webHidden/>
          </w:rPr>
          <w:tab/>
        </w:r>
        <w:r>
          <w:rPr>
            <w:noProof/>
            <w:webHidden/>
          </w:rPr>
          <w:fldChar w:fldCharType="begin"/>
        </w:r>
        <w:r w:rsidR="00E80D8A">
          <w:rPr>
            <w:noProof/>
            <w:webHidden/>
          </w:rPr>
          <w:instrText xml:space="preserve"> PAGEREF _Toc393129462 \h </w:instrText>
        </w:r>
        <w:r>
          <w:rPr>
            <w:noProof/>
            <w:webHidden/>
          </w:rPr>
        </w:r>
        <w:r>
          <w:rPr>
            <w:noProof/>
            <w:webHidden/>
          </w:rPr>
          <w:fldChar w:fldCharType="separate"/>
        </w:r>
        <w:r w:rsidR="00AD3C21">
          <w:rPr>
            <w:noProof/>
            <w:webHidden/>
          </w:rPr>
          <w:t>50</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63" w:history="1">
        <w:r w:rsidR="00E80D8A" w:rsidRPr="001C66B8">
          <w:rPr>
            <w:rStyle w:val="Hipervnculo"/>
            <w:noProof/>
          </w:rPr>
          <w:t>4.</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Decisiones del Gerente de Obras</w:t>
        </w:r>
        <w:r w:rsidR="00E80D8A">
          <w:rPr>
            <w:noProof/>
            <w:webHidden/>
          </w:rPr>
          <w:tab/>
        </w:r>
        <w:r>
          <w:rPr>
            <w:noProof/>
            <w:webHidden/>
          </w:rPr>
          <w:fldChar w:fldCharType="begin"/>
        </w:r>
        <w:r w:rsidR="00E80D8A">
          <w:rPr>
            <w:noProof/>
            <w:webHidden/>
          </w:rPr>
          <w:instrText xml:space="preserve"> PAGEREF _Toc393129463 \h </w:instrText>
        </w:r>
        <w:r>
          <w:rPr>
            <w:noProof/>
            <w:webHidden/>
          </w:rPr>
        </w:r>
        <w:r>
          <w:rPr>
            <w:noProof/>
            <w:webHidden/>
          </w:rPr>
          <w:fldChar w:fldCharType="separate"/>
        </w:r>
        <w:r w:rsidR="00AD3C21">
          <w:rPr>
            <w:noProof/>
            <w:webHidden/>
          </w:rPr>
          <w:t>50</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64" w:history="1">
        <w:r w:rsidR="00E80D8A" w:rsidRPr="001C66B8">
          <w:rPr>
            <w:rStyle w:val="Hipervnculo"/>
            <w:noProof/>
          </w:rPr>
          <w:t>5.</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Delegación de funciones</w:t>
        </w:r>
        <w:r w:rsidR="00E80D8A">
          <w:rPr>
            <w:noProof/>
            <w:webHidden/>
          </w:rPr>
          <w:tab/>
        </w:r>
        <w:r>
          <w:rPr>
            <w:noProof/>
            <w:webHidden/>
          </w:rPr>
          <w:fldChar w:fldCharType="begin"/>
        </w:r>
        <w:r w:rsidR="00E80D8A">
          <w:rPr>
            <w:noProof/>
            <w:webHidden/>
          </w:rPr>
          <w:instrText xml:space="preserve"> PAGEREF _Toc393129464 \h </w:instrText>
        </w:r>
        <w:r>
          <w:rPr>
            <w:noProof/>
            <w:webHidden/>
          </w:rPr>
        </w:r>
        <w:r>
          <w:rPr>
            <w:noProof/>
            <w:webHidden/>
          </w:rPr>
          <w:fldChar w:fldCharType="separate"/>
        </w:r>
        <w:r w:rsidR="00AD3C21">
          <w:rPr>
            <w:noProof/>
            <w:webHidden/>
          </w:rPr>
          <w:t>50</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65" w:history="1">
        <w:r w:rsidR="00E80D8A" w:rsidRPr="001C66B8">
          <w:rPr>
            <w:rStyle w:val="Hipervnculo"/>
            <w:noProof/>
          </w:rPr>
          <w:t>6.</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Comunicaciones</w:t>
        </w:r>
        <w:r w:rsidR="00E80D8A">
          <w:rPr>
            <w:noProof/>
            <w:webHidden/>
          </w:rPr>
          <w:tab/>
        </w:r>
        <w:r>
          <w:rPr>
            <w:noProof/>
            <w:webHidden/>
          </w:rPr>
          <w:fldChar w:fldCharType="begin"/>
        </w:r>
        <w:r w:rsidR="00E80D8A">
          <w:rPr>
            <w:noProof/>
            <w:webHidden/>
          </w:rPr>
          <w:instrText xml:space="preserve"> PAGEREF _Toc393129465 \h </w:instrText>
        </w:r>
        <w:r>
          <w:rPr>
            <w:noProof/>
            <w:webHidden/>
          </w:rPr>
        </w:r>
        <w:r>
          <w:rPr>
            <w:noProof/>
            <w:webHidden/>
          </w:rPr>
          <w:fldChar w:fldCharType="separate"/>
        </w:r>
        <w:r w:rsidR="00AD3C21">
          <w:rPr>
            <w:noProof/>
            <w:webHidden/>
          </w:rPr>
          <w:t>50</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66" w:history="1">
        <w:r w:rsidR="00E80D8A" w:rsidRPr="001C66B8">
          <w:rPr>
            <w:rStyle w:val="Hipervnculo"/>
            <w:noProof/>
          </w:rPr>
          <w:t>7.</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Subcontratos</w:t>
        </w:r>
        <w:r w:rsidR="00E80D8A">
          <w:rPr>
            <w:noProof/>
            <w:webHidden/>
          </w:rPr>
          <w:tab/>
        </w:r>
        <w:r>
          <w:rPr>
            <w:noProof/>
            <w:webHidden/>
          </w:rPr>
          <w:fldChar w:fldCharType="begin"/>
        </w:r>
        <w:r w:rsidR="00E80D8A">
          <w:rPr>
            <w:noProof/>
            <w:webHidden/>
          </w:rPr>
          <w:instrText xml:space="preserve"> PAGEREF _Toc393129466 \h </w:instrText>
        </w:r>
        <w:r>
          <w:rPr>
            <w:noProof/>
            <w:webHidden/>
          </w:rPr>
        </w:r>
        <w:r>
          <w:rPr>
            <w:noProof/>
            <w:webHidden/>
          </w:rPr>
          <w:fldChar w:fldCharType="separate"/>
        </w:r>
        <w:r w:rsidR="00AD3C21">
          <w:rPr>
            <w:noProof/>
            <w:webHidden/>
          </w:rPr>
          <w:t>50</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67" w:history="1">
        <w:r w:rsidR="00E80D8A" w:rsidRPr="001C66B8">
          <w:rPr>
            <w:rStyle w:val="Hipervnculo"/>
            <w:noProof/>
          </w:rPr>
          <w:t>8.</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Otros Contratistas</w:t>
        </w:r>
        <w:r w:rsidR="00E80D8A">
          <w:rPr>
            <w:noProof/>
            <w:webHidden/>
          </w:rPr>
          <w:tab/>
        </w:r>
        <w:r>
          <w:rPr>
            <w:noProof/>
            <w:webHidden/>
          </w:rPr>
          <w:fldChar w:fldCharType="begin"/>
        </w:r>
        <w:r w:rsidR="00E80D8A">
          <w:rPr>
            <w:noProof/>
            <w:webHidden/>
          </w:rPr>
          <w:instrText xml:space="preserve"> PAGEREF _Toc393129467 \h </w:instrText>
        </w:r>
        <w:r>
          <w:rPr>
            <w:noProof/>
            <w:webHidden/>
          </w:rPr>
        </w:r>
        <w:r>
          <w:rPr>
            <w:noProof/>
            <w:webHidden/>
          </w:rPr>
          <w:fldChar w:fldCharType="separate"/>
        </w:r>
        <w:r w:rsidR="00AD3C21">
          <w:rPr>
            <w:noProof/>
            <w:webHidden/>
          </w:rPr>
          <w:t>50</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68" w:history="1">
        <w:r w:rsidR="00E80D8A" w:rsidRPr="001C66B8">
          <w:rPr>
            <w:rStyle w:val="Hipervnculo"/>
            <w:noProof/>
          </w:rPr>
          <w:t>9.</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Personal</w:t>
        </w:r>
        <w:r w:rsidR="00E80D8A">
          <w:rPr>
            <w:noProof/>
            <w:webHidden/>
          </w:rPr>
          <w:tab/>
        </w:r>
        <w:r>
          <w:rPr>
            <w:noProof/>
            <w:webHidden/>
          </w:rPr>
          <w:fldChar w:fldCharType="begin"/>
        </w:r>
        <w:r w:rsidR="00E80D8A">
          <w:rPr>
            <w:noProof/>
            <w:webHidden/>
          </w:rPr>
          <w:instrText xml:space="preserve"> PAGEREF _Toc393129468 \h </w:instrText>
        </w:r>
        <w:r>
          <w:rPr>
            <w:noProof/>
            <w:webHidden/>
          </w:rPr>
        </w:r>
        <w:r>
          <w:rPr>
            <w:noProof/>
            <w:webHidden/>
          </w:rPr>
          <w:fldChar w:fldCharType="separate"/>
        </w:r>
        <w:r w:rsidR="00AD3C21">
          <w:rPr>
            <w:noProof/>
            <w:webHidden/>
          </w:rPr>
          <w:t>50</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69" w:history="1">
        <w:r w:rsidR="00E80D8A" w:rsidRPr="001C66B8">
          <w:rPr>
            <w:rStyle w:val="Hipervnculo"/>
            <w:noProof/>
          </w:rPr>
          <w:t>10.</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Riesgos del Contratante y del Contratista</w:t>
        </w:r>
        <w:r w:rsidR="00E80D8A">
          <w:rPr>
            <w:noProof/>
            <w:webHidden/>
          </w:rPr>
          <w:tab/>
        </w:r>
        <w:r>
          <w:rPr>
            <w:noProof/>
            <w:webHidden/>
          </w:rPr>
          <w:fldChar w:fldCharType="begin"/>
        </w:r>
        <w:r w:rsidR="00E80D8A">
          <w:rPr>
            <w:noProof/>
            <w:webHidden/>
          </w:rPr>
          <w:instrText xml:space="preserve"> PAGEREF _Toc393129469 \h </w:instrText>
        </w:r>
        <w:r>
          <w:rPr>
            <w:noProof/>
            <w:webHidden/>
          </w:rPr>
        </w:r>
        <w:r>
          <w:rPr>
            <w:noProof/>
            <w:webHidden/>
          </w:rPr>
          <w:fldChar w:fldCharType="separate"/>
        </w:r>
        <w:r w:rsidR="00AD3C21">
          <w:rPr>
            <w:noProof/>
            <w:webHidden/>
          </w:rPr>
          <w:t>51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70" w:history="1">
        <w:r w:rsidR="00E80D8A" w:rsidRPr="001C66B8">
          <w:rPr>
            <w:rStyle w:val="Hipervnculo"/>
            <w:noProof/>
          </w:rPr>
          <w:t>11.</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Riesgos del Contratante</w:t>
        </w:r>
        <w:r w:rsidR="00E80D8A">
          <w:rPr>
            <w:noProof/>
            <w:webHidden/>
          </w:rPr>
          <w:tab/>
        </w:r>
        <w:r>
          <w:rPr>
            <w:noProof/>
            <w:webHidden/>
          </w:rPr>
          <w:fldChar w:fldCharType="begin"/>
        </w:r>
        <w:r w:rsidR="00E80D8A">
          <w:rPr>
            <w:noProof/>
            <w:webHidden/>
          </w:rPr>
          <w:instrText xml:space="preserve"> PAGEREF _Toc393129470 \h </w:instrText>
        </w:r>
        <w:r>
          <w:rPr>
            <w:noProof/>
            <w:webHidden/>
          </w:rPr>
        </w:r>
        <w:r>
          <w:rPr>
            <w:noProof/>
            <w:webHidden/>
          </w:rPr>
          <w:fldChar w:fldCharType="separate"/>
        </w:r>
        <w:r w:rsidR="00AD3C21">
          <w:rPr>
            <w:noProof/>
            <w:webHidden/>
          </w:rPr>
          <w:t>51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71" w:history="1">
        <w:r w:rsidR="00E80D8A" w:rsidRPr="001C66B8">
          <w:rPr>
            <w:rStyle w:val="Hipervnculo"/>
            <w:noProof/>
          </w:rPr>
          <w:t>12.</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Riesgos del Contratista</w:t>
        </w:r>
        <w:r w:rsidR="00E80D8A">
          <w:rPr>
            <w:noProof/>
            <w:webHidden/>
          </w:rPr>
          <w:tab/>
        </w:r>
        <w:r>
          <w:rPr>
            <w:noProof/>
            <w:webHidden/>
          </w:rPr>
          <w:fldChar w:fldCharType="begin"/>
        </w:r>
        <w:r w:rsidR="00E80D8A">
          <w:rPr>
            <w:noProof/>
            <w:webHidden/>
          </w:rPr>
          <w:instrText xml:space="preserve"> PAGEREF _Toc393129471 \h </w:instrText>
        </w:r>
        <w:r>
          <w:rPr>
            <w:noProof/>
            <w:webHidden/>
          </w:rPr>
        </w:r>
        <w:r>
          <w:rPr>
            <w:noProof/>
            <w:webHidden/>
          </w:rPr>
          <w:fldChar w:fldCharType="separate"/>
        </w:r>
        <w:r w:rsidR="00AD3C21">
          <w:rPr>
            <w:noProof/>
            <w:webHidden/>
          </w:rPr>
          <w:t>51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72" w:history="1">
        <w:r w:rsidR="00E80D8A" w:rsidRPr="001C66B8">
          <w:rPr>
            <w:rStyle w:val="Hipervnculo"/>
            <w:noProof/>
          </w:rPr>
          <w:t>13.</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Seguros</w:t>
        </w:r>
        <w:r w:rsidR="00E80D8A">
          <w:rPr>
            <w:noProof/>
            <w:webHidden/>
          </w:rPr>
          <w:tab/>
        </w:r>
        <w:r>
          <w:rPr>
            <w:noProof/>
            <w:webHidden/>
          </w:rPr>
          <w:fldChar w:fldCharType="begin"/>
        </w:r>
        <w:r w:rsidR="00E80D8A">
          <w:rPr>
            <w:noProof/>
            <w:webHidden/>
          </w:rPr>
          <w:instrText xml:space="preserve"> PAGEREF _Toc393129472 \h </w:instrText>
        </w:r>
        <w:r>
          <w:rPr>
            <w:noProof/>
            <w:webHidden/>
          </w:rPr>
        </w:r>
        <w:r>
          <w:rPr>
            <w:noProof/>
            <w:webHidden/>
          </w:rPr>
          <w:fldChar w:fldCharType="separate"/>
        </w:r>
        <w:r w:rsidR="00AD3C21">
          <w:rPr>
            <w:noProof/>
            <w:webHidden/>
          </w:rPr>
          <w:t>52</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73" w:history="1">
        <w:r w:rsidR="00E80D8A" w:rsidRPr="001C66B8">
          <w:rPr>
            <w:rStyle w:val="Hipervnculo"/>
            <w:noProof/>
          </w:rPr>
          <w:t>14.</w:t>
        </w:r>
        <w:r w:rsidR="00E80D8A">
          <w:rPr>
            <w:rFonts w:asciiTheme="minorHAnsi" w:eastAsiaTheme="minorEastAsia" w:hAnsiTheme="minorHAnsi" w:cstheme="minorBidi"/>
            <w:noProof/>
            <w:sz w:val="22"/>
            <w:szCs w:val="22"/>
            <w:lang w:val="es-EC" w:eastAsia="es-EC"/>
          </w:rPr>
          <w:tab/>
        </w:r>
        <w:r w:rsidR="00E80D8A" w:rsidRPr="001C66B8">
          <w:rPr>
            <w:rStyle w:val="Hipervnculo"/>
            <w:noProof/>
            <w:spacing w:val="-3"/>
          </w:rPr>
          <w:t>Informes de investigación del Sitio de las Obras</w:t>
        </w:r>
        <w:r w:rsidR="00E80D8A">
          <w:rPr>
            <w:noProof/>
            <w:webHidden/>
          </w:rPr>
          <w:tab/>
        </w:r>
        <w:r>
          <w:rPr>
            <w:noProof/>
            <w:webHidden/>
          </w:rPr>
          <w:fldChar w:fldCharType="begin"/>
        </w:r>
        <w:r w:rsidR="00E80D8A">
          <w:rPr>
            <w:noProof/>
            <w:webHidden/>
          </w:rPr>
          <w:instrText xml:space="preserve"> PAGEREF _Toc393129473 \h </w:instrText>
        </w:r>
        <w:r>
          <w:rPr>
            <w:noProof/>
            <w:webHidden/>
          </w:rPr>
        </w:r>
        <w:r>
          <w:rPr>
            <w:noProof/>
            <w:webHidden/>
          </w:rPr>
          <w:fldChar w:fldCharType="separate"/>
        </w:r>
        <w:r w:rsidR="00AD3C21">
          <w:rPr>
            <w:noProof/>
            <w:webHidden/>
          </w:rPr>
          <w:t>52</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74" w:history="1">
        <w:r w:rsidR="00E80D8A" w:rsidRPr="001C66B8">
          <w:rPr>
            <w:rStyle w:val="Hipervnculo"/>
            <w:noProof/>
          </w:rPr>
          <w:t>15.</w:t>
        </w:r>
        <w:r w:rsidR="00E80D8A">
          <w:rPr>
            <w:rFonts w:asciiTheme="minorHAnsi" w:eastAsiaTheme="minorEastAsia" w:hAnsiTheme="minorHAnsi" w:cstheme="minorBidi"/>
            <w:noProof/>
            <w:sz w:val="22"/>
            <w:szCs w:val="22"/>
            <w:lang w:val="es-EC" w:eastAsia="es-EC"/>
          </w:rPr>
          <w:tab/>
        </w:r>
        <w:r w:rsidR="00E80D8A" w:rsidRPr="001C66B8">
          <w:rPr>
            <w:rStyle w:val="Hipervnculo"/>
            <w:noProof/>
            <w:spacing w:val="-3"/>
          </w:rPr>
          <w:t>Consultas acerca de las Condiciones Especiales del Contrato</w:t>
        </w:r>
        <w:r w:rsidR="00E80D8A">
          <w:rPr>
            <w:noProof/>
            <w:webHidden/>
          </w:rPr>
          <w:tab/>
        </w:r>
        <w:r>
          <w:rPr>
            <w:noProof/>
            <w:webHidden/>
          </w:rPr>
          <w:fldChar w:fldCharType="begin"/>
        </w:r>
        <w:r w:rsidR="00E80D8A">
          <w:rPr>
            <w:noProof/>
            <w:webHidden/>
          </w:rPr>
          <w:instrText xml:space="preserve"> PAGEREF _Toc393129474 \h </w:instrText>
        </w:r>
        <w:r>
          <w:rPr>
            <w:noProof/>
            <w:webHidden/>
          </w:rPr>
        </w:r>
        <w:r>
          <w:rPr>
            <w:noProof/>
            <w:webHidden/>
          </w:rPr>
          <w:fldChar w:fldCharType="separate"/>
        </w:r>
        <w:r w:rsidR="00AD3C21">
          <w:rPr>
            <w:noProof/>
            <w:webHidden/>
          </w:rPr>
          <w:t>52</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75" w:history="1">
        <w:r w:rsidR="00E80D8A" w:rsidRPr="001C66B8">
          <w:rPr>
            <w:rStyle w:val="Hipervnculo"/>
            <w:noProof/>
          </w:rPr>
          <w:t>16.</w:t>
        </w:r>
        <w:r w:rsidR="00E80D8A">
          <w:rPr>
            <w:rFonts w:asciiTheme="minorHAnsi" w:eastAsiaTheme="minorEastAsia" w:hAnsiTheme="minorHAnsi" w:cstheme="minorBidi"/>
            <w:noProof/>
            <w:sz w:val="22"/>
            <w:szCs w:val="22"/>
            <w:lang w:val="es-EC" w:eastAsia="es-EC"/>
          </w:rPr>
          <w:tab/>
        </w:r>
        <w:r w:rsidR="00E80D8A" w:rsidRPr="001C66B8">
          <w:rPr>
            <w:rStyle w:val="Hipervnculo"/>
            <w:noProof/>
            <w:spacing w:val="-3"/>
          </w:rPr>
          <w:t>Construcción de las Obras por el Contratista</w:t>
        </w:r>
        <w:r w:rsidR="00E80D8A">
          <w:rPr>
            <w:noProof/>
            <w:webHidden/>
          </w:rPr>
          <w:tab/>
        </w:r>
        <w:r>
          <w:rPr>
            <w:noProof/>
            <w:webHidden/>
          </w:rPr>
          <w:fldChar w:fldCharType="begin"/>
        </w:r>
        <w:r w:rsidR="00E80D8A">
          <w:rPr>
            <w:noProof/>
            <w:webHidden/>
          </w:rPr>
          <w:instrText xml:space="preserve"> PAGEREF _Toc393129475 \h </w:instrText>
        </w:r>
        <w:r>
          <w:rPr>
            <w:noProof/>
            <w:webHidden/>
          </w:rPr>
        </w:r>
        <w:r>
          <w:rPr>
            <w:noProof/>
            <w:webHidden/>
          </w:rPr>
          <w:fldChar w:fldCharType="separate"/>
        </w:r>
        <w:r w:rsidR="00AD3C21">
          <w:rPr>
            <w:noProof/>
            <w:webHidden/>
          </w:rPr>
          <w:t>52</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76" w:history="1">
        <w:r w:rsidR="00E80D8A" w:rsidRPr="001C66B8">
          <w:rPr>
            <w:rStyle w:val="Hipervnculo"/>
            <w:noProof/>
          </w:rPr>
          <w:t>17.</w:t>
        </w:r>
        <w:r w:rsidR="00E80D8A">
          <w:rPr>
            <w:rFonts w:asciiTheme="minorHAnsi" w:eastAsiaTheme="minorEastAsia" w:hAnsiTheme="minorHAnsi" w:cstheme="minorBidi"/>
            <w:noProof/>
            <w:sz w:val="22"/>
            <w:szCs w:val="22"/>
            <w:lang w:val="es-EC" w:eastAsia="es-EC"/>
          </w:rPr>
          <w:tab/>
        </w:r>
        <w:r w:rsidR="00E80D8A" w:rsidRPr="001C66B8">
          <w:rPr>
            <w:rStyle w:val="Hipervnculo"/>
            <w:noProof/>
            <w:spacing w:val="-3"/>
          </w:rPr>
          <w:t>Terminación de las Obras en la fecha prevista</w:t>
        </w:r>
        <w:r w:rsidR="00E80D8A">
          <w:rPr>
            <w:noProof/>
            <w:webHidden/>
          </w:rPr>
          <w:tab/>
        </w:r>
        <w:r>
          <w:rPr>
            <w:noProof/>
            <w:webHidden/>
          </w:rPr>
          <w:fldChar w:fldCharType="begin"/>
        </w:r>
        <w:r w:rsidR="00E80D8A">
          <w:rPr>
            <w:noProof/>
            <w:webHidden/>
          </w:rPr>
          <w:instrText xml:space="preserve"> PAGEREF _Toc393129476 \h </w:instrText>
        </w:r>
        <w:r>
          <w:rPr>
            <w:noProof/>
            <w:webHidden/>
          </w:rPr>
        </w:r>
        <w:r>
          <w:rPr>
            <w:noProof/>
            <w:webHidden/>
          </w:rPr>
          <w:fldChar w:fldCharType="separate"/>
        </w:r>
        <w:r w:rsidR="00AD3C21">
          <w:rPr>
            <w:noProof/>
            <w:webHidden/>
          </w:rPr>
          <w:t>53</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77" w:history="1">
        <w:r w:rsidR="00E80D8A" w:rsidRPr="001C66B8">
          <w:rPr>
            <w:rStyle w:val="Hipervnculo"/>
            <w:noProof/>
          </w:rPr>
          <w:t>18.</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Aprobación por el Gerente de Obras</w:t>
        </w:r>
        <w:r w:rsidR="00E80D8A">
          <w:rPr>
            <w:noProof/>
            <w:webHidden/>
          </w:rPr>
          <w:tab/>
        </w:r>
        <w:r>
          <w:rPr>
            <w:noProof/>
            <w:webHidden/>
          </w:rPr>
          <w:fldChar w:fldCharType="begin"/>
        </w:r>
        <w:r w:rsidR="00E80D8A">
          <w:rPr>
            <w:noProof/>
            <w:webHidden/>
          </w:rPr>
          <w:instrText xml:space="preserve"> PAGEREF _Toc393129477 \h </w:instrText>
        </w:r>
        <w:r>
          <w:rPr>
            <w:noProof/>
            <w:webHidden/>
          </w:rPr>
        </w:r>
        <w:r>
          <w:rPr>
            <w:noProof/>
            <w:webHidden/>
          </w:rPr>
          <w:fldChar w:fldCharType="separate"/>
        </w:r>
        <w:r w:rsidR="00AD3C21">
          <w:rPr>
            <w:noProof/>
            <w:webHidden/>
          </w:rPr>
          <w:t>53</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78" w:history="1">
        <w:r w:rsidR="00E80D8A" w:rsidRPr="001C66B8">
          <w:rPr>
            <w:rStyle w:val="Hipervnculo"/>
            <w:noProof/>
          </w:rPr>
          <w:t>19.</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Seguridad</w:t>
        </w:r>
        <w:r w:rsidR="00E80D8A">
          <w:rPr>
            <w:noProof/>
            <w:webHidden/>
          </w:rPr>
          <w:tab/>
        </w:r>
        <w:r>
          <w:rPr>
            <w:noProof/>
            <w:webHidden/>
          </w:rPr>
          <w:fldChar w:fldCharType="begin"/>
        </w:r>
        <w:r w:rsidR="00E80D8A">
          <w:rPr>
            <w:noProof/>
            <w:webHidden/>
          </w:rPr>
          <w:instrText xml:space="preserve"> PAGEREF _Toc393129478 \h </w:instrText>
        </w:r>
        <w:r>
          <w:rPr>
            <w:noProof/>
            <w:webHidden/>
          </w:rPr>
        </w:r>
        <w:r>
          <w:rPr>
            <w:noProof/>
            <w:webHidden/>
          </w:rPr>
          <w:fldChar w:fldCharType="separate"/>
        </w:r>
        <w:r w:rsidR="00AD3C21">
          <w:rPr>
            <w:noProof/>
            <w:webHidden/>
          </w:rPr>
          <w:t>53</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79" w:history="1">
        <w:r w:rsidR="00E80D8A" w:rsidRPr="001C66B8">
          <w:rPr>
            <w:rStyle w:val="Hipervnculo"/>
            <w:noProof/>
          </w:rPr>
          <w:t>20.</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Descubrimientos</w:t>
        </w:r>
        <w:r w:rsidR="00E80D8A">
          <w:rPr>
            <w:noProof/>
            <w:webHidden/>
          </w:rPr>
          <w:tab/>
        </w:r>
        <w:r>
          <w:rPr>
            <w:noProof/>
            <w:webHidden/>
          </w:rPr>
          <w:fldChar w:fldCharType="begin"/>
        </w:r>
        <w:r w:rsidR="00E80D8A">
          <w:rPr>
            <w:noProof/>
            <w:webHidden/>
          </w:rPr>
          <w:instrText xml:space="preserve"> PAGEREF _Toc393129479 \h </w:instrText>
        </w:r>
        <w:r>
          <w:rPr>
            <w:noProof/>
            <w:webHidden/>
          </w:rPr>
        </w:r>
        <w:r>
          <w:rPr>
            <w:noProof/>
            <w:webHidden/>
          </w:rPr>
          <w:fldChar w:fldCharType="separate"/>
        </w:r>
        <w:r w:rsidR="00AD3C21">
          <w:rPr>
            <w:noProof/>
            <w:webHidden/>
          </w:rPr>
          <w:t>53</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80" w:history="1">
        <w:r w:rsidR="00E80D8A" w:rsidRPr="001C66B8">
          <w:rPr>
            <w:rStyle w:val="Hipervnculo"/>
            <w:noProof/>
          </w:rPr>
          <w:t>21.</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Toma de posesión del Sitio de las Obras</w:t>
        </w:r>
        <w:r w:rsidR="00E80D8A">
          <w:rPr>
            <w:noProof/>
            <w:webHidden/>
          </w:rPr>
          <w:tab/>
        </w:r>
        <w:r>
          <w:rPr>
            <w:noProof/>
            <w:webHidden/>
          </w:rPr>
          <w:fldChar w:fldCharType="begin"/>
        </w:r>
        <w:r w:rsidR="00E80D8A">
          <w:rPr>
            <w:noProof/>
            <w:webHidden/>
          </w:rPr>
          <w:instrText xml:space="preserve"> PAGEREF _Toc393129480 \h </w:instrText>
        </w:r>
        <w:r>
          <w:rPr>
            <w:noProof/>
            <w:webHidden/>
          </w:rPr>
        </w:r>
        <w:r>
          <w:rPr>
            <w:noProof/>
            <w:webHidden/>
          </w:rPr>
          <w:fldChar w:fldCharType="separate"/>
        </w:r>
        <w:r w:rsidR="00AD3C21">
          <w:rPr>
            <w:noProof/>
            <w:webHidden/>
          </w:rPr>
          <w:t>53</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81" w:history="1">
        <w:r w:rsidR="00E80D8A" w:rsidRPr="001C66B8">
          <w:rPr>
            <w:rStyle w:val="Hipervnculo"/>
            <w:noProof/>
          </w:rPr>
          <w:t>22.</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Acceso al Sitio de las Obras</w:t>
        </w:r>
        <w:r w:rsidR="00E80D8A">
          <w:rPr>
            <w:noProof/>
            <w:webHidden/>
          </w:rPr>
          <w:tab/>
        </w:r>
        <w:r>
          <w:rPr>
            <w:noProof/>
            <w:webHidden/>
          </w:rPr>
          <w:fldChar w:fldCharType="begin"/>
        </w:r>
        <w:r w:rsidR="00E80D8A">
          <w:rPr>
            <w:noProof/>
            <w:webHidden/>
          </w:rPr>
          <w:instrText xml:space="preserve"> PAGEREF _Toc393129481 \h </w:instrText>
        </w:r>
        <w:r>
          <w:rPr>
            <w:noProof/>
            <w:webHidden/>
          </w:rPr>
        </w:r>
        <w:r>
          <w:rPr>
            <w:noProof/>
            <w:webHidden/>
          </w:rPr>
          <w:fldChar w:fldCharType="separate"/>
        </w:r>
        <w:r w:rsidR="00AD3C21">
          <w:rPr>
            <w:noProof/>
            <w:webHidden/>
          </w:rPr>
          <w:t>53</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82" w:history="1">
        <w:r w:rsidR="00E80D8A" w:rsidRPr="001C66B8">
          <w:rPr>
            <w:rStyle w:val="Hipervnculo"/>
            <w:noProof/>
          </w:rPr>
          <w:t>23.</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Instrucciones, Inspecciones y Auditorías</w:t>
        </w:r>
        <w:r w:rsidR="00E80D8A">
          <w:rPr>
            <w:noProof/>
            <w:webHidden/>
          </w:rPr>
          <w:tab/>
        </w:r>
        <w:r>
          <w:rPr>
            <w:noProof/>
            <w:webHidden/>
          </w:rPr>
          <w:fldChar w:fldCharType="begin"/>
        </w:r>
        <w:r w:rsidR="00E80D8A">
          <w:rPr>
            <w:noProof/>
            <w:webHidden/>
          </w:rPr>
          <w:instrText xml:space="preserve"> PAGEREF _Toc393129482 \h </w:instrText>
        </w:r>
        <w:r>
          <w:rPr>
            <w:noProof/>
            <w:webHidden/>
          </w:rPr>
        </w:r>
        <w:r>
          <w:rPr>
            <w:noProof/>
            <w:webHidden/>
          </w:rPr>
          <w:fldChar w:fldCharType="separate"/>
        </w:r>
        <w:r w:rsidR="00AD3C21">
          <w:rPr>
            <w:noProof/>
            <w:webHidden/>
          </w:rPr>
          <w:t>53</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83" w:history="1">
        <w:r w:rsidR="00E80D8A" w:rsidRPr="001C66B8">
          <w:rPr>
            <w:rStyle w:val="Hipervnculo"/>
            <w:noProof/>
          </w:rPr>
          <w:t>24.</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Controversias</w:t>
        </w:r>
        <w:r w:rsidR="00E80D8A">
          <w:rPr>
            <w:noProof/>
            <w:webHidden/>
          </w:rPr>
          <w:tab/>
        </w:r>
        <w:r>
          <w:rPr>
            <w:noProof/>
            <w:webHidden/>
          </w:rPr>
          <w:fldChar w:fldCharType="begin"/>
        </w:r>
        <w:r w:rsidR="00E80D8A">
          <w:rPr>
            <w:noProof/>
            <w:webHidden/>
          </w:rPr>
          <w:instrText xml:space="preserve"> PAGEREF _Toc393129483 \h </w:instrText>
        </w:r>
        <w:r>
          <w:rPr>
            <w:noProof/>
            <w:webHidden/>
          </w:rPr>
        </w:r>
        <w:r>
          <w:rPr>
            <w:noProof/>
            <w:webHidden/>
          </w:rPr>
          <w:fldChar w:fldCharType="separate"/>
        </w:r>
        <w:r w:rsidR="00AD3C21">
          <w:rPr>
            <w:noProof/>
            <w:webHidden/>
          </w:rPr>
          <w:t>54</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84" w:history="1">
        <w:r w:rsidR="00E80D8A" w:rsidRPr="001C66B8">
          <w:rPr>
            <w:rStyle w:val="Hipervnculo"/>
            <w:noProof/>
          </w:rPr>
          <w:t>25.</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Procedimientos para la solución de controversias</w:t>
        </w:r>
        <w:r w:rsidR="00E80D8A">
          <w:rPr>
            <w:noProof/>
            <w:webHidden/>
          </w:rPr>
          <w:tab/>
        </w:r>
        <w:r>
          <w:rPr>
            <w:noProof/>
            <w:webHidden/>
          </w:rPr>
          <w:fldChar w:fldCharType="begin"/>
        </w:r>
        <w:r w:rsidR="00E80D8A">
          <w:rPr>
            <w:noProof/>
            <w:webHidden/>
          </w:rPr>
          <w:instrText xml:space="preserve"> PAGEREF _Toc393129484 \h </w:instrText>
        </w:r>
        <w:r>
          <w:rPr>
            <w:noProof/>
            <w:webHidden/>
          </w:rPr>
        </w:r>
        <w:r>
          <w:rPr>
            <w:noProof/>
            <w:webHidden/>
          </w:rPr>
          <w:fldChar w:fldCharType="separate"/>
        </w:r>
        <w:r w:rsidR="00AD3C21">
          <w:rPr>
            <w:noProof/>
            <w:webHidden/>
          </w:rPr>
          <w:t>54</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85" w:history="1">
        <w:r w:rsidR="00E80D8A" w:rsidRPr="001C66B8">
          <w:rPr>
            <w:rStyle w:val="Hipervnculo"/>
            <w:noProof/>
          </w:rPr>
          <w:t>26.</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Reemplazo del Conciliador</w:t>
        </w:r>
        <w:r w:rsidR="00E80D8A">
          <w:rPr>
            <w:noProof/>
            <w:webHidden/>
          </w:rPr>
          <w:tab/>
        </w:r>
        <w:r>
          <w:rPr>
            <w:noProof/>
            <w:webHidden/>
          </w:rPr>
          <w:fldChar w:fldCharType="begin"/>
        </w:r>
        <w:r w:rsidR="00E80D8A">
          <w:rPr>
            <w:noProof/>
            <w:webHidden/>
          </w:rPr>
          <w:instrText xml:space="preserve"> PAGEREF _Toc393129485 \h </w:instrText>
        </w:r>
        <w:r>
          <w:rPr>
            <w:noProof/>
            <w:webHidden/>
          </w:rPr>
        </w:r>
        <w:r>
          <w:rPr>
            <w:noProof/>
            <w:webHidden/>
          </w:rPr>
          <w:fldChar w:fldCharType="separate"/>
        </w:r>
        <w:r w:rsidR="00AD3C21">
          <w:rPr>
            <w:noProof/>
            <w:webHidden/>
          </w:rPr>
          <w:t>54</w:t>
        </w:r>
        <w:r>
          <w:rPr>
            <w:noProof/>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486" w:history="1">
        <w:r w:rsidR="00E80D8A" w:rsidRPr="001C66B8">
          <w:rPr>
            <w:rStyle w:val="Hipervnculo"/>
          </w:rPr>
          <w:t>B. Control de Plazos</w:t>
        </w:r>
        <w:r w:rsidR="00E80D8A">
          <w:rPr>
            <w:webHidden/>
          </w:rPr>
          <w:tab/>
        </w:r>
        <w:r>
          <w:rPr>
            <w:webHidden/>
          </w:rPr>
          <w:fldChar w:fldCharType="begin"/>
        </w:r>
        <w:r w:rsidR="00E80D8A">
          <w:rPr>
            <w:webHidden/>
          </w:rPr>
          <w:instrText xml:space="preserve"> PAGEREF _Toc393129486 \h </w:instrText>
        </w:r>
        <w:r>
          <w:rPr>
            <w:webHidden/>
          </w:rPr>
        </w:r>
        <w:r>
          <w:rPr>
            <w:webHidden/>
          </w:rPr>
          <w:fldChar w:fldCharType="separate"/>
        </w:r>
        <w:r w:rsidR="00AD3C21">
          <w:rPr>
            <w:webHidden/>
          </w:rPr>
          <w:t>54</w:t>
        </w:r>
        <w:r>
          <w:rPr>
            <w:webHidden/>
          </w:rPr>
          <w:fldChar w:fldCharType="end"/>
        </w:r>
      </w:hyperlink>
    </w:p>
    <w:p w:rsidR="00E80D8A" w:rsidRDefault="007678EB">
      <w:pPr>
        <w:pStyle w:val="TDC3"/>
        <w:tabs>
          <w:tab w:val="right" w:leader="dot" w:pos="9017"/>
        </w:tabs>
        <w:rPr>
          <w:rFonts w:asciiTheme="minorHAnsi" w:eastAsiaTheme="minorEastAsia" w:hAnsiTheme="minorHAnsi" w:cstheme="minorBidi"/>
          <w:noProof/>
          <w:sz w:val="22"/>
          <w:szCs w:val="22"/>
          <w:lang w:val="es-EC" w:eastAsia="es-EC"/>
        </w:rPr>
      </w:pPr>
      <w:hyperlink w:anchor="_Toc393129487" w:history="1">
        <w:r w:rsidR="00E80D8A" w:rsidRPr="001C66B8">
          <w:rPr>
            <w:rStyle w:val="Hipervnculo"/>
            <w:noProof/>
          </w:rPr>
          <w:t>27. Programa</w:t>
        </w:r>
        <w:r w:rsidR="00E80D8A">
          <w:rPr>
            <w:noProof/>
            <w:webHidden/>
          </w:rPr>
          <w:tab/>
        </w:r>
        <w:r>
          <w:rPr>
            <w:noProof/>
            <w:webHidden/>
          </w:rPr>
          <w:fldChar w:fldCharType="begin"/>
        </w:r>
        <w:r w:rsidR="00E80D8A">
          <w:rPr>
            <w:noProof/>
            <w:webHidden/>
          </w:rPr>
          <w:instrText xml:space="preserve"> PAGEREF _Toc393129487 \h </w:instrText>
        </w:r>
        <w:r>
          <w:rPr>
            <w:noProof/>
            <w:webHidden/>
          </w:rPr>
        </w:r>
        <w:r>
          <w:rPr>
            <w:noProof/>
            <w:webHidden/>
          </w:rPr>
          <w:fldChar w:fldCharType="separate"/>
        </w:r>
        <w:r w:rsidR="00AD3C21">
          <w:rPr>
            <w:noProof/>
            <w:webHidden/>
          </w:rPr>
          <w:t>54</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88" w:history="1">
        <w:r w:rsidR="00E80D8A" w:rsidRPr="001C66B8">
          <w:rPr>
            <w:rStyle w:val="Hipervnculo"/>
            <w:noProof/>
          </w:rPr>
          <w:t>28.</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Prórroga de la Fecha Prevista de Terminación</w:t>
        </w:r>
        <w:r w:rsidR="00E80D8A">
          <w:rPr>
            <w:noProof/>
            <w:webHidden/>
          </w:rPr>
          <w:tab/>
        </w:r>
        <w:r>
          <w:rPr>
            <w:noProof/>
            <w:webHidden/>
          </w:rPr>
          <w:fldChar w:fldCharType="begin"/>
        </w:r>
        <w:r w:rsidR="00E80D8A">
          <w:rPr>
            <w:noProof/>
            <w:webHidden/>
          </w:rPr>
          <w:instrText xml:space="preserve"> PAGEREF _Toc393129488 \h </w:instrText>
        </w:r>
        <w:r>
          <w:rPr>
            <w:noProof/>
            <w:webHidden/>
          </w:rPr>
        </w:r>
        <w:r>
          <w:rPr>
            <w:noProof/>
            <w:webHidden/>
          </w:rPr>
          <w:fldChar w:fldCharType="separate"/>
        </w:r>
        <w:r w:rsidR="00AD3C21">
          <w:rPr>
            <w:noProof/>
            <w:webHidden/>
          </w:rPr>
          <w:t>55</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89" w:history="1">
        <w:r w:rsidR="00E80D8A" w:rsidRPr="001C66B8">
          <w:rPr>
            <w:rStyle w:val="Hipervnculo"/>
            <w:noProof/>
          </w:rPr>
          <w:t>29.</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Aceleración de las Obras</w:t>
        </w:r>
        <w:r w:rsidR="00E80D8A">
          <w:rPr>
            <w:noProof/>
            <w:webHidden/>
          </w:rPr>
          <w:tab/>
        </w:r>
        <w:r>
          <w:rPr>
            <w:noProof/>
            <w:webHidden/>
          </w:rPr>
          <w:fldChar w:fldCharType="begin"/>
        </w:r>
        <w:r w:rsidR="00E80D8A">
          <w:rPr>
            <w:noProof/>
            <w:webHidden/>
          </w:rPr>
          <w:instrText xml:space="preserve"> PAGEREF _Toc393129489 \h </w:instrText>
        </w:r>
        <w:r>
          <w:rPr>
            <w:noProof/>
            <w:webHidden/>
          </w:rPr>
        </w:r>
        <w:r>
          <w:rPr>
            <w:noProof/>
            <w:webHidden/>
          </w:rPr>
          <w:fldChar w:fldCharType="separate"/>
        </w:r>
        <w:r w:rsidR="00AD3C21">
          <w:rPr>
            <w:noProof/>
            <w:webHidden/>
          </w:rPr>
          <w:t>55</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90" w:history="1">
        <w:r w:rsidR="00E80D8A" w:rsidRPr="001C66B8">
          <w:rPr>
            <w:rStyle w:val="Hipervnculo"/>
            <w:noProof/>
          </w:rPr>
          <w:t>30.</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Demoras ordenadas por el Gerente de Obras</w:t>
        </w:r>
        <w:r w:rsidR="00E80D8A">
          <w:rPr>
            <w:noProof/>
            <w:webHidden/>
          </w:rPr>
          <w:tab/>
        </w:r>
        <w:r>
          <w:rPr>
            <w:noProof/>
            <w:webHidden/>
          </w:rPr>
          <w:fldChar w:fldCharType="begin"/>
        </w:r>
        <w:r w:rsidR="00E80D8A">
          <w:rPr>
            <w:noProof/>
            <w:webHidden/>
          </w:rPr>
          <w:instrText xml:space="preserve"> PAGEREF _Toc393129490 \h </w:instrText>
        </w:r>
        <w:r>
          <w:rPr>
            <w:noProof/>
            <w:webHidden/>
          </w:rPr>
        </w:r>
        <w:r>
          <w:rPr>
            <w:noProof/>
            <w:webHidden/>
          </w:rPr>
          <w:fldChar w:fldCharType="separate"/>
        </w:r>
        <w:r w:rsidR="00AD3C21">
          <w:rPr>
            <w:noProof/>
            <w:webHidden/>
          </w:rPr>
          <w:t>56</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91" w:history="1">
        <w:r w:rsidR="00E80D8A" w:rsidRPr="001C66B8">
          <w:rPr>
            <w:rStyle w:val="Hipervnculo"/>
            <w:noProof/>
          </w:rPr>
          <w:t>31.</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Reuniones administrativas</w:t>
        </w:r>
        <w:r w:rsidR="00E80D8A">
          <w:rPr>
            <w:noProof/>
            <w:webHidden/>
          </w:rPr>
          <w:tab/>
        </w:r>
        <w:r>
          <w:rPr>
            <w:noProof/>
            <w:webHidden/>
          </w:rPr>
          <w:fldChar w:fldCharType="begin"/>
        </w:r>
        <w:r w:rsidR="00E80D8A">
          <w:rPr>
            <w:noProof/>
            <w:webHidden/>
          </w:rPr>
          <w:instrText xml:space="preserve"> PAGEREF _Toc393129491 \h </w:instrText>
        </w:r>
        <w:r>
          <w:rPr>
            <w:noProof/>
            <w:webHidden/>
          </w:rPr>
        </w:r>
        <w:r>
          <w:rPr>
            <w:noProof/>
            <w:webHidden/>
          </w:rPr>
          <w:fldChar w:fldCharType="separate"/>
        </w:r>
        <w:r w:rsidR="00AD3C21">
          <w:rPr>
            <w:noProof/>
            <w:webHidden/>
          </w:rPr>
          <w:t>56</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92" w:history="1">
        <w:r w:rsidR="00E80D8A" w:rsidRPr="001C66B8">
          <w:rPr>
            <w:rStyle w:val="Hipervnculo"/>
            <w:noProof/>
          </w:rPr>
          <w:t>32.</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Advertencia Anticipada</w:t>
        </w:r>
        <w:r w:rsidR="00E80D8A">
          <w:rPr>
            <w:noProof/>
            <w:webHidden/>
          </w:rPr>
          <w:tab/>
        </w:r>
        <w:r>
          <w:rPr>
            <w:noProof/>
            <w:webHidden/>
          </w:rPr>
          <w:fldChar w:fldCharType="begin"/>
        </w:r>
        <w:r w:rsidR="00E80D8A">
          <w:rPr>
            <w:noProof/>
            <w:webHidden/>
          </w:rPr>
          <w:instrText xml:space="preserve"> PAGEREF _Toc393129492 \h </w:instrText>
        </w:r>
        <w:r>
          <w:rPr>
            <w:noProof/>
            <w:webHidden/>
          </w:rPr>
        </w:r>
        <w:r>
          <w:rPr>
            <w:noProof/>
            <w:webHidden/>
          </w:rPr>
          <w:fldChar w:fldCharType="separate"/>
        </w:r>
        <w:r w:rsidR="00AD3C21">
          <w:rPr>
            <w:noProof/>
            <w:webHidden/>
          </w:rPr>
          <w:t>56</w:t>
        </w:r>
        <w:r>
          <w:rPr>
            <w:noProof/>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493" w:history="1">
        <w:r w:rsidR="00E80D8A" w:rsidRPr="001C66B8">
          <w:rPr>
            <w:rStyle w:val="Hipervnculo"/>
          </w:rPr>
          <w:t>C. Control de Calidad</w:t>
        </w:r>
        <w:r w:rsidR="00E80D8A">
          <w:rPr>
            <w:webHidden/>
          </w:rPr>
          <w:tab/>
        </w:r>
        <w:r>
          <w:rPr>
            <w:webHidden/>
          </w:rPr>
          <w:fldChar w:fldCharType="begin"/>
        </w:r>
        <w:r w:rsidR="00E80D8A">
          <w:rPr>
            <w:webHidden/>
          </w:rPr>
          <w:instrText xml:space="preserve"> PAGEREF _Toc393129493 \h </w:instrText>
        </w:r>
        <w:r>
          <w:rPr>
            <w:webHidden/>
          </w:rPr>
        </w:r>
        <w:r>
          <w:rPr>
            <w:webHidden/>
          </w:rPr>
          <w:fldChar w:fldCharType="separate"/>
        </w:r>
        <w:r w:rsidR="00AD3C21">
          <w:rPr>
            <w:webHidden/>
          </w:rPr>
          <w:t>56</w:t>
        </w:r>
        <w:r>
          <w:rPr>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94" w:history="1">
        <w:r w:rsidR="00E80D8A" w:rsidRPr="001C66B8">
          <w:rPr>
            <w:rStyle w:val="Hipervnculo"/>
            <w:noProof/>
          </w:rPr>
          <w:t>33.</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Identificación de Defectos</w:t>
        </w:r>
        <w:r w:rsidR="00E80D8A">
          <w:rPr>
            <w:noProof/>
            <w:webHidden/>
          </w:rPr>
          <w:tab/>
        </w:r>
        <w:r>
          <w:rPr>
            <w:noProof/>
            <w:webHidden/>
          </w:rPr>
          <w:fldChar w:fldCharType="begin"/>
        </w:r>
        <w:r w:rsidR="00E80D8A">
          <w:rPr>
            <w:noProof/>
            <w:webHidden/>
          </w:rPr>
          <w:instrText xml:space="preserve"> PAGEREF _Toc393129494 \h </w:instrText>
        </w:r>
        <w:r>
          <w:rPr>
            <w:noProof/>
            <w:webHidden/>
          </w:rPr>
        </w:r>
        <w:r>
          <w:rPr>
            <w:noProof/>
            <w:webHidden/>
          </w:rPr>
          <w:fldChar w:fldCharType="separate"/>
        </w:r>
        <w:r w:rsidR="00AD3C21">
          <w:rPr>
            <w:noProof/>
            <w:webHidden/>
          </w:rPr>
          <w:t>56</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95" w:history="1">
        <w:r w:rsidR="00E80D8A" w:rsidRPr="001C66B8">
          <w:rPr>
            <w:rStyle w:val="Hipervnculo"/>
            <w:noProof/>
          </w:rPr>
          <w:t>34.</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Pruebas</w:t>
        </w:r>
        <w:r w:rsidR="00E80D8A">
          <w:rPr>
            <w:noProof/>
            <w:webHidden/>
          </w:rPr>
          <w:tab/>
        </w:r>
        <w:r>
          <w:rPr>
            <w:noProof/>
            <w:webHidden/>
          </w:rPr>
          <w:fldChar w:fldCharType="begin"/>
        </w:r>
        <w:r w:rsidR="00E80D8A">
          <w:rPr>
            <w:noProof/>
            <w:webHidden/>
          </w:rPr>
          <w:instrText xml:space="preserve"> PAGEREF _Toc393129495 \h </w:instrText>
        </w:r>
        <w:r>
          <w:rPr>
            <w:noProof/>
            <w:webHidden/>
          </w:rPr>
        </w:r>
        <w:r>
          <w:rPr>
            <w:noProof/>
            <w:webHidden/>
          </w:rPr>
          <w:fldChar w:fldCharType="separate"/>
        </w:r>
        <w:r w:rsidR="00AD3C21">
          <w:rPr>
            <w:noProof/>
            <w:webHidden/>
          </w:rPr>
          <w:t>56</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96" w:history="1">
        <w:r w:rsidR="00E80D8A" w:rsidRPr="001C66B8">
          <w:rPr>
            <w:rStyle w:val="Hipervnculo"/>
            <w:noProof/>
          </w:rPr>
          <w:t>35.</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Corrección de Defectos</w:t>
        </w:r>
        <w:r w:rsidR="00E80D8A">
          <w:rPr>
            <w:noProof/>
            <w:webHidden/>
          </w:rPr>
          <w:tab/>
        </w:r>
        <w:r>
          <w:rPr>
            <w:noProof/>
            <w:webHidden/>
          </w:rPr>
          <w:fldChar w:fldCharType="begin"/>
        </w:r>
        <w:r w:rsidR="00E80D8A">
          <w:rPr>
            <w:noProof/>
            <w:webHidden/>
          </w:rPr>
          <w:instrText xml:space="preserve"> PAGEREF _Toc393129496 \h </w:instrText>
        </w:r>
        <w:r>
          <w:rPr>
            <w:noProof/>
            <w:webHidden/>
          </w:rPr>
        </w:r>
        <w:r>
          <w:rPr>
            <w:noProof/>
            <w:webHidden/>
          </w:rPr>
          <w:fldChar w:fldCharType="separate"/>
        </w:r>
        <w:r w:rsidR="00AD3C21">
          <w:rPr>
            <w:noProof/>
            <w:webHidden/>
          </w:rPr>
          <w:t>57</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97" w:history="1">
        <w:r w:rsidR="00E80D8A" w:rsidRPr="001C66B8">
          <w:rPr>
            <w:rStyle w:val="Hipervnculo"/>
            <w:noProof/>
          </w:rPr>
          <w:t>36.</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Defectos no corregidos</w:t>
        </w:r>
        <w:r w:rsidR="00E80D8A">
          <w:rPr>
            <w:noProof/>
            <w:webHidden/>
          </w:rPr>
          <w:tab/>
        </w:r>
        <w:r>
          <w:rPr>
            <w:noProof/>
            <w:webHidden/>
          </w:rPr>
          <w:fldChar w:fldCharType="begin"/>
        </w:r>
        <w:r w:rsidR="00E80D8A">
          <w:rPr>
            <w:noProof/>
            <w:webHidden/>
          </w:rPr>
          <w:instrText xml:space="preserve"> PAGEREF _Toc393129497 \h </w:instrText>
        </w:r>
        <w:r>
          <w:rPr>
            <w:noProof/>
            <w:webHidden/>
          </w:rPr>
        </w:r>
        <w:r>
          <w:rPr>
            <w:noProof/>
            <w:webHidden/>
          </w:rPr>
          <w:fldChar w:fldCharType="separate"/>
        </w:r>
        <w:r w:rsidR="00AD3C21">
          <w:rPr>
            <w:noProof/>
            <w:webHidden/>
          </w:rPr>
          <w:t>57</w:t>
        </w:r>
        <w:r>
          <w:rPr>
            <w:noProof/>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498" w:history="1">
        <w:r w:rsidR="00E80D8A" w:rsidRPr="001C66B8">
          <w:rPr>
            <w:rStyle w:val="Hipervnculo"/>
          </w:rPr>
          <w:t>D. Control de Costos</w:t>
        </w:r>
        <w:r w:rsidR="00E80D8A">
          <w:rPr>
            <w:webHidden/>
          </w:rPr>
          <w:tab/>
        </w:r>
        <w:r>
          <w:rPr>
            <w:webHidden/>
          </w:rPr>
          <w:fldChar w:fldCharType="begin"/>
        </w:r>
        <w:r w:rsidR="00E80D8A">
          <w:rPr>
            <w:webHidden/>
          </w:rPr>
          <w:instrText xml:space="preserve"> PAGEREF _Toc393129498 \h </w:instrText>
        </w:r>
        <w:r>
          <w:rPr>
            <w:webHidden/>
          </w:rPr>
        </w:r>
        <w:r>
          <w:rPr>
            <w:webHidden/>
          </w:rPr>
          <w:fldChar w:fldCharType="separate"/>
        </w:r>
        <w:r w:rsidR="00AD3C21">
          <w:rPr>
            <w:webHidden/>
          </w:rPr>
          <w:t>57</w:t>
        </w:r>
        <w:r>
          <w:rPr>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499" w:history="1">
        <w:r w:rsidR="00E80D8A" w:rsidRPr="001C66B8">
          <w:rPr>
            <w:rStyle w:val="Hipervnculo"/>
            <w:noProof/>
          </w:rPr>
          <w:t>37.</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Lista de Cantidades</w:t>
        </w:r>
        <w:r w:rsidR="00E80D8A">
          <w:rPr>
            <w:noProof/>
            <w:webHidden/>
          </w:rPr>
          <w:tab/>
        </w:r>
        <w:r>
          <w:rPr>
            <w:noProof/>
            <w:webHidden/>
          </w:rPr>
          <w:fldChar w:fldCharType="begin"/>
        </w:r>
        <w:r w:rsidR="00E80D8A">
          <w:rPr>
            <w:noProof/>
            <w:webHidden/>
          </w:rPr>
          <w:instrText xml:space="preserve"> PAGEREF _Toc393129499 \h </w:instrText>
        </w:r>
        <w:r>
          <w:rPr>
            <w:noProof/>
            <w:webHidden/>
          </w:rPr>
        </w:r>
        <w:r>
          <w:rPr>
            <w:noProof/>
            <w:webHidden/>
          </w:rPr>
          <w:fldChar w:fldCharType="separate"/>
        </w:r>
        <w:r w:rsidR="00AD3C21">
          <w:rPr>
            <w:noProof/>
            <w:webHidden/>
          </w:rPr>
          <w:t>57</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00" w:history="1">
        <w:r w:rsidR="00E80D8A" w:rsidRPr="001C66B8">
          <w:rPr>
            <w:rStyle w:val="Hipervnculo"/>
            <w:noProof/>
          </w:rPr>
          <w:t>38.</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Modificaciones en las Cantidades</w:t>
        </w:r>
        <w:r w:rsidR="00E80D8A">
          <w:rPr>
            <w:noProof/>
            <w:webHidden/>
          </w:rPr>
          <w:tab/>
        </w:r>
        <w:r>
          <w:rPr>
            <w:noProof/>
            <w:webHidden/>
          </w:rPr>
          <w:fldChar w:fldCharType="begin"/>
        </w:r>
        <w:r w:rsidR="00E80D8A">
          <w:rPr>
            <w:noProof/>
            <w:webHidden/>
          </w:rPr>
          <w:instrText xml:space="preserve"> PAGEREF _Toc393129500 \h </w:instrText>
        </w:r>
        <w:r>
          <w:rPr>
            <w:noProof/>
            <w:webHidden/>
          </w:rPr>
        </w:r>
        <w:r>
          <w:rPr>
            <w:noProof/>
            <w:webHidden/>
          </w:rPr>
          <w:fldChar w:fldCharType="separate"/>
        </w:r>
        <w:r w:rsidR="00AD3C21">
          <w:rPr>
            <w:noProof/>
            <w:webHidden/>
          </w:rPr>
          <w:t>57</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01" w:history="1">
        <w:r w:rsidR="00E80D8A" w:rsidRPr="001C66B8">
          <w:rPr>
            <w:rStyle w:val="Hipervnculo"/>
            <w:noProof/>
          </w:rPr>
          <w:t>39.</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Variaciones</w:t>
        </w:r>
        <w:r w:rsidR="00E80D8A">
          <w:rPr>
            <w:noProof/>
            <w:webHidden/>
          </w:rPr>
          <w:tab/>
        </w:r>
        <w:r>
          <w:rPr>
            <w:noProof/>
            <w:webHidden/>
          </w:rPr>
          <w:fldChar w:fldCharType="begin"/>
        </w:r>
        <w:r w:rsidR="00E80D8A">
          <w:rPr>
            <w:noProof/>
            <w:webHidden/>
          </w:rPr>
          <w:instrText xml:space="preserve"> PAGEREF _Toc393129501 \h </w:instrText>
        </w:r>
        <w:r>
          <w:rPr>
            <w:noProof/>
            <w:webHidden/>
          </w:rPr>
        </w:r>
        <w:r>
          <w:rPr>
            <w:noProof/>
            <w:webHidden/>
          </w:rPr>
          <w:fldChar w:fldCharType="separate"/>
        </w:r>
        <w:r w:rsidR="00AD3C21">
          <w:rPr>
            <w:noProof/>
            <w:webHidden/>
          </w:rPr>
          <w:t>57</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02" w:history="1">
        <w:r w:rsidR="00E80D8A" w:rsidRPr="001C66B8">
          <w:rPr>
            <w:rStyle w:val="Hipervnculo"/>
            <w:noProof/>
          </w:rPr>
          <w:t>40.</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Pagos de las Variaciones</w:t>
        </w:r>
        <w:r w:rsidR="00E80D8A">
          <w:rPr>
            <w:noProof/>
            <w:webHidden/>
          </w:rPr>
          <w:tab/>
        </w:r>
        <w:r>
          <w:rPr>
            <w:noProof/>
            <w:webHidden/>
          </w:rPr>
          <w:fldChar w:fldCharType="begin"/>
        </w:r>
        <w:r w:rsidR="00E80D8A">
          <w:rPr>
            <w:noProof/>
            <w:webHidden/>
          </w:rPr>
          <w:instrText xml:space="preserve"> PAGEREF _Toc393129502 \h </w:instrText>
        </w:r>
        <w:r>
          <w:rPr>
            <w:noProof/>
            <w:webHidden/>
          </w:rPr>
        </w:r>
        <w:r>
          <w:rPr>
            <w:noProof/>
            <w:webHidden/>
          </w:rPr>
          <w:fldChar w:fldCharType="separate"/>
        </w:r>
        <w:r w:rsidR="00AD3C21">
          <w:rPr>
            <w:noProof/>
            <w:webHidden/>
          </w:rPr>
          <w:t>57</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03" w:history="1">
        <w:r w:rsidR="00E80D8A" w:rsidRPr="001C66B8">
          <w:rPr>
            <w:rStyle w:val="Hipervnculo"/>
            <w:noProof/>
          </w:rPr>
          <w:t>41.</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Proyecciones  de Flujo de Efectivos</w:t>
        </w:r>
        <w:r w:rsidR="00E80D8A">
          <w:rPr>
            <w:noProof/>
            <w:webHidden/>
          </w:rPr>
          <w:tab/>
        </w:r>
        <w:r>
          <w:rPr>
            <w:noProof/>
            <w:webHidden/>
          </w:rPr>
          <w:fldChar w:fldCharType="begin"/>
        </w:r>
        <w:r w:rsidR="00E80D8A">
          <w:rPr>
            <w:noProof/>
            <w:webHidden/>
          </w:rPr>
          <w:instrText xml:space="preserve"> PAGEREF _Toc393129503 \h </w:instrText>
        </w:r>
        <w:r>
          <w:rPr>
            <w:noProof/>
            <w:webHidden/>
          </w:rPr>
        </w:r>
        <w:r>
          <w:rPr>
            <w:noProof/>
            <w:webHidden/>
          </w:rPr>
          <w:fldChar w:fldCharType="separate"/>
        </w:r>
        <w:r w:rsidR="00AD3C21">
          <w:rPr>
            <w:noProof/>
            <w:webHidden/>
          </w:rPr>
          <w:t>58</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04" w:history="1">
        <w:r w:rsidR="00E80D8A" w:rsidRPr="001C66B8">
          <w:rPr>
            <w:rStyle w:val="Hipervnculo"/>
            <w:noProof/>
          </w:rPr>
          <w:t>42.</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Certificados de Pago</w:t>
        </w:r>
        <w:r w:rsidR="00E80D8A">
          <w:rPr>
            <w:noProof/>
            <w:webHidden/>
          </w:rPr>
          <w:tab/>
        </w:r>
        <w:r>
          <w:rPr>
            <w:noProof/>
            <w:webHidden/>
          </w:rPr>
          <w:fldChar w:fldCharType="begin"/>
        </w:r>
        <w:r w:rsidR="00E80D8A">
          <w:rPr>
            <w:noProof/>
            <w:webHidden/>
          </w:rPr>
          <w:instrText xml:space="preserve"> PAGEREF _Toc393129504 \h </w:instrText>
        </w:r>
        <w:r>
          <w:rPr>
            <w:noProof/>
            <w:webHidden/>
          </w:rPr>
        </w:r>
        <w:r>
          <w:rPr>
            <w:noProof/>
            <w:webHidden/>
          </w:rPr>
          <w:fldChar w:fldCharType="separate"/>
        </w:r>
        <w:r w:rsidR="00AD3C21">
          <w:rPr>
            <w:noProof/>
            <w:webHidden/>
          </w:rPr>
          <w:t>58</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05" w:history="1">
        <w:r w:rsidR="00E80D8A" w:rsidRPr="001C66B8">
          <w:rPr>
            <w:rStyle w:val="Hipervnculo"/>
            <w:noProof/>
          </w:rPr>
          <w:t>43.</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Pagos</w:t>
        </w:r>
        <w:r w:rsidR="00E80D8A">
          <w:rPr>
            <w:noProof/>
            <w:webHidden/>
          </w:rPr>
          <w:tab/>
        </w:r>
        <w:r>
          <w:rPr>
            <w:noProof/>
            <w:webHidden/>
          </w:rPr>
          <w:fldChar w:fldCharType="begin"/>
        </w:r>
        <w:r w:rsidR="00E80D8A">
          <w:rPr>
            <w:noProof/>
            <w:webHidden/>
          </w:rPr>
          <w:instrText xml:space="preserve"> PAGEREF _Toc393129505 \h </w:instrText>
        </w:r>
        <w:r>
          <w:rPr>
            <w:noProof/>
            <w:webHidden/>
          </w:rPr>
        </w:r>
        <w:r>
          <w:rPr>
            <w:noProof/>
            <w:webHidden/>
          </w:rPr>
          <w:fldChar w:fldCharType="separate"/>
        </w:r>
        <w:r w:rsidR="00AD3C21">
          <w:rPr>
            <w:noProof/>
            <w:webHidden/>
          </w:rPr>
          <w:t>59</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06" w:history="1">
        <w:r w:rsidR="00E80D8A" w:rsidRPr="001C66B8">
          <w:rPr>
            <w:rStyle w:val="Hipervnculo"/>
            <w:noProof/>
          </w:rPr>
          <w:t>44.</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Eventos Compensables</w:t>
        </w:r>
        <w:r w:rsidR="00E80D8A">
          <w:rPr>
            <w:noProof/>
            <w:webHidden/>
          </w:rPr>
          <w:tab/>
        </w:r>
        <w:r>
          <w:rPr>
            <w:noProof/>
            <w:webHidden/>
          </w:rPr>
          <w:fldChar w:fldCharType="begin"/>
        </w:r>
        <w:r w:rsidR="00E80D8A">
          <w:rPr>
            <w:noProof/>
            <w:webHidden/>
          </w:rPr>
          <w:instrText xml:space="preserve"> PAGEREF _Toc393129506 \h </w:instrText>
        </w:r>
        <w:r>
          <w:rPr>
            <w:noProof/>
            <w:webHidden/>
          </w:rPr>
        </w:r>
        <w:r>
          <w:rPr>
            <w:noProof/>
            <w:webHidden/>
          </w:rPr>
          <w:fldChar w:fldCharType="separate"/>
        </w:r>
        <w:r w:rsidR="00AD3C21">
          <w:rPr>
            <w:noProof/>
            <w:webHidden/>
          </w:rPr>
          <w:t>59</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07" w:history="1">
        <w:r w:rsidR="00E80D8A" w:rsidRPr="001C66B8">
          <w:rPr>
            <w:rStyle w:val="Hipervnculo"/>
            <w:noProof/>
          </w:rPr>
          <w:t>45.</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Impuestos</w:t>
        </w:r>
        <w:r w:rsidR="00E80D8A">
          <w:rPr>
            <w:noProof/>
            <w:webHidden/>
          </w:rPr>
          <w:tab/>
        </w:r>
        <w:r>
          <w:rPr>
            <w:noProof/>
            <w:webHidden/>
          </w:rPr>
          <w:fldChar w:fldCharType="begin"/>
        </w:r>
        <w:r w:rsidR="00E80D8A">
          <w:rPr>
            <w:noProof/>
            <w:webHidden/>
          </w:rPr>
          <w:instrText xml:space="preserve"> PAGEREF _Toc393129507 \h </w:instrText>
        </w:r>
        <w:r>
          <w:rPr>
            <w:noProof/>
            <w:webHidden/>
          </w:rPr>
        </w:r>
        <w:r>
          <w:rPr>
            <w:noProof/>
            <w:webHidden/>
          </w:rPr>
          <w:fldChar w:fldCharType="separate"/>
        </w:r>
        <w:r w:rsidR="00AD3C21">
          <w:rPr>
            <w:noProof/>
            <w:webHidden/>
          </w:rPr>
          <w:t>60</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08" w:history="1">
        <w:r w:rsidR="00E80D8A" w:rsidRPr="001C66B8">
          <w:rPr>
            <w:rStyle w:val="Hipervnculo"/>
            <w:noProof/>
          </w:rPr>
          <w:t>46.</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Monedas</w:t>
        </w:r>
        <w:r w:rsidR="00E80D8A">
          <w:rPr>
            <w:noProof/>
            <w:webHidden/>
          </w:rPr>
          <w:tab/>
        </w:r>
        <w:r>
          <w:rPr>
            <w:noProof/>
            <w:webHidden/>
          </w:rPr>
          <w:fldChar w:fldCharType="begin"/>
        </w:r>
        <w:r w:rsidR="00E80D8A">
          <w:rPr>
            <w:noProof/>
            <w:webHidden/>
          </w:rPr>
          <w:instrText xml:space="preserve"> PAGEREF _Toc393129508 \h </w:instrText>
        </w:r>
        <w:r>
          <w:rPr>
            <w:noProof/>
            <w:webHidden/>
          </w:rPr>
        </w:r>
        <w:r>
          <w:rPr>
            <w:noProof/>
            <w:webHidden/>
          </w:rPr>
          <w:fldChar w:fldCharType="separate"/>
        </w:r>
        <w:r w:rsidR="00AD3C21">
          <w:rPr>
            <w:noProof/>
            <w:webHidden/>
          </w:rPr>
          <w:t>61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09" w:history="1">
        <w:r w:rsidR="00E80D8A" w:rsidRPr="001C66B8">
          <w:rPr>
            <w:rStyle w:val="Hipervnculo"/>
            <w:noProof/>
          </w:rPr>
          <w:t>47.</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Ajustes de Precios</w:t>
        </w:r>
        <w:r w:rsidR="00E80D8A">
          <w:rPr>
            <w:noProof/>
            <w:webHidden/>
          </w:rPr>
          <w:tab/>
        </w:r>
        <w:r>
          <w:rPr>
            <w:noProof/>
            <w:webHidden/>
          </w:rPr>
          <w:fldChar w:fldCharType="begin"/>
        </w:r>
        <w:r w:rsidR="00E80D8A">
          <w:rPr>
            <w:noProof/>
            <w:webHidden/>
          </w:rPr>
          <w:instrText xml:space="preserve"> PAGEREF _Toc393129509 \h </w:instrText>
        </w:r>
        <w:r>
          <w:rPr>
            <w:noProof/>
            <w:webHidden/>
          </w:rPr>
        </w:r>
        <w:r>
          <w:rPr>
            <w:noProof/>
            <w:webHidden/>
          </w:rPr>
          <w:fldChar w:fldCharType="separate"/>
        </w:r>
        <w:r w:rsidR="00AD3C21">
          <w:rPr>
            <w:noProof/>
            <w:webHidden/>
          </w:rPr>
          <w:t>61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10" w:history="1">
        <w:r w:rsidR="00E80D8A" w:rsidRPr="001C66B8">
          <w:rPr>
            <w:rStyle w:val="Hipervnculo"/>
            <w:noProof/>
          </w:rPr>
          <w:t>48.</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Retenciones</w:t>
        </w:r>
        <w:r w:rsidR="00E80D8A">
          <w:rPr>
            <w:noProof/>
            <w:webHidden/>
          </w:rPr>
          <w:tab/>
        </w:r>
        <w:r>
          <w:rPr>
            <w:noProof/>
            <w:webHidden/>
          </w:rPr>
          <w:fldChar w:fldCharType="begin"/>
        </w:r>
        <w:r w:rsidR="00E80D8A">
          <w:rPr>
            <w:noProof/>
            <w:webHidden/>
          </w:rPr>
          <w:instrText xml:space="preserve"> PAGEREF _Toc393129510 \h </w:instrText>
        </w:r>
        <w:r>
          <w:rPr>
            <w:noProof/>
            <w:webHidden/>
          </w:rPr>
        </w:r>
        <w:r>
          <w:rPr>
            <w:noProof/>
            <w:webHidden/>
          </w:rPr>
          <w:fldChar w:fldCharType="separate"/>
        </w:r>
        <w:r w:rsidR="00AD3C21">
          <w:rPr>
            <w:noProof/>
            <w:webHidden/>
          </w:rPr>
          <w:t>61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11" w:history="1">
        <w:r w:rsidR="00E80D8A" w:rsidRPr="001C66B8">
          <w:rPr>
            <w:rStyle w:val="Hipervnculo"/>
            <w:noProof/>
          </w:rPr>
          <w:t>49.</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Liquidación por daños y perjuicios</w:t>
        </w:r>
        <w:r w:rsidR="00E80D8A">
          <w:rPr>
            <w:noProof/>
            <w:webHidden/>
          </w:rPr>
          <w:tab/>
        </w:r>
        <w:r>
          <w:rPr>
            <w:noProof/>
            <w:webHidden/>
          </w:rPr>
          <w:fldChar w:fldCharType="begin"/>
        </w:r>
        <w:r w:rsidR="00E80D8A">
          <w:rPr>
            <w:noProof/>
            <w:webHidden/>
          </w:rPr>
          <w:instrText xml:space="preserve"> PAGEREF _Toc393129511 \h </w:instrText>
        </w:r>
        <w:r>
          <w:rPr>
            <w:noProof/>
            <w:webHidden/>
          </w:rPr>
        </w:r>
        <w:r>
          <w:rPr>
            <w:noProof/>
            <w:webHidden/>
          </w:rPr>
          <w:fldChar w:fldCharType="separate"/>
        </w:r>
        <w:r w:rsidR="00AD3C21">
          <w:rPr>
            <w:noProof/>
            <w:webHidden/>
          </w:rPr>
          <w:t>62</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12" w:history="1">
        <w:r w:rsidR="00E80D8A" w:rsidRPr="001C66B8">
          <w:rPr>
            <w:rStyle w:val="Hipervnculo"/>
            <w:noProof/>
          </w:rPr>
          <w:t>50.</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Bonificaciones</w:t>
        </w:r>
        <w:r w:rsidR="00E80D8A">
          <w:rPr>
            <w:noProof/>
            <w:webHidden/>
          </w:rPr>
          <w:tab/>
        </w:r>
        <w:r>
          <w:rPr>
            <w:noProof/>
            <w:webHidden/>
          </w:rPr>
          <w:fldChar w:fldCharType="begin"/>
        </w:r>
        <w:r w:rsidR="00E80D8A">
          <w:rPr>
            <w:noProof/>
            <w:webHidden/>
          </w:rPr>
          <w:instrText xml:space="preserve"> PAGEREF _Toc393129512 \h </w:instrText>
        </w:r>
        <w:r>
          <w:rPr>
            <w:noProof/>
            <w:webHidden/>
          </w:rPr>
        </w:r>
        <w:r>
          <w:rPr>
            <w:noProof/>
            <w:webHidden/>
          </w:rPr>
          <w:fldChar w:fldCharType="separate"/>
        </w:r>
        <w:r w:rsidR="00AD3C21">
          <w:rPr>
            <w:noProof/>
            <w:webHidden/>
          </w:rPr>
          <w:t>62</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13" w:history="1">
        <w:r w:rsidR="00E80D8A" w:rsidRPr="001C66B8">
          <w:rPr>
            <w:rStyle w:val="Hipervnculo"/>
            <w:noProof/>
          </w:rPr>
          <w:t>51.</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Pago de anticipo</w:t>
        </w:r>
        <w:r w:rsidR="00E80D8A">
          <w:rPr>
            <w:noProof/>
            <w:webHidden/>
          </w:rPr>
          <w:tab/>
        </w:r>
        <w:r>
          <w:rPr>
            <w:noProof/>
            <w:webHidden/>
          </w:rPr>
          <w:fldChar w:fldCharType="begin"/>
        </w:r>
        <w:r w:rsidR="00E80D8A">
          <w:rPr>
            <w:noProof/>
            <w:webHidden/>
          </w:rPr>
          <w:instrText xml:space="preserve"> PAGEREF _Toc393129513 \h </w:instrText>
        </w:r>
        <w:r>
          <w:rPr>
            <w:noProof/>
            <w:webHidden/>
          </w:rPr>
        </w:r>
        <w:r>
          <w:rPr>
            <w:noProof/>
            <w:webHidden/>
          </w:rPr>
          <w:fldChar w:fldCharType="separate"/>
        </w:r>
        <w:r w:rsidR="00AD3C21">
          <w:rPr>
            <w:noProof/>
            <w:webHidden/>
          </w:rPr>
          <w:t>62</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14" w:history="1">
        <w:r w:rsidR="00E80D8A" w:rsidRPr="001C66B8">
          <w:rPr>
            <w:rStyle w:val="Hipervnculo"/>
            <w:noProof/>
          </w:rPr>
          <w:t>52.</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Garantías</w:t>
        </w:r>
        <w:r w:rsidR="00E80D8A">
          <w:rPr>
            <w:noProof/>
            <w:webHidden/>
          </w:rPr>
          <w:tab/>
        </w:r>
        <w:r>
          <w:rPr>
            <w:noProof/>
            <w:webHidden/>
          </w:rPr>
          <w:fldChar w:fldCharType="begin"/>
        </w:r>
        <w:r w:rsidR="00E80D8A">
          <w:rPr>
            <w:noProof/>
            <w:webHidden/>
          </w:rPr>
          <w:instrText xml:space="preserve"> PAGEREF _Toc393129514 \h </w:instrText>
        </w:r>
        <w:r>
          <w:rPr>
            <w:noProof/>
            <w:webHidden/>
          </w:rPr>
        </w:r>
        <w:r>
          <w:rPr>
            <w:noProof/>
            <w:webHidden/>
          </w:rPr>
          <w:fldChar w:fldCharType="separate"/>
        </w:r>
        <w:r w:rsidR="00AD3C21">
          <w:rPr>
            <w:noProof/>
            <w:webHidden/>
          </w:rPr>
          <w:t>63</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15" w:history="1">
        <w:r w:rsidR="00E80D8A" w:rsidRPr="001C66B8">
          <w:rPr>
            <w:rStyle w:val="Hipervnculo"/>
            <w:noProof/>
          </w:rPr>
          <w:t>53.</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Trabajos por día</w:t>
        </w:r>
        <w:r w:rsidR="00E80D8A">
          <w:rPr>
            <w:noProof/>
            <w:webHidden/>
          </w:rPr>
          <w:tab/>
        </w:r>
        <w:r>
          <w:rPr>
            <w:noProof/>
            <w:webHidden/>
          </w:rPr>
          <w:fldChar w:fldCharType="begin"/>
        </w:r>
        <w:r w:rsidR="00E80D8A">
          <w:rPr>
            <w:noProof/>
            <w:webHidden/>
          </w:rPr>
          <w:instrText xml:space="preserve"> PAGEREF _Toc393129515 \h </w:instrText>
        </w:r>
        <w:r>
          <w:rPr>
            <w:noProof/>
            <w:webHidden/>
          </w:rPr>
        </w:r>
        <w:r>
          <w:rPr>
            <w:noProof/>
            <w:webHidden/>
          </w:rPr>
          <w:fldChar w:fldCharType="separate"/>
        </w:r>
        <w:r w:rsidR="00AD3C21">
          <w:rPr>
            <w:noProof/>
            <w:webHidden/>
          </w:rPr>
          <w:t>63</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16" w:history="1">
        <w:r w:rsidR="00E80D8A" w:rsidRPr="001C66B8">
          <w:rPr>
            <w:rStyle w:val="Hipervnculo"/>
            <w:noProof/>
          </w:rPr>
          <w:t>54.</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Costo de reparaciones</w:t>
        </w:r>
        <w:r w:rsidR="00E80D8A">
          <w:rPr>
            <w:noProof/>
            <w:webHidden/>
          </w:rPr>
          <w:tab/>
        </w:r>
        <w:r>
          <w:rPr>
            <w:noProof/>
            <w:webHidden/>
          </w:rPr>
          <w:fldChar w:fldCharType="begin"/>
        </w:r>
        <w:r w:rsidR="00E80D8A">
          <w:rPr>
            <w:noProof/>
            <w:webHidden/>
          </w:rPr>
          <w:instrText xml:space="preserve"> PAGEREF _Toc393129516 \h </w:instrText>
        </w:r>
        <w:r>
          <w:rPr>
            <w:noProof/>
            <w:webHidden/>
          </w:rPr>
        </w:r>
        <w:r>
          <w:rPr>
            <w:noProof/>
            <w:webHidden/>
          </w:rPr>
          <w:fldChar w:fldCharType="separate"/>
        </w:r>
        <w:r w:rsidR="00AD3C21">
          <w:rPr>
            <w:noProof/>
            <w:webHidden/>
          </w:rPr>
          <w:t>63</w:t>
        </w:r>
        <w:r>
          <w:rPr>
            <w:noProof/>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517" w:history="1">
        <w:r w:rsidR="00E80D8A" w:rsidRPr="001C66B8">
          <w:rPr>
            <w:rStyle w:val="Hipervnculo"/>
          </w:rPr>
          <w:t>E. Finalización del Contrato</w:t>
        </w:r>
        <w:r w:rsidR="00E80D8A">
          <w:rPr>
            <w:webHidden/>
          </w:rPr>
          <w:tab/>
        </w:r>
        <w:r>
          <w:rPr>
            <w:webHidden/>
          </w:rPr>
          <w:fldChar w:fldCharType="begin"/>
        </w:r>
        <w:r w:rsidR="00E80D8A">
          <w:rPr>
            <w:webHidden/>
          </w:rPr>
          <w:instrText xml:space="preserve"> PAGEREF _Toc393129517 \h </w:instrText>
        </w:r>
        <w:r>
          <w:rPr>
            <w:webHidden/>
          </w:rPr>
        </w:r>
        <w:r>
          <w:rPr>
            <w:webHidden/>
          </w:rPr>
          <w:fldChar w:fldCharType="separate"/>
        </w:r>
        <w:r w:rsidR="00AD3C21">
          <w:rPr>
            <w:webHidden/>
          </w:rPr>
          <w:t>63</w:t>
        </w:r>
        <w:r>
          <w:rPr>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18" w:history="1">
        <w:r w:rsidR="00E80D8A" w:rsidRPr="001C66B8">
          <w:rPr>
            <w:rStyle w:val="Hipervnculo"/>
            <w:noProof/>
          </w:rPr>
          <w:t>55.</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Terminación de las Obras</w:t>
        </w:r>
        <w:r w:rsidR="00E80D8A">
          <w:rPr>
            <w:noProof/>
            <w:webHidden/>
          </w:rPr>
          <w:tab/>
        </w:r>
        <w:r>
          <w:rPr>
            <w:noProof/>
            <w:webHidden/>
          </w:rPr>
          <w:fldChar w:fldCharType="begin"/>
        </w:r>
        <w:r w:rsidR="00E80D8A">
          <w:rPr>
            <w:noProof/>
            <w:webHidden/>
          </w:rPr>
          <w:instrText xml:space="preserve"> PAGEREF _Toc393129518 \h </w:instrText>
        </w:r>
        <w:r>
          <w:rPr>
            <w:noProof/>
            <w:webHidden/>
          </w:rPr>
        </w:r>
        <w:r>
          <w:rPr>
            <w:noProof/>
            <w:webHidden/>
          </w:rPr>
          <w:fldChar w:fldCharType="separate"/>
        </w:r>
        <w:r w:rsidR="00AD3C21">
          <w:rPr>
            <w:noProof/>
            <w:webHidden/>
          </w:rPr>
          <w:t>63</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19" w:history="1">
        <w:r w:rsidR="00E80D8A" w:rsidRPr="001C66B8">
          <w:rPr>
            <w:rStyle w:val="Hipervnculo"/>
            <w:noProof/>
          </w:rPr>
          <w:t>56.</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Recepción de las Obras</w:t>
        </w:r>
        <w:r w:rsidR="00E80D8A">
          <w:rPr>
            <w:noProof/>
            <w:webHidden/>
          </w:rPr>
          <w:tab/>
        </w:r>
        <w:r>
          <w:rPr>
            <w:noProof/>
            <w:webHidden/>
          </w:rPr>
          <w:fldChar w:fldCharType="begin"/>
        </w:r>
        <w:r w:rsidR="00E80D8A">
          <w:rPr>
            <w:noProof/>
            <w:webHidden/>
          </w:rPr>
          <w:instrText xml:space="preserve"> PAGEREF _Toc393129519 \h </w:instrText>
        </w:r>
        <w:r>
          <w:rPr>
            <w:noProof/>
            <w:webHidden/>
          </w:rPr>
        </w:r>
        <w:r>
          <w:rPr>
            <w:noProof/>
            <w:webHidden/>
          </w:rPr>
          <w:fldChar w:fldCharType="separate"/>
        </w:r>
        <w:r w:rsidR="00AD3C21">
          <w:rPr>
            <w:noProof/>
            <w:webHidden/>
          </w:rPr>
          <w:t>63</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20" w:history="1">
        <w:r w:rsidR="00E80D8A" w:rsidRPr="001C66B8">
          <w:rPr>
            <w:rStyle w:val="Hipervnculo"/>
            <w:noProof/>
          </w:rPr>
          <w:t>57.</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Liquidación final</w:t>
        </w:r>
        <w:r w:rsidR="00E80D8A">
          <w:rPr>
            <w:noProof/>
            <w:webHidden/>
          </w:rPr>
          <w:tab/>
        </w:r>
        <w:r>
          <w:rPr>
            <w:noProof/>
            <w:webHidden/>
          </w:rPr>
          <w:fldChar w:fldCharType="begin"/>
        </w:r>
        <w:r w:rsidR="00E80D8A">
          <w:rPr>
            <w:noProof/>
            <w:webHidden/>
          </w:rPr>
          <w:instrText xml:space="preserve"> PAGEREF _Toc393129520 \h </w:instrText>
        </w:r>
        <w:r>
          <w:rPr>
            <w:noProof/>
            <w:webHidden/>
          </w:rPr>
        </w:r>
        <w:r>
          <w:rPr>
            <w:noProof/>
            <w:webHidden/>
          </w:rPr>
          <w:fldChar w:fldCharType="separate"/>
        </w:r>
        <w:r w:rsidR="00AD3C21">
          <w:rPr>
            <w:noProof/>
            <w:webHidden/>
          </w:rPr>
          <w:t>64</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21" w:history="1">
        <w:r w:rsidR="00E80D8A" w:rsidRPr="001C66B8">
          <w:rPr>
            <w:rStyle w:val="Hipervnculo"/>
            <w:noProof/>
          </w:rPr>
          <w:t>58.</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Manuales de Operación y de Mantenimiento</w:t>
        </w:r>
        <w:r w:rsidR="00E80D8A">
          <w:rPr>
            <w:noProof/>
            <w:webHidden/>
          </w:rPr>
          <w:tab/>
        </w:r>
        <w:r>
          <w:rPr>
            <w:noProof/>
            <w:webHidden/>
          </w:rPr>
          <w:fldChar w:fldCharType="begin"/>
        </w:r>
        <w:r w:rsidR="00E80D8A">
          <w:rPr>
            <w:noProof/>
            <w:webHidden/>
          </w:rPr>
          <w:instrText xml:space="preserve"> PAGEREF _Toc393129521 \h </w:instrText>
        </w:r>
        <w:r>
          <w:rPr>
            <w:noProof/>
            <w:webHidden/>
          </w:rPr>
        </w:r>
        <w:r>
          <w:rPr>
            <w:noProof/>
            <w:webHidden/>
          </w:rPr>
          <w:fldChar w:fldCharType="separate"/>
        </w:r>
        <w:r w:rsidR="00AD3C21">
          <w:rPr>
            <w:noProof/>
            <w:webHidden/>
          </w:rPr>
          <w:t>64</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22" w:history="1">
        <w:r w:rsidR="00E80D8A" w:rsidRPr="001C66B8">
          <w:rPr>
            <w:rStyle w:val="Hipervnculo"/>
            <w:noProof/>
          </w:rPr>
          <w:t>59.</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Terminación del Contrato</w:t>
        </w:r>
        <w:r w:rsidR="00E80D8A">
          <w:rPr>
            <w:noProof/>
            <w:webHidden/>
          </w:rPr>
          <w:tab/>
        </w:r>
        <w:r>
          <w:rPr>
            <w:noProof/>
            <w:webHidden/>
          </w:rPr>
          <w:fldChar w:fldCharType="begin"/>
        </w:r>
        <w:r w:rsidR="00E80D8A">
          <w:rPr>
            <w:noProof/>
            <w:webHidden/>
          </w:rPr>
          <w:instrText xml:space="preserve"> PAGEREF _Toc393129522 \h </w:instrText>
        </w:r>
        <w:r>
          <w:rPr>
            <w:noProof/>
            <w:webHidden/>
          </w:rPr>
        </w:r>
        <w:r>
          <w:rPr>
            <w:noProof/>
            <w:webHidden/>
          </w:rPr>
          <w:fldChar w:fldCharType="separate"/>
        </w:r>
        <w:r w:rsidR="00AD3C21">
          <w:rPr>
            <w:noProof/>
            <w:webHidden/>
          </w:rPr>
          <w:t>64</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23" w:history="1">
        <w:r w:rsidR="00E80D8A" w:rsidRPr="001C66B8">
          <w:rPr>
            <w:rStyle w:val="Hipervnculo"/>
            <w:noProof/>
          </w:rPr>
          <w:t>61.</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Pagos posteriores a la terminación del Contrato</w:t>
        </w:r>
        <w:r w:rsidR="00E80D8A">
          <w:rPr>
            <w:noProof/>
            <w:webHidden/>
          </w:rPr>
          <w:tab/>
        </w:r>
        <w:r>
          <w:rPr>
            <w:noProof/>
            <w:webHidden/>
          </w:rPr>
          <w:fldChar w:fldCharType="begin"/>
        </w:r>
        <w:r w:rsidR="00E80D8A">
          <w:rPr>
            <w:noProof/>
            <w:webHidden/>
          </w:rPr>
          <w:instrText xml:space="preserve"> PAGEREF _Toc393129523 \h </w:instrText>
        </w:r>
        <w:r>
          <w:rPr>
            <w:noProof/>
            <w:webHidden/>
          </w:rPr>
        </w:r>
        <w:r>
          <w:rPr>
            <w:noProof/>
            <w:webHidden/>
          </w:rPr>
          <w:fldChar w:fldCharType="separate"/>
        </w:r>
        <w:r w:rsidR="00AD3C21">
          <w:rPr>
            <w:noProof/>
            <w:webHidden/>
          </w:rPr>
          <w:t>71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24" w:history="1">
        <w:r w:rsidR="00E80D8A" w:rsidRPr="001C66B8">
          <w:rPr>
            <w:rStyle w:val="Hipervnculo"/>
            <w:noProof/>
          </w:rPr>
          <w:t>62.</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Derechos de propiedad</w:t>
        </w:r>
        <w:r w:rsidR="00E80D8A">
          <w:rPr>
            <w:noProof/>
            <w:webHidden/>
          </w:rPr>
          <w:tab/>
        </w:r>
        <w:r>
          <w:rPr>
            <w:noProof/>
            <w:webHidden/>
          </w:rPr>
          <w:fldChar w:fldCharType="begin"/>
        </w:r>
        <w:r w:rsidR="00E80D8A">
          <w:rPr>
            <w:noProof/>
            <w:webHidden/>
          </w:rPr>
          <w:instrText xml:space="preserve"> PAGEREF _Toc393129524 \h </w:instrText>
        </w:r>
        <w:r>
          <w:rPr>
            <w:noProof/>
            <w:webHidden/>
          </w:rPr>
        </w:r>
        <w:r>
          <w:rPr>
            <w:noProof/>
            <w:webHidden/>
          </w:rPr>
          <w:fldChar w:fldCharType="separate"/>
        </w:r>
        <w:r w:rsidR="00AD3C21">
          <w:rPr>
            <w:noProof/>
            <w:webHidden/>
          </w:rPr>
          <w:t>71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25" w:history="1">
        <w:r w:rsidR="00E80D8A" w:rsidRPr="001C66B8">
          <w:rPr>
            <w:rStyle w:val="Hipervnculo"/>
            <w:noProof/>
          </w:rPr>
          <w:t>63.</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Liberación de cumplimiento</w:t>
        </w:r>
        <w:r w:rsidR="00E80D8A">
          <w:rPr>
            <w:noProof/>
            <w:webHidden/>
          </w:rPr>
          <w:tab/>
        </w:r>
        <w:r>
          <w:rPr>
            <w:noProof/>
            <w:webHidden/>
          </w:rPr>
          <w:fldChar w:fldCharType="begin"/>
        </w:r>
        <w:r w:rsidR="00E80D8A">
          <w:rPr>
            <w:noProof/>
            <w:webHidden/>
          </w:rPr>
          <w:instrText xml:space="preserve"> PAGEREF _Toc393129525 \h </w:instrText>
        </w:r>
        <w:r>
          <w:rPr>
            <w:noProof/>
            <w:webHidden/>
          </w:rPr>
        </w:r>
        <w:r>
          <w:rPr>
            <w:noProof/>
            <w:webHidden/>
          </w:rPr>
          <w:fldChar w:fldCharType="separate"/>
        </w:r>
        <w:r w:rsidR="00AD3C21">
          <w:rPr>
            <w:noProof/>
            <w:webHidden/>
          </w:rPr>
          <w:t>71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26" w:history="1">
        <w:r w:rsidR="00E80D8A" w:rsidRPr="001C66B8">
          <w:rPr>
            <w:rStyle w:val="Hipervnculo"/>
            <w:noProof/>
          </w:rPr>
          <w:t>64.</w:t>
        </w:r>
        <w:r w:rsidR="00E80D8A">
          <w:rPr>
            <w:rFonts w:asciiTheme="minorHAnsi" w:eastAsiaTheme="minorEastAsia" w:hAnsiTheme="minorHAnsi" w:cstheme="minorBidi"/>
            <w:noProof/>
            <w:sz w:val="22"/>
            <w:szCs w:val="22"/>
            <w:lang w:val="es-EC" w:eastAsia="es-EC"/>
          </w:rPr>
          <w:tab/>
        </w:r>
        <w:r w:rsidR="00E80D8A" w:rsidRPr="001C66B8">
          <w:rPr>
            <w:rStyle w:val="Hipervnculo"/>
            <w:noProof/>
          </w:rPr>
          <w:t>Suspensión de Desembolsos del Préstamo del Banco</w:t>
        </w:r>
        <w:r w:rsidR="00E80D8A">
          <w:rPr>
            <w:noProof/>
            <w:webHidden/>
          </w:rPr>
          <w:tab/>
        </w:r>
        <w:r>
          <w:rPr>
            <w:noProof/>
            <w:webHidden/>
          </w:rPr>
          <w:fldChar w:fldCharType="begin"/>
        </w:r>
        <w:r w:rsidR="00E80D8A">
          <w:rPr>
            <w:noProof/>
            <w:webHidden/>
          </w:rPr>
          <w:instrText xml:space="preserve"> PAGEREF _Toc393129526 \h </w:instrText>
        </w:r>
        <w:r>
          <w:rPr>
            <w:noProof/>
            <w:webHidden/>
          </w:rPr>
        </w:r>
        <w:r>
          <w:rPr>
            <w:noProof/>
            <w:webHidden/>
          </w:rPr>
          <w:fldChar w:fldCharType="separate"/>
        </w:r>
        <w:r w:rsidR="00AD3C21">
          <w:rPr>
            <w:noProof/>
            <w:webHidden/>
          </w:rPr>
          <w:t>72</w:t>
        </w:r>
        <w:r>
          <w:rPr>
            <w:noProof/>
            <w:webHidden/>
          </w:rPr>
          <w:fldChar w:fldCharType="end"/>
        </w:r>
      </w:hyperlink>
    </w:p>
    <w:p w:rsidR="00E80D8A" w:rsidRDefault="007678EB">
      <w:pPr>
        <w:pStyle w:val="TDC3"/>
        <w:tabs>
          <w:tab w:val="right" w:leader="dot" w:pos="9017"/>
        </w:tabs>
        <w:rPr>
          <w:rFonts w:asciiTheme="minorHAnsi" w:eastAsiaTheme="minorEastAsia" w:hAnsiTheme="minorHAnsi" w:cstheme="minorBidi"/>
          <w:noProof/>
          <w:sz w:val="22"/>
          <w:szCs w:val="22"/>
          <w:lang w:val="es-EC" w:eastAsia="es-EC"/>
        </w:rPr>
      </w:pPr>
      <w:hyperlink w:anchor="_Toc393129527" w:history="1">
        <w:r w:rsidR="00E80D8A" w:rsidRPr="001C66B8">
          <w:rPr>
            <w:rStyle w:val="Hipervnculo"/>
            <w:noProof/>
          </w:rPr>
          <w:t>65. Elegibilidad</w:t>
        </w:r>
        <w:r w:rsidR="00E80D8A">
          <w:rPr>
            <w:noProof/>
            <w:webHidden/>
          </w:rPr>
          <w:tab/>
        </w:r>
        <w:r>
          <w:rPr>
            <w:noProof/>
            <w:webHidden/>
          </w:rPr>
          <w:fldChar w:fldCharType="begin"/>
        </w:r>
        <w:r w:rsidR="00E80D8A">
          <w:rPr>
            <w:noProof/>
            <w:webHidden/>
          </w:rPr>
          <w:instrText xml:space="preserve"> PAGEREF _Toc393129527 \h </w:instrText>
        </w:r>
        <w:r>
          <w:rPr>
            <w:noProof/>
            <w:webHidden/>
          </w:rPr>
        </w:r>
        <w:r>
          <w:rPr>
            <w:noProof/>
            <w:webHidden/>
          </w:rPr>
          <w:fldChar w:fldCharType="separate"/>
        </w:r>
        <w:r w:rsidR="00AD3C21">
          <w:rPr>
            <w:noProof/>
            <w:webHidden/>
          </w:rPr>
          <w:t>72</w:t>
        </w:r>
        <w:r>
          <w:rPr>
            <w:noProof/>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528" w:history="1">
        <w:r w:rsidR="00E80D8A" w:rsidRPr="001C66B8">
          <w:rPr>
            <w:rStyle w:val="Hipervnculo"/>
            <w:rFonts w:ascii="Times New Roman" w:hAnsi="Times New Roman"/>
          </w:rPr>
          <w:t>Sección VI. Condiciones Especiales del Contrato</w:t>
        </w:r>
        <w:r w:rsidR="00E80D8A">
          <w:rPr>
            <w:webHidden/>
          </w:rPr>
          <w:tab/>
        </w:r>
        <w:r>
          <w:rPr>
            <w:webHidden/>
          </w:rPr>
          <w:fldChar w:fldCharType="begin"/>
        </w:r>
        <w:r w:rsidR="00E80D8A">
          <w:rPr>
            <w:webHidden/>
          </w:rPr>
          <w:instrText xml:space="preserve"> PAGEREF _Toc393129528 \h </w:instrText>
        </w:r>
        <w:r>
          <w:rPr>
            <w:webHidden/>
          </w:rPr>
        </w:r>
        <w:r>
          <w:rPr>
            <w:webHidden/>
          </w:rPr>
          <w:fldChar w:fldCharType="separate"/>
        </w:r>
        <w:r w:rsidR="00AD3C21">
          <w:rPr>
            <w:webHidden/>
          </w:rPr>
          <w:t>75</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529" w:history="1">
        <w:r w:rsidR="00E80D8A" w:rsidRPr="001C66B8">
          <w:rPr>
            <w:rStyle w:val="Hipervnculo"/>
            <w:b/>
          </w:rPr>
          <w:t xml:space="preserve">CNEL EP Unidad de Negocio </w:t>
        </w:r>
        <w:r w:rsidR="00F05953">
          <w:rPr>
            <w:rStyle w:val="Hipervnculo"/>
            <w:b/>
          </w:rPr>
          <w:t>Sucumbíos</w:t>
        </w:r>
        <w:r w:rsidR="00E80D8A" w:rsidRPr="001C66B8">
          <w:rPr>
            <w:rStyle w:val="Hipervnculo"/>
            <w:b/>
          </w:rPr>
          <w:t>,</w:t>
        </w:r>
        <w:r w:rsidR="00E80D8A">
          <w:rPr>
            <w:webHidden/>
          </w:rPr>
          <w:tab/>
        </w:r>
        <w:r>
          <w:rPr>
            <w:webHidden/>
          </w:rPr>
          <w:fldChar w:fldCharType="begin"/>
        </w:r>
        <w:r w:rsidR="00E80D8A">
          <w:rPr>
            <w:webHidden/>
          </w:rPr>
          <w:instrText xml:space="preserve"> PAGEREF _Toc393129529 \h </w:instrText>
        </w:r>
        <w:r>
          <w:rPr>
            <w:webHidden/>
          </w:rPr>
        </w:r>
        <w:r>
          <w:rPr>
            <w:webHidden/>
          </w:rPr>
          <w:fldChar w:fldCharType="separate"/>
        </w:r>
        <w:r w:rsidR="00AD3C21">
          <w:rPr>
            <w:webHidden/>
          </w:rPr>
          <w:t>75</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530" w:history="1">
        <w:r w:rsidR="00E80D8A" w:rsidRPr="001C66B8">
          <w:rPr>
            <w:rStyle w:val="Hipervnculo"/>
            <w:b/>
          </w:rPr>
          <w:t xml:space="preserve">Dirección: Avenida </w:t>
        </w:r>
        <w:r w:rsidR="00F05953">
          <w:rPr>
            <w:rStyle w:val="Hipervnculo"/>
            <w:b/>
          </w:rPr>
          <w:t>20 Junio y Venezuela</w:t>
        </w:r>
        <w:r w:rsidR="00E80D8A" w:rsidRPr="001C66B8">
          <w:rPr>
            <w:rStyle w:val="Hipervnculo"/>
            <w:b/>
          </w:rPr>
          <w:t>,</w:t>
        </w:r>
        <w:r w:rsidR="00E80D8A">
          <w:rPr>
            <w:webHidden/>
          </w:rPr>
          <w:tab/>
        </w:r>
        <w:r>
          <w:rPr>
            <w:webHidden/>
          </w:rPr>
          <w:fldChar w:fldCharType="begin"/>
        </w:r>
        <w:r w:rsidR="00E80D8A">
          <w:rPr>
            <w:webHidden/>
          </w:rPr>
          <w:instrText xml:space="preserve"> PAGEREF _Toc393129530 \h </w:instrText>
        </w:r>
        <w:r>
          <w:rPr>
            <w:webHidden/>
          </w:rPr>
        </w:r>
        <w:r>
          <w:rPr>
            <w:webHidden/>
          </w:rPr>
          <w:fldChar w:fldCharType="separate"/>
        </w:r>
        <w:r w:rsidR="00AD3C21">
          <w:rPr>
            <w:webHidden/>
          </w:rPr>
          <w:t>75</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531" w:history="1">
        <w:r w:rsidR="00E80D8A" w:rsidRPr="001C66B8">
          <w:rPr>
            <w:rStyle w:val="Hipervnculo"/>
            <w:b/>
          </w:rPr>
          <w:t>Administrador  UNS</w:t>
        </w:r>
        <w:r w:rsidR="00F05953">
          <w:rPr>
            <w:rStyle w:val="Hipervnculo"/>
            <w:b/>
          </w:rPr>
          <w:t>UC</w:t>
        </w:r>
        <w:r w:rsidR="00E80D8A" w:rsidRPr="001C66B8">
          <w:rPr>
            <w:rStyle w:val="Hipervnculo"/>
            <w:b/>
          </w:rPr>
          <w:t xml:space="preserve"> : Ing. </w:t>
        </w:r>
        <w:r w:rsidR="00F05953">
          <w:rPr>
            <w:rStyle w:val="Hipervnculo"/>
            <w:b/>
          </w:rPr>
          <w:t>Byron Nuques</w:t>
        </w:r>
        <w:r w:rsidR="00E80D8A">
          <w:rPr>
            <w:webHidden/>
          </w:rPr>
          <w:tab/>
        </w:r>
        <w:r>
          <w:rPr>
            <w:webHidden/>
          </w:rPr>
          <w:fldChar w:fldCharType="begin"/>
        </w:r>
        <w:r w:rsidR="00E80D8A">
          <w:rPr>
            <w:webHidden/>
          </w:rPr>
          <w:instrText xml:space="preserve"> PAGEREF _Toc393129531 \h </w:instrText>
        </w:r>
        <w:r>
          <w:rPr>
            <w:webHidden/>
          </w:rPr>
        </w:r>
        <w:r>
          <w:rPr>
            <w:webHidden/>
          </w:rPr>
          <w:fldChar w:fldCharType="separate"/>
        </w:r>
        <w:r w:rsidR="00AD3C21">
          <w:rPr>
            <w:webHidden/>
          </w:rPr>
          <w:t>75</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532" w:history="1">
        <w:r w:rsidR="00E80D8A" w:rsidRPr="001C66B8">
          <w:rPr>
            <w:rStyle w:val="Hipervnculo"/>
            <w:rFonts w:ascii="Times New Roman" w:hAnsi="Times New Roman"/>
          </w:rPr>
          <w:t>Sección VII. Especificaciones y Condiciones de Cumplimiento</w:t>
        </w:r>
        <w:r w:rsidR="00E80D8A">
          <w:rPr>
            <w:webHidden/>
          </w:rPr>
          <w:tab/>
        </w:r>
        <w:r>
          <w:rPr>
            <w:webHidden/>
          </w:rPr>
          <w:fldChar w:fldCharType="begin"/>
        </w:r>
        <w:r w:rsidR="00E80D8A">
          <w:rPr>
            <w:webHidden/>
          </w:rPr>
          <w:instrText xml:space="preserve"> PAGEREF _Toc393129532 \h </w:instrText>
        </w:r>
        <w:r>
          <w:rPr>
            <w:webHidden/>
          </w:rPr>
        </w:r>
        <w:r>
          <w:rPr>
            <w:webHidden/>
          </w:rPr>
          <w:fldChar w:fldCharType="separate"/>
        </w:r>
        <w:r w:rsidR="00AD3C21">
          <w:rPr>
            <w:webHidden/>
          </w:rPr>
          <w:t>80</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533" w:history="1">
        <w:r w:rsidR="00E80D8A" w:rsidRPr="001C66B8">
          <w:rPr>
            <w:rStyle w:val="Hipervnculo"/>
            <w:lang w:val="es-EC"/>
          </w:rPr>
          <w:t>CARACTERÍSTICAS TÉCNICAS DE LOS EQUIPOS A ADQUIRIR</w:t>
        </w:r>
        <w:r w:rsidR="00E80D8A">
          <w:rPr>
            <w:webHidden/>
          </w:rPr>
          <w:tab/>
        </w:r>
        <w:r>
          <w:rPr>
            <w:webHidden/>
          </w:rPr>
          <w:fldChar w:fldCharType="begin"/>
        </w:r>
        <w:r w:rsidR="00E80D8A">
          <w:rPr>
            <w:webHidden/>
          </w:rPr>
          <w:instrText xml:space="preserve"> PAGEREF _Toc393129533 \h </w:instrText>
        </w:r>
        <w:r>
          <w:rPr>
            <w:webHidden/>
          </w:rPr>
        </w:r>
        <w:r>
          <w:rPr>
            <w:webHidden/>
          </w:rPr>
          <w:fldChar w:fldCharType="separate"/>
        </w:r>
        <w:r w:rsidR="00AD3C21">
          <w:rPr>
            <w:webHidden/>
          </w:rPr>
          <w:t>84</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536" w:history="1">
        <w:r w:rsidR="00E80D8A" w:rsidRPr="001C66B8">
          <w:rPr>
            <w:rStyle w:val="Hipervnculo"/>
            <w:rFonts w:ascii="Times New Roman" w:hAnsi="Times New Roman"/>
          </w:rPr>
          <w:t>A continuación se presenta un modelo de acta mediante la cual se realizará la calificación de los oferentes:</w:t>
        </w:r>
        <w:r w:rsidR="00E80D8A">
          <w:rPr>
            <w:webHidden/>
          </w:rPr>
          <w:tab/>
        </w:r>
        <w:r>
          <w:rPr>
            <w:webHidden/>
          </w:rPr>
          <w:fldChar w:fldCharType="begin"/>
        </w:r>
        <w:r w:rsidR="00E80D8A">
          <w:rPr>
            <w:webHidden/>
          </w:rPr>
          <w:instrText xml:space="preserve"> PAGEREF _Toc393129536 \h </w:instrText>
        </w:r>
        <w:r>
          <w:rPr>
            <w:webHidden/>
          </w:rPr>
        </w:r>
        <w:r>
          <w:rPr>
            <w:webHidden/>
          </w:rPr>
          <w:fldChar w:fldCharType="separate"/>
        </w:r>
        <w:r w:rsidR="00AD3C21">
          <w:rPr>
            <w:webHidden/>
          </w:rPr>
          <w:t>189</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537" w:history="1">
        <w:r w:rsidR="00E80D8A" w:rsidRPr="001C66B8">
          <w:rPr>
            <w:rStyle w:val="Hipervnculo"/>
            <w:rFonts w:ascii="Calibri" w:hAnsi="Calibri"/>
          </w:rPr>
          <w:t>ANALISIS DE LAS ESPECIFICACIONES TECNICAS</w:t>
        </w:r>
        <w:r w:rsidR="00E80D8A">
          <w:rPr>
            <w:webHidden/>
          </w:rPr>
          <w:tab/>
        </w:r>
        <w:r>
          <w:rPr>
            <w:webHidden/>
          </w:rPr>
          <w:fldChar w:fldCharType="begin"/>
        </w:r>
        <w:r w:rsidR="00E80D8A">
          <w:rPr>
            <w:webHidden/>
          </w:rPr>
          <w:instrText xml:space="preserve"> PAGEREF _Toc393129537 \h </w:instrText>
        </w:r>
        <w:r>
          <w:rPr>
            <w:webHidden/>
          </w:rPr>
        </w:r>
        <w:r>
          <w:rPr>
            <w:webHidden/>
          </w:rPr>
          <w:fldChar w:fldCharType="separate"/>
        </w:r>
        <w:r w:rsidR="00AD3C21">
          <w:rPr>
            <w:webHidden/>
          </w:rPr>
          <w:t>201</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538" w:history="1">
        <w:r w:rsidR="00E80D8A" w:rsidRPr="001C66B8">
          <w:rPr>
            <w:rStyle w:val="Hipervnculo"/>
            <w:rFonts w:ascii="Calibri" w:hAnsi="Calibri"/>
          </w:rPr>
          <w:t>Se presenta a continuación el cumplimiento de las especificaciones técnicas de los equipos solicitados en los pliego</w:t>
        </w:r>
        <w:r w:rsidR="00E80D8A">
          <w:rPr>
            <w:webHidden/>
          </w:rPr>
          <w:tab/>
        </w:r>
        <w:r>
          <w:rPr>
            <w:webHidden/>
          </w:rPr>
          <w:fldChar w:fldCharType="begin"/>
        </w:r>
        <w:r w:rsidR="00E80D8A">
          <w:rPr>
            <w:webHidden/>
          </w:rPr>
          <w:instrText xml:space="preserve"> PAGEREF _Toc393129538 \h </w:instrText>
        </w:r>
        <w:r>
          <w:rPr>
            <w:webHidden/>
          </w:rPr>
        </w:r>
        <w:r>
          <w:rPr>
            <w:webHidden/>
          </w:rPr>
          <w:fldChar w:fldCharType="separate"/>
        </w:r>
        <w:r w:rsidR="00AD3C21">
          <w:rPr>
            <w:webHidden/>
          </w:rPr>
          <w:t>201</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539" w:history="1">
        <w:r w:rsidR="00E80D8A" w:rsidRPr="001C66B8">
          <w:rPr>
            <w:rStyle w:val="Hipervnculo"/>
            <w:lang w:val="es-ES"/>
          </w:rPr>
          <w:t>CONCLUSIONES:</w:t>
        </w:r>
        <w:r w:rsidR="00E80D8A">
          <w:rPr>
            <w:webHidden/>
          </w:rPr>
          <w:tab/>
        </w:r>
        <w:r>
          <w:rPr>
            <w:webHidden/>
          </w:rPr>
          <w:fldChar w:fldCharType="begin"/>
        </w:r>
        <w:r w:rsidR="00E80D8A">
          <w:rPr>
            <w:webHidden/>
          </w:rPr>
          <w:instrText xml:space="preserve"> PAGEREF _Toc393129539 \h </w:instrText>
        </w:r>
        <w:r>
          <w:rPr>
            <w:webHidden/>
          </w:rPr>
        </w:r>
        <w:r>
          <w:rPr>
            <w:webHidden/>
          </w:rPr>
          <w:fldChar w:fldCharType="separate"/>
        </w:r>
        <w:r w:rsidR="00AD3C21">
          <w:rPr>
            <w:webHidden/>
          </w:rPr>
          <w:t>201</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540" w:history="1">
        <w:r w:rsidR="00E80D8A" w:rsidRPr="001C66B8">
          <w:rPr>
            <w:rStyle w:val="Hipervnculo"/>
            <w:rFonts w:ascii="Times New Roman" w:hAnsi="Times New Roman"/>
          </w:rPr>
          <w:t>Sección VIII. Planos</w:t>
        </w:r>
        <w:r w:rsidR="00E80D8A">
          <w:rPr>
            <w:webHidden/>
          </w:rPr>
          <w:tab/>
        </w:r>
        <w:r>
          <w:rPr>
            <w:webHidden/>
          </w:rPr>
          <w:fldChar w:fldCharType="begin"/>
        </w:r>
        <w:r w:rsidR="00E80D8A">
          <w:rPr>
            <w:webHidden/>
          </w:rPr>
          <w:instrText xml:space="preserve"> PAGEREF _Toc393129540 \h </w:instrText>
        </w:r>
        <w:r>
          <w:rPr>
            <w:webHidden/>
          </w:rPr>
        </w:r>
        <w:r>
          <w:rPr>
            <w:webHidden/>
          </w:rPr>
          <w:fldChar w:fldCharType="separate"/>
        </w:r>
        <w:r w:rsidR="00AD3C21">
          <w:rPr>
            <w:webHidden/>
          </w:rPr>
          <w:t>202</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541" w:history="1">
        <w:r w:rsidR="00E80D8A" w:rsidRPr="001C66B8">
          <w:rPr>
            <w:rStyle w:val="Hipervnculo"/>
            <w:rFonts w:ascii="Times New Roman" w:hAnsi="Times New Roman"/>
          </w:rPr>
          <w:t>Sección IX. Lista de Cantidades</w:t>
        </w:r>
        <w:r w:rsidR="00E80D8A">
          <w:rPr>
            <w:webHidden/>
          </w:rPr>
          <w:tab/>
        </w:r>
        <w:r>
          <w:rPr>
            <w:webHidden/>
          </w:rPr>
          <w:fldChar w:fldCharType="begin"/>
        </w:r>
        <w:r w:rsidR="00E80D8A">
          <w:rPr>
            <w:webHidden/>
          </w:rPr>
          <w:instrText xml:space="preserve"> PAGEREF _Toc393129541 \h </w:instrText>
        </w:r>
        <w:r>
          <w:rPr>
            <w:webHidden/>
          </w:rPr>
        </w:r>
        <w:r>
          <w:rPr>
            <w:webHidden/>
          </w:rPr>
          <w:fldChar w:fldCharType="separate"/>
        </w:r>
        <w:r w:rsidR="00AD3C21">
          <w:rPr>
            <w:webHidden/>
          </w:rPr>
          <w:t>203</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542" w:history="1">
        <w:r w:rsidR="00E80D8A" w:rsidRPr="001C66B8">
          <w:rPr>
            <w:rStyle w:val="Hipervnculo"/>
            <w:rFonts w:ascii="Times New Roman" w:hAnsi="Times New Roman"/>
            <w:bCs/>
          </w:rPr>
          <w:t>Sección X.  Garantía</w:t>
        </w:r>
        <w:r w:rsidR="00E80D8A">
          <w:rPr>
            <w:webHidden/>
          </w:rPr>
          <w:tab/>
        </w:r>
        <w:r>
          <w:rPr>
            <w:webHidden/>
          </w:rPr>
          <w:fldChar w:fldCharType="begin"/>
        </w:r>
        <w:r w:rsidR="00E80D8A">
          <w:rPr>
            <w:webHidden/>
          </w:rPr>
          <w:instrText xml:space="preserve"> PAGEREF _Toc393129542 \h </w:instrText>
        </w:r>
        <w:r>
          <w:rPr>
            <w:webHidden/>
          </w:rPr>
        </w:r>
        <w:r>
          <w:rPr>
            <w:webHidden/>
          </w:rPr>
          <w:fldChar w:fldCharType="separate"/>
        </w:r>
        <w:r w:rsidR="00AD3C21">
          <w:rPr>
            <w:webHidden/>
          </w:rPr>
          <w:t>211</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543" w:history="1">
        <w:r w:rsidR="00E80D8A" w:rsidRPr="001C66B8">
          <w:rPr>
            <w:rStyle w:val="Hipervnculo"/>
          </w:rPr>
          <w:t>Garantía de Mantenimiento de la Oferta (Garantía Bancaria)</w:t>
        </w:r>
        <w:r w:rsidR="00E80D8A">
          <w:rPr>
            <w:webHidden/>
          </w:rPr>
          <w:tab/>
        </w:r>
        <w:r>
          <w:rPr>
            <w:webHidden/>
          </w:rPr>
          <w:fldChar w:fldCharType="begin"/>
        </w:r>
        <w:r w:rsidR="00E80D8A">
          <w:rPr>
            <w:webHidden/>
          </w:rPr>
          <w:instrText xml:space="preserve"> PAGEREF _Toc393129543 \h </w:instrText>
        </w:r>
        <w:r>
          <w:rPr>
            <w:webHidden/>
          </w:rPr>
        </w:r>
        <w:r>
          <w:rPr>
            <w:webHidden/>
          </w:rPr>
          <w:fldChar w:fldCharType="separate"/>
        </w:r>
        <w:r w:rsidR="00AD3C21">
          <w:rPr>
            <w:webHidden/>
          </w:rPr>
          <w:t>211</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544" w:history="1">
        <w:r w:rsidR="00E80D8A" w:rsidRPr="001C66B8">
          <w:rPr>
            <w:rStyle w:val="Hipervnculo"/>
          </w:rPr>
          <w:t>Garantía</w:t>
        </w:r>
        <w:r w:rsidR="00E80D8A" w:rsidRPr="001C66B8">
          <w:rPr>
            <w:rStyle w:val="Hipervnculo"/>
            <w:lang w:val="es-MX"/>
          </w:rPr>
          <w:t xml:space="preserve"> de Mantenimiento de la Oferta (Fianza)</w:t>
        </w:r>
        <w:r w:rsidR="00E80D8A">
          <w:rPr>
            <w:webHidden/>
          </w:rPr>
          <w:tab/>
        </w:r>
        <w:r>
          <w:rPr>
            <w:webHidden/>
          </w:rPr>
          <w:fldChar w:fldCharType="begin"/>
        </w:r>
        <w:r w:rsidR="00E80D8A">
          <w:rPr>
            <w:webHidden/>
          </w:rPr>
          <w:instrText xml:space="preserve"> PAGEREF _Toc393129544 \h </w:instrText>
        </w:r>
        <w:r>
          <w:rPr>
            <w:webHidden/>
          </w:rPr>
        </w:r>
        <w:r>
          <w:rPr>
            <w:webHidden/>
          </w:rPr>
          <w:fldChar w:fldCharType="separate"/>
        </w:r>
        <w:r w:rsidR="00AD3C21">
          <w:rPr>
            <w:webHidden/>
          </w:rPr>
          <w:t>213</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545" w:history="1">
        <w:r w:rsidR="00E80D8A" w:rsidRPr="001C66B8">
          <w:rPr>
            <w:rStyle w:val="Hipervnculo"/>
            <w:lang w:val="es-MX"/>
          </w:rPr>
          <w:t>Declaración de Mantenimiento de la Oferta</w:t>
        </w:r>
        <w:r w:rsidR="00E80D8A">
          <w:rPr>
            <w:webHidden/>
          </w:rPr>
          <w:tab/>
        </w:r>
        <w:r>
          <w:rPr>
            <w:webHidden/>
          </w:rPr>
          <w:fldChar w:fldCharType="begin"/>
        </w:r>
        <w:r w:rsidR="00E80D8A">
          <w:rPr>
            <w:webHidden/>
          </w:rPr>
          <w:instrText xml:space="preserve"> PAGEREF _Toc393129545 \h </w:instrText>
        </w:r>
        <w:r>
          <w:rPr>
            <w:webHidden/>
          </w:rPr>
        </w:r>
        <w:r>
          <w:rPr>
            <w:webHidden/>
          </w:rPr>
          <w:fldChar w:fldCharType="separate"/>
        </w:r>
        <w:r w:rsidR="00AD3C21">
          <w:rPr>
            <w:webHidden/>
          </w:rPr>
          <w:t>215</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546" w:history="1">
        <w:r w:rsidR="00E80D8A" w:rsidRPr="001C66B8">
          <w:rPr>
            <w:rStyle w:val="Hipervnculo"/>
            <w:lang w:val="es-MX"/>
          </w:rPr>
          <w:t>Garantía de Cumplimiento (</w:t>
        </w:r>
        <w:r w:rsidR="00E80D8A" w:rsidRPr="001C66B8">
          <w:rPr>
            <w:rStyle w:val="Hipervnculo"/>
          </w:rPr>
          <w:t>Garantía Bancaria)</w:t>
        </w:r>
        <w:r w:rsidR="00E80D8A">
          <w:rPr>
            <w:webHidden/>
          </w:rPr>
          <w:tab/>
        </w:r>
        <w:r>
          <w:rPr>
            <w:webHidden/>
          </w:rPr>
          <w:fldChar w:fldCharType="begin"/>
        </w:r>
        <w:r w:rsidR="00E80D8A">
          <w:rPr>
            <w:webHidden/>
          </w:rPr>
          <w:instrText xml:space="preserve"> PAGEREF _Toc393129546 \h </w:instrText>
        </w:r>
        <w:r>
          <w:rPr>
            <w:webHidden/>
          </w:rPr>
        </w:r>
        <w:r>
          <w:rPr>
            <w:webHidden/>
          </w:rPr>
          <w:fldChar w:fldCharType="separate"/>
        </w:r>
        <w:r w:rsidR="00AD3C21">
          <w:rPr>
            <w:webHidden/>
          </w:rPr>
          <w:t>216</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547" w:history="1">
        <w:r w:rsidR="00E80D8A" w:rsidRPr="001C66B8">
          <w:rPr>
            <w:rStyle w:val="Hipervnculo"/>
          </w:rPr>
          <w:t>Garantía</w:t>
        </w:r>
        <w:r w:rsidR="00E80D8A" w:rsidRPr="001C66B8">
          <w:rPr>
            <w:rStyle w:val="Hipervnculo"/>
            <w:bCs/>
          </w:rPr>
          <w:t xml:space="preserve"> de Cumplimiento (Fianza)</w:t>
        </w:r>
        <w:r w:rsidR="00E80D8A">
          <w:rPr>
            <w:webHidden/>
          </w:rPr>
          <w:tab/>
        </w:r>
        <w:r>
          <w:rPr>
            <w:webHidden/>
          </w:rPr>
          <w:fldChar w:fldCharType="begin"/>
        </w:r>
        <w:r w:rsidR="00E80D8A">
          <w:rPr>
            <w:webHidden/>
          </w:rPr>
          <w:instrText xml:space="preserve"> PAGEREF _Toc393129547 \h </w:instrText>
        </w:r>
        <w:r>
          <w:rPr>
            <w:webHidden/>
          </w:rPr>
        </w:r>
        <w:r>
          <w:rPr>
            <w:webHidden/>
          </w:rPr>
          <w:fldChar w:fldCharType="separate"/>
        </w:r>
        <w:r w:rsidR="00AD3C21">
          <w:rPr>
            <w:webHidden/>
          </w:rPr>
          <w:t>218</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548" w:history="1">
        <w:r w:rsidR="00E80D8A" w:rsidRPr="001C66B8">
          <w:rPr>
            <w:rStyle w:val="Hipervnculo"/>
          </w:rPr>
          <w:t>Garantía Bancaria por Pago de Anticipo</w:t>
        </w:r>
        <w:r w:rsidR="00E80D8A">
          <w:rPr>
            <w:webHidden/>
          </w:rPr>
          <w:tab/>
        </w:r>
        <w:r>
          <w:rPr>
            <w:webHidden/>
          </w:rPr>
          <w:fldChar w:fldCharType="begin"/>
        </w:r>
        <w:r w:rsidR="00E80D8A">
          <w:rPr>
            <w:webHidden/>
          </w:rPr>
          <w:instrText xml:space="preserve"> PAGEREF _Toc393129548 \h </w:instrText>
        </w:r>
        <w:r>
          <w:rPr>
            <w:webHidden/>
          </w:rPr>
        </w:r>
        <w:r>
          <w:rPr>
            <w:webHidden/>
          </w:rPr>
          <w:fldChar w:fldCharType="separate"/>
        </w:r>
        <w:r w:rsidR="00AD3C21">
          <w:rPr>
            <w:webHidden/>
          </w:rPr>
          <w:t>220</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549" w:history="1">
        <w:r w:rsidR="00E80D8A" w:rsidRPr="001C66B8">
          <w:rPr>
            <w:rStyle w:val="Hipervnculo"/>
          </w:rPr>
          <w:t>Garantía Técnica de Equipos y Materiales.</w:t>
        </w:r>
        <w:r w:rsidR="00E80D8A">
          <w:rPr>
            <w:webHidden/>
          </w:rPr>
          <w:tab/>
        </w:r>
        <w:r>
          <w:rPr>
            <w:webHidden/>
          </w:rPr>
          <w:fldChar w:fldCharType="begin"/>
        </w:r>
        <w:r w:rsidR="00E80D8A">
          <w:rPr>
            <w:webHidden/>
          </w:rPr>
          <w:instrText xml:space="preserve"> PAGEREF _Toc393129549 \h </w:instrText>
        </w:r>
        <w:r>
          <w:rPr>
            <w:webHidden/>
          </w:rPr>
        </w:r>
        <w:r>
          <w:rPr>
            <w:webHidden/>
          </w:rPr>
          <w:fldChar w:fldCharType="separate"/>
        </w:r>
        <w:r w:rsidR="00AD3C21">
          <w:rPr>
            <w:webHidden/>
          </w:rPr>
          <w:t>222</w:t>
        </w:r>
        <w:r>
          <w:rPr>
            <w:webHidden/>
          </w:rPr>
          <w:fldChar w:fldCharType="end"/>
        </w:r>
      </w:hyperlink>
    </w:p>
    <w:p w:rsidR="00E80D8A" w:rsidRDefault="007678EB">
      <w:pPr>
        <w:pStyle w:val="TDC3"/>
        <w:tabs>
          <w:tab w:val="right" w:leader="dot" w:pos="9017"/>
        </w:tabs>
        <w:rPr>
          <w:rFonts w:asciiTheme="minorHAnsi" w:eastAsiaTheme="minorEastAsia" w:hAnsiTheme="minorHAnsi" w:cstheme="minorBidi"/>
          <w:noProof/>
          <w:sz w:val="22"/>
          <w:szCs w:val="22"/>
          <w:lang w:val="es-EC" w:eastAsia="es-EC"/>
        </w:rPr>
      </w:pPr>
      <w:hyperlink w:anchor="_Toc393129550" w:history="1">
        <w:r w:rsidR="00E80D8A" w:rsidRPr="001C66B8">
          <w:rPr>
            <w:rStyle w:val="Hipervnculo"/>
            <w:b/>
            <w:bCs/>
            <w:noProof/>
          </w:rPr>
          <w:t>Llamado a Licitación</w:t>
        </w:r>
        <w:r w:rsidR="00E80D8A">
          <w:rPr>
            <w:noProof/>
            <w:webHidden/>
          </w:rPr>
          <w:tab/>
        </w:r>
        <w:r>
          <w:rPr>
            <w:noProof/>
            <w:webHidden/>
          </w:rPr>
          <w:fldChar w:fldCharType="begin"/>
        </w:r>
        <w:r w:rsidR="00E80D8A">
          <w:rPr>
            <w:noProof/>
            <w:webHidden/>
          </w:rPr>
          <w:instrText xml:space="preserve"> PAGEREF _Toc393129550 \h </w:instrText>
        </w:r>
        <w:r>
          <w:rPr>
            <w:noProof/>
            <w:webHidden/>
          </w:rPr>
        </w:r>
        <w:r>
          <w:rPr>
            <w:noProof/>
            <w:webHidden/>
          </w:rPr>
          <w:fldChar w:fldCharType="separate"/>
        </w:r>
        <w:r w:rsidR="00AD3C21">
          <w:rPr>
            <w:noProof/>
            <w:webHidden/>
          </w:rPr>
          <w:t>224</w:t>
        </w:r>
        <w:r>
          <w:rPr>
            <w:noProof/>
            <w:webHidden/>
          </w:rPr>
          <w:fldChar w:fldCharType="end"/>
        </w:r>
      </w:hyperlink>
    </w:p>
    <w:p w:rsidR="00CF305E" w:rsidRPr="001D4351" w:rsidRDefault="007678EB">
      <w:r w:rsidRPr="001D4351">
        <w:rPr>
          <w:bCs/>
        </w:rPr>
        <w:fldChar w:fldCharType="end"/>
      </w:r>
    </w:p>
    <w:p w:rsidR="003F79AA" w:rsidRPr="001D4351" w:rsidRDefault="003F79AA" w:rsidP="00A1003A">
      <w:pPr>
        <w:spacing w:after="120"/>
        <w:jc w:val="center"/>
        <w:rPr>
          <w:b/>
          <w:bCs/>
        </w:rPr>
      </w:pPr>
    </w:p>
    <w:p w:rsidR="003F79AA" w:rsidRPr="001D4351" w:rsidRDefault="003F79AA" w:rsidP="00A1003A">
      <w:pPr>
        <w:pStyle w:val="Outline"/>
        <w:tabs>
          <w:tab w:val="left" w:pos="720"/>
          <w:tab w:val="left" w:leader="dot" w:pos="8856"/>
        </w:tabs>
        <w:spacing w:before="0" w:after="120"/>
        <w:rPr>
          <w:kern w:val="0"/>
          <w:szCs w:val="24"/>
          <w:lang w:val="es-ES_tradnl"/>
        </w:rPr>
      </w:pPr>
    </w:p>
    <w:p w:rsidR="003F79AA" w:rsidRPr="001D4351" w:rsidRDefault="003F79AA" w:rsidP="00A1003A">
      <w:pPr>
        <w:spacing w:after="120"/>
      </w:pPr>
    </w:p>
    <w:p w:rsidR="003F79AA" w:rsidRPr="001D4351" w:rsidRDefault="003F79AA" w:rsidP="00A1003A">
      <w:pPr>
        <w:pStyle w:val="Ttulo1"/>
        <w:spacing w:before="0" w:after="120"/>
        <w:rPr>
          <w:rFonts w:ascii="Times New Roman" w:hAnsi="Times New Roman"/>
          <w:spacing w:val="-3"/>
          <w:sz w:val="24"/>
        </w:rPr>
      </w:pPr>
      <w:r w:rsidRPr="001D4351">
        <w:rPr>
          <w:rFonts w:ascii="Times New Roman" w:hAnsi="Times New Roman"/>
          <w:sz w:val="24"/>
        </w:rPr>
        <w:br w:type="page"/>
      </w:r>
      <w:bookmarkStart w:id="14" w:name="_Toc112839681"/>
      <w:bookmarkStart w:id="15" w:name="_Toc392574858"/>
      <w:bookmarkStart w:id="16" w:name="_Toc392575344"/>
      <w:bookmarkStart w:id="17" w:name="_Toc393129407"/>
      <w:bookmarkStart w:id="18" w:name="_Toc393129554"/>
      <w:bookmarkStart w:id="19" w:name="_Toc393129701"/>
      <w:r w:rsidRPr="001D4351">
        <w:rPr>
          <w:rFonts w:ascii="Times New Roman" w:hAnsi="Times New Roman"/>
          <w:spacing w:val="-3"/>
          <w:sz w:val="24"/>
        </w:rPr>
        <w:lastRenderedPageBreak/>
        <w:t>Introducción</w:t>
      </w:r>
      <w:bookmarkEnd w:id="14"/>
      <w:bookmarkEnd w:id="15"/>
      <w:bookmarkEnd w:id="16"/>
      <w:bookmarkEnd w:id="17"/>
      <w:bookmarkEnd w:id="18"/>
      <w:bookmarkEnd w:id="19"/>
    </w:p>
    <w:p w:rsidR="00D4126C" w:rsidRPr="001D4351" w:rsidRDefault="00D4126C" w:rsidP="00D4126C"/>
    <w:p w:rsidR="003F79AA" w:rsidRPr="001D4351" w:rsidRDefault="003F79AA" w:rsidP="00A1003A">
      <w:pPr>
        <w:pStyle w:val="Ttulo1"/>
        <w:spacing w:before="0" w:after="120"/>
        <w:rPr>
          <w:rFonts w:ascii="Times New Roman" w:hAnsi="Times New Roman"/>
          <w:sz w:val="24"/>
        </w:rPr>
      </w:pPr>
      <w:bookmarkStart w:id="20" w:name="_Toc112839682"/>
      <w:bookmarkStart w:id="21" w:name="_Toc392574859"/>
      <w:bookmarkStart w:id="22" w:name="_Toc392575345"/>
      <w:bookmarkStart w:id="23" w:name="_Toc393129408"/>
      <w:bookmarkStart w:id="24" w:name="_Toc393129555"/>
      <w:bookmarkStart w:id="25" w:name="_Toc393129702"/>
      <w:r w:rsidRPr="001D4351">
        <w:rPr>
          <w:rFonts w:ascii="Times New Roman" w:hAnsi="Times New Roman"/>
          <w:sz w:val="24"/>
        </w:rPr>
        <w:t>Sección I.  Instrucciones a los Oferentes</w:t>
      </w:r>
      <w:bookmarkEnd w:id="20"/>
      <w:bookmarkEnd w:id="21"/>
      <w:bookmarkEnd w:id="22"/>
      <w:bookmarkEnd w:id="23"/>
      <w:bookmarkEnd w:id="24"/>
      <w:bookmarkEnd w:id="25"/>
    </w:p>
    <w:p w:rsidR="00606665" w:rsidRPr="001D4351" w:rsidRDefault="00606665" w:rsidP="00606665"/>
    <w:p w:rsidR="003F79AA" w:rsidRPr="001D4351" w:rsidRDefault="003F79AA" w:rsidP="00A1003A">
      <w:pPr>
        <w:suppressAutoHyphens/>
        <w:spacing w:after="120"/>
        <w:ind w:left="1440" w:hanging="1440"/>
        <w:jc w:val="center"/>
        <w:rPr>
          <w:b/>
          <w:bCs/>
        </w:rPr>
      </w:pPr>
    </w:p>
    <w:p w:rsidR="003F79AA" w:rsidRPr="001D4351" w:rsidRDefault="00A818B9" w:rsidP="00A1003A">
      <w:pPr>
        <w:pStyle w:val="Index"/>
        <w:spacing w:before="0" w:after="120"/>
        <w:ind w:firstLine="0"/>
        <w:rPr>
          <w:sz w:val="24"/>
        </w:rPr>
      </w:pPr>
      <w:bookmarkStart w:id="26" w:name="_Toc112839683"/>
      <w:r w:rsidRPr="001D4351">
        <w:rPr>
          <w:sz w:val="24"/>
        </w:rPr>
        <w:t>Índice</w:t>
      </w:r>
      <w:r w:rsidR="003F79AA" w:rsidRPr="001D4351">
        <w:rPr>
          <w:sz w:val="24"/>
        </w:rPr>
        <w:t xml:space="preserve"> de Cláusulas</w:t>
      </w:r>
      <w:bookmarkEnd w:id="26"/>
    </w:p>
    <w:p w:rsidR="00E80D8A" w:rsidRDefault="007678EB">
      <w:pPr>
        <w:pStyle w:val="TDC1"/>
        <w:rPr>
          <w:rFonts w:asciiTheme="minorHAnsi" w:eastAsiaTheme="minorEastAsia" w:hAnsiTheme="minorHAnsi" w:cstheme="minorBidi"/>
          <w:sz w:val="22"/>
          <w:szCs w:val="22"/>
          <w:lang w:val="es-EC" w:eastAsia="es-EC"/>
        </w:rPr>
      </w:pPr>
      <w:r w:rsidRPr="007678EB">
        <w:fldChar w:fldCharType="begin"/>
      </w:r>
      <w:r w:rsidR="009D5AA1" w:rsidRPr="001D4351">
        <w:instrText xml:space="preserve"> TOC \o "1-3" \h \z \u </w:instrText>
      </w:r>
      <w:r w:rsidRPr="007678EB">
        <w:fldChar w:fldCharType="separate"/>
      </w:r>
      <w:hyperlink w:anchor="_Toc393129551" w:history="1">
        <w:r w:rsidR="00E80D8A" w:rsidRPr="00320509">
          <w:rPr>
            <w:rStyle w:val="Hipervnculo"/>
            <w:b/>
            <w:spacing w:val="14"/>
          </w:rPr>
          <w:t>DOCUMENTOS  ESTANDAR  DE LICITACION (LPN)</w:t>
        </w:r>
        <w:r w:rsidR="00E80D8A">
          <w:rPr>
            <w:webHidden/>
          </w:rPr>
          <w:tab/>
        </w:r>
        <w:r>
          <w:rPr>
            <w:webHidden/>
          </w:rPr>
          <w:fldChar w:fldCharType="begin"/>
        </w:r>
        <w:r w:rsidR="00E80D8A">
          <w:rPr>
            <w:webHidden/>
          </w:rPr>
          <w:instrText xml:space="preserve"> PAGEREF _Toc393129551 \h </w:instrText>
        </w:r>
        <w:r>
          <w:rPr>
            <w:webHidden/>
          </w:rPr>
        </w:r>
        <w:r>
          <w:rPr>
            <w:webHidden/>
          </w:rPr>
          <w:fldChar w:fldCharType="separate"/>
        </w:r>
        <w:r w:rsidR="00AD3C21">
          <w:rPr>
            <w:webHidden/>
          </w:rPr>
          <w:t>1</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552" w:history="1">
        <w:r w:rsidR="00E80D8A" w:rsidRPr="00320509">
          <w:rPr>
            <w:rStyle w:val="Hipervnculo"/>
            <w:b/>
            <w:spacing w:val="-3"/>
          </w:rPr>
          <w:t>Banco Interamericano de Desarrollo (BID)</w:t>
        </w:r>
        <w:r w:rsidR="00E80D8A">
          <w:rPr>
            <w:webHidden/>
          </w:rPr>
          <w:tab/>
        </w:r>
        <w:r>
          <w:rPr>
            <w:webHidden/>
          </w:rPr>
          <w:fldChar w:fldCharType="begin"/>
        </w:r>
        <w:r w:rsidR="00E80D8A">
          <w:rPr>
            <w:webHidden/>
          </w:rPr>
          <w:instrText xml:space="preserve"> PAGEREF _Toc393129552 \h </w:instrText>
        </w:r>
        <w:r>
          <w:rPr>
            <w:webHidden/>
          </w:rPr>
        </w:r>
        <w:r>
          <w:rPr>
            <w:webHidden/>
          </w:rPr>
          <w:fldChar w:fldCharType="separate"/>
        </w:r>
        <w:r w:rsidR="00AD3C21">
          <w:rPr>
            <w:webHidden/>
          </w:rPr>
          <w:t>1</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553" w:history="1">
        <w:r w:rsidR="00E80D8A" w:rsidRPr="00320509">
          <w:rPr>
            <w:rStyle w:val="Hipervnculo"/>
            <w:b/>
            <w:spacing w:val="-5"/>
          </w:rPr>
          <w:t>2014</w:t>
        </w:r>
        <w:r w:rsidR="00E80D8A">
          <w:rPr>
            <w:webHidden/>
          </w:rPr>
          <w:tab/>
        </w:r>
        <w:r>
          <w:rPr>
            <w:webHidden/>
          </w:rPr>
          <w:fldChar w:fldCharType="begin"/>
        </w:r>
        <w:r w:rsidR="00E80D8A">
          <w:rPr>
            <w:webHidden/>
          </w:rPr>
          <w:instrText xml:space="preserve"> PAGEREF _Toc393129553 \h </w:instrText>
        </w:r>
        <w:r>
          <w:rPr>
            <w:webHidden/>
          </w:rPr>
        </w:r>
        <w:r>
          <w:rPr>
            <w:webHidden/>
          </w:rPr>
          <w:fldChar w:fldCharType="separate"/>
        </w:r>
        <w:r w:rsidR="00AD3C21">
          <w:rPr>
            <w:webHidden/>
          </w:rPr>
          <w:t>1</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554" w:history="1">
        <w:r w:rsidR="00E80D8A" w:rsidRPr="00320509">
          <w:rPr>
            <w:rStyle w:val="Hipervnculo"/>
            <w:rFonts w:ascii="Times New Roman" w:hAnsi="Times New Roman"/>
            <w:spacing w:val="-3"/>
          </w:rPr>
          <w:t>Introducción</w:t>
        </w:r>
        <w:r w:rsidR="00E80D8A">
          <w:rPr>
            <w:webHidden/>
          </w:rPr>
          <w:tab/>
        </w:r>
        <w:r>
          <w:rPr>
            <w:webHidden/>
          </w:rPr>
          <w:fldChar w:fldCharType="begin"/>
        </w:r>
        <w:r w:rsidR="00E80D8A">
          <w:rPr>
            <w:webHidden/>
          </w:rPr>
          <w:instrText xml:space="preserve"> PAGEREF _Toc393129554 \h </w:instrText>
        </w:r>
        <w:r>
          <w:rPr>
            <w:webHidden/>
          </w:rPr>
        </w:r>
        <w:r>
          <w:rPr>
            <w:webHidden/>
          </w:rPr>
          <w:fldChar w:fldCharType="separate"/>
        </w:r>
        <w:r w:rsidR="00AD3C21">
          <w:rPr>
            <w:webHidden/>
          </w:rPr>
          <w:t>7</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555" w:history="1">
        <w:r w:rsidR="00E80D8A" w:rsidRPr="00320509">
          <w:rPr>
            <w:rStyle w:val="Hipervnculo"/>
            <w:rFonts w:ascii="Times New Roman" w:hAnsi="Times New Roman"/>
          </w:rPr>
          <w:t>Sección I.  Instrucciones a los Oferentes</w:t>
        </w:r>
        <w:r w:rsidR="00E80D8A">
          <w:rPr>
            <w:webHidden/>
          </w:rPr>
          <w:tab/>
        </w:r>
        <w:r>
          <w:rPr>
            <w:webHidden/>
          </w:rPr>
          <w:fldChar w:fldCharType="begin"/>
        </w:r>
        <w:r w:rsidR="00E80D8A">
          <w:rPr>
            <w:webHidden/>
          </w:rPr>
          <w:instrText xml:space="preserve"> PAGEREF _Toc393129555 \h </w:instrText>
        </w:r>
        <w:r>
          <w:rPr>
            <w:webHidden/>
          </w:rPr>
        </w:r>
        <w:r>
          <w:rPr>
            <w:webHidden/>
          </w:rPr>
          <w:fldChar w:fldCharType="separate"/>
        </w:r>
        <w:r w:rsidR="00AD3C21">
          <w:rPr>
            <w:webHidden/>
          </w:rPr>
          <w:t>7</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556" w:history="1">
        <w:r w:rsidR="00E80D8A" w:rsidRPr="00320509">
          <w:rPr>
            <w:rStyle w:val="Hipervnculo"/>
          </w:rPr>
          <w:t>A.  Disposiciones Generales</w:t>
        </w:r>
        <w:r w:rsidR="00E80D8A">
          <w:rPr>
            <w:webHidden/>
          </w:rPr>
          <w:tab/>
        </w:r>
        <w:r>
          <w:rPr>
            <w:webHidden/>
          </w:rPr>
          <w:fldChar w:fldCharType="begin"/>
        </w:r>
        <w:r w:rsidR="00E80D8A">
          <w:rPr>
            <w:webHidden/>
          </w:rPr>
          <w:instrText xml:space="preserve"> PAGEREF _Toc393129556 \h </w:instrText>
        </w:r>
        <w:r>
          <w:rPr>
            <w:webHidden/>
          </w:rPr>
        </w:r>
        <w:r>
          <w:rPr>
            <w:webHidden/>
          </w:rPr>
          <w:fldChar w:fldCharType="separate"/>
        </w:r>
        <w:r w:rsidR="00AD3C21">
          <w:rPr>
            <w:webHidden/>
          </w:rPr>
          <w:t>1</w:t>
        </w:r>
        <w:r>
          <w:rPr>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57" w:history="1">
        <w:r w:rsidR="00E80D8A" w:rsidRPr="00320509">
          <w:rPr>
            <w:rStyle w:val="Hipervnculo"/>
            <w:noProof/>
          </w:rPr>
          <w:t>1.</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Alcance de la licitación</w:t>
        </w:r>
        <w:r w:rsidR="00E80D8A">
          <w:rPr>
            <w:noProof/>
            <w:webHidden/>
          </w:rPr>
          <w:tab/>
        </w:r>
        <w:r>
          <w:rPr>
            <w:noProof/>
            <w:webHidden/>
          </w:rPr>
          <w:fldChar w:fldCharType="begin"/>
        </w:r>
        <w:r w:rsidR="00E80D8A">
          <w:rPr>
            <w:noProof/>
            <w:webHidden/>
          </w:rPr>
          <w:instrText xml:space="preserve"> PAGEREF _Toc393129557 \h </w:instrText>
        </w:r>
        <w:r>
          <w:rPr>
            <w:noProof/>
            <w:webHidden/>
          </w:rPr>
        </w:r>
        <w:r>
          <w:rPr>
            <w:noProof/>
            <w:webHidden/>
          </w:rPr>
          <w:fldChar w:fldCharType="separate"/>
        </w:r>
        <w:r w:rsidR="00AD3C21">
          <w:rPr>
            <w:noProof/>
            <w:webHidden/>
          </w:rPr>
          <w:t>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58" w:history="1">
        <w:r w:rsidR="00E80D8A" w:rsidRPr="00320509">
          <w:rPr>
            <w:rStyle w:val="Hipervnculo"/>
            <w:noProof/>
          </w:rPr>
          <w:t xml:space="preserve">2.  </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Fuente de fondos</w:t>
        </w:r>
        <w:r w:rsidR="00E80D8A">
          <w:rPr>
            <w:noProof/>
            <w:webHidden/>
          </w:rPr>
          <w:tab/>
        </w:r>
        <w:r>
          <w:rPr>
            <w:noProof/>
            <w:webHidden/>
          </w:rPr>
          <w:fldChar w:fldCharType="begin"/>
        </w:r>
        <w:r w:rsidR="00E80D8A">
          <w:rPr>
            <w:noProof/>
            <w:webHidden/>
          </w:rPr>
          <w:instrText xml:space="preserve"> PAGEREF _Toc393129558 \h </w:instrText>
        </w:r>
        <w:r>
          <w:rPr>
            <w:noProof/>
            <w:webHidden/>
          </w:rPr>
        </w:r>
        <w:r>
          <w:rPr>
            <w:noProof/>
            <w:webHidden/>
          </w:rPr>
          <w:fldChar w:fldCharType="separate"/>
        </w:r>
        <w:r w:rsidR="00AD3C21">
          <w:rPr>
            <w:noProof/>
            <w:webHidden/>
          </w:rPr>
          <w:t>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59" w:history="1">
        <w:r w:rsidR="00E80D8A" w:rsidRPr="00320509">
          <w:rPr>
            <w:rStyle w:val="Hipervnculo"/>
            <w:noProof/>
          </w:rPr>
          <w:t xml:space="preserve">4. </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Oferentes elegibles</w:t>
        </w:r>
        <w:r w:rsidR="00E80D8A">
          <w:rPr>
            <w:noProof/>
            <w:webHidden/>
          </w:rPr>
          <w:tab/>
        </w:r>
        <w:r>
          <w:rPr>
            <w:noProof/>
            <w:webHidden/>
          </w:rPr>
          <w:fldChar w:fldCharType="begin"/>
        </w:r>
        <w:r w:rsidR="00E80D8A">
          <w:rPr>
            <w:noProof/>
            <w:webHidden/>
          </w:rPr>
          <w:instrText xml:space="preserve"> PAGEREF _Toc393129559 \h </w:instrText>
        </w:r>
        <w:r>
          <w:rPr>
            <w:noProof/>
            <w:webHidden/>
          </w:rPr>
        </w:r>
        <w:r>
          <w:rPr>
            <w:noProof/>
            <w:webHidden/>
          </w:rPr>
          <w:fldChar w:fldCharType="separate"/>
        </w:r>
        <w:r w:rsidR="00AD3C21">
          <w:rPr>
            <w:noProof/>
            <w:webHidden/>
          </w:rPr>
          <w:t>7</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60" w:history="1">
        <w:r w:rsidR="00E80D8A" w:rsidRPr="00320509">
          <w:rPr>
            <w:rStyle w:val="Hipervnculo"/>
            <w:noProof/>
          </w:rPr>
          <w:t>5.</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Calificaciones del Oferente</w:t>
        </w:r>
        <w:r w:rsidR="00E80D8A">
          <w:rPr>
            <w:noProof/>
            <w:webHidden/>
          </w:rPr>
          <w:tab/>
        </w:r>
        <w:r>
          <w:rPr>
            <w:noProof/>
            <w:webHidden/>
          </w:rPr>
          <w:fldChar w:fldCharType="begin"/>
        </w:r>
        <w:r w:rsidR="00E80D8A">
          <w:rPr>
            <w:noProof/>
            <w:webHidden/>
          </w:rPr>
          <w:instrText xml:space="preserve"> PAGEREF _Toc393129560 \h </w:instrText>
        </w:r>
        <w:r>
          <w:rPr>
            <w:noProof/>
            <w:webHidden/>
          </w:rPr>
        </w:r>
        <w:r>
          <w:rPr>
            <w:noProof/>
            <w:webHidden/>
          </w:rPr>
          <w:fldChar w:fldCharType="separate"/>
        </w:r>
        <w:r w:rsidR="00AD3C21">
          <w:rPr>
            <w:noProof/>
            <w:webHidden/>
          </w:rPr>
          <w:t>8</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61" w:history="1">
        <w:r w:rsidR="00E80D8A" w:rsidRPr="00320509">
          <w:rPr>
            <w:rStyle w:val="Hipervnculo"/>
            <w:noProof/>
          </w:rPr>
          <w:t>6.</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Una Oferta por Oferente</w:t>
        </w:r>
        <w:r w:rsidR="00E80D8A">
          <w:rPr>
            <w:noProof/>
            <w:webHidden/>
          </w:rPr>
          <w:tab/>
        </w:r>
        <w:r>
          <w:rPr>
            <w:noProof/>
            <w:webHidden/>
          </w:rPr>
          <w:fldChar w:fldCharType="begin"/>
        </w:r>
        <w:r w:rsidR="00E80D8A">
          <w:rPr>
            <w:noProof/>
            <w:webHidden/>
          </w:rPr>
          <w:instrText xml:space="preserve"> PAGEREF _Toc393129561 \h </w:instrText>
        </w:r>
        <w:r>
          <w:rPr>
            <w:noProof/>
            <w:webHidden/>
          </w:rPr>
        </w:r>
        <w:r>
          <w:rPr>
            <w:noProof/>
            <w:webHidden/>
          </w:rPr>
          <w:fldChar w:fldCharType="separate"/>
        </w:r>
        <w:r w:rsidR="00AD3C21">
          <w:rPr>
            <w:noProof/>
            <w:webHidden/>
          </w:rPr>
          <w:t>11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62" w:history="1">
        <w:r w:rsidR="00E80D8A" w:rsidRPr="00320509">
          <w:rPr>
            <w:rStyle w:val="Hipervnculo"/>
            <w:noProof/>
          </w:rPr>
          <w:t>7.</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Costo de las propuestas</w:t>
        </w:r>
        <w:r w:rsidR="00E80D8A">
          <w:rPr>
            <w:noProof/>
            <w:webHidden/>
          </w:rPr>
          <w:tab/>
        </w:r>
        <w:r>
          <w:rPr>
            <w:noProof/>
            <w:webHidden/>
          </w:rPr>
          <w:fldChar w:fldCharType="begin"/>
        </w:r>
        <w:r w:rsidR="00E80D8A">
          <w:rPr>
            <w:noProof/>
            <w:webHidden/>
          </w:rPr>
          <w:instrText xml:space="preserve"> PAGEREF _Toc393129562 \h </w:instrText>
        </w:r>
        <w:r>
          <w:rPr>
            <w:noProof/>
            <w:webHidden/>
          </w:rPr>
        </w:r>
        <w:r>
          <w:rPr>
            <w:noProof/>
            <w:webHidden/>
          </w:rPr>
          <w:fldChar w:fldCharType="separate"/>
        </w:r>
        <w:r w:rsidR="00AD3C21">
          <w:rPr>
            <w:noProof/>
            <w:webHidden/>
          </w:rPr>
          <w:t>11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63" w:history="1">
        <w:r w:rsidR="00E80D8A" w:rsidRPr="00320509">
          <w:rPr>
            <w:rStyle w:val="Hipervnculo"/>
            <w:noProof/>
          </w:rPr>
          <w:t>8.</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Visita al Sitio de las obras</w:t>
        </w:r>
        <w:r w:rsidR="00E80D8A">
          <w:rPr>
            <w:noProof/>
            <w:webHidden/>
          </w:rPr>
          <w:tab/>
        </w:r>
        <w:r>
          <w:rPr>
            <w:noProof/>
            <w:webHidden/>
          </w:rPr>
          <w:fldChar w:fldCharType="begin"/>
        </w:r>
        <w:r w:rsidR="00E80D8A">
          <w:rPr>
            <w:noProof/>
            <w:webHidden/>
          </w:rPr>
          <w:instrText xml:space="preserve"> PAGEREF _Toc393129563 \h </w:instrText>
        </w:r>
        <w:r>
          <w:rPr>
            <w:noProof/>
            <w:webHidden/>
          </w:rPr>
        </w:r>
        <w:r>
          <w:rPr>
            <w:noProof/>
            <w:webHidden/>
          </w:rPr>
          <w:fldChar w:fldCharType="separate"/>
        </w:r>
        <w:r w:rsidR="00AD3C21">
          <w:rPr>
            <w:noProof/>
            <w:webHidden/>
          </w:rPr>
          <w:t>11</w:t>
        </w:r>
        <w:r>
          <w:rPr>
            <w:noProof/>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564" w:history="1">
        <w:r w:rsidR="00E80D8A" w:rsidRPr="00320509">
          <w:rPr>
            <w:rStyle w:val="Hipervnculo"/>
          </w:rPr>
          <w:t>B. Documentos de Licitación</w:t>
        </w:r>
        <w:r w:rsidR="00E80D8A">
          <w:rPr>
            <w:webHidden/>
          </w:rPr>
          <w:tab/>
        </w:r>
        <w:r>
          <w:rPr>
            <w:webHidden/>
          </w:rPr>
          <w:fldChar w:fldCharType="begin"/>
        </w:r>
        <w:r w:rsidR="00E80D8A">
          <w:rPr>
            <w:webHidden/>
          </w:rPr>
          <w:instrText xml:space="preserve"> PAGEREF _Toc393129564 \h </w:instrText>
        </w:r>
        <w:r>
          <w:rPr>
            <w:webHidden/>
          </w:rPr>
        </w:r>
        <w:r>
          <w:rPr>
            <w:webHidden/>
          </w:rPr>
          <w:fldChar w:fldCharType="separate"/>
        </w:r>
        <w:r w:rsidR="00AD3C21">
          <w:rPr>
            <w:webHidden/>
          </w:rPr>
          <w:t>11</w:t>
        </w:r>
        <w:r>
          <w:rPr>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65" w:history="1">
        <w:r w:rsidR="00E80D8A" w:rsidRPr="00320509">
          <w:rPr>
            <w:rStyle w:val="Hipervnculo"/>
            <w:noProof/>
          </w:rPr>
          <w:t>9.</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Contenido de los Documentos de Licitación</w:t>
        </w:r>
        <w:r w:rsidR="00E80D8A">
          <w:rPr>
            <w:noProof/>
            <w:webHidden/>
          </w:rPr>
          <w:tab/>
        </w:r>
        <w:r>
          <w:rPr>
            <w:noProof/>
            <w:webHidden/>
          </w:rPr>
          <w:fldChar w:fldCharType="begin"/>
        </w:r>
        <w:r w:rsidR="00E80D8A">
          <w:rPr>
            <w:noProof/>
            <w:webHidden/>
          </w:rPr>
          <w:instrText xml:space="preserve"> PAGEREF _Toc393129565 \h </w:instrText>
        </w:r>
        <w:r>
          <w:rPr>
            <w:noProof/>
            <w:webHidden/>
          </w:rPr>
        </w:r>
        <w:r>
          <w:rPr>
            <w:noProof/>
            <w:webHidden/>
          </w:rPr>
          <w:fldChar w:fldCharType="separate"/>
        </w:r>
        <w:r w:rsidR="00AD3C21">
          <w:rPr>
            <w:noProof/>
            <w:webHidden/>
          </w:rPr>
          <w:t>11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66" w:history="1">
        <w:r w:rsidR="00E80D8A" w:rsidRPr="00320509">
          <w:rPr>
            <w:rStyle w:val="Hipervnculo"/>
            <w:noProof/>
          </w:rPr>
          <w:t>10.</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Aclaración de los Documentos de Licitación</w:t>
        </w:r>
        <w:r w:rsidR="00E80D8A">
          <w:rPr>
            <w:noProof/>
            <w:webHidden/>
          </w:rPr>
          <w:tab/>
        </w:r>
        <w:r>
          <w:rPr>
            <w:noProof/>
            <w:webHidden/>
          </w:rPr>
          <w:fldChar w:fldCharType="begin"/>
        </w:r>
        <w:r w:rsidR="00E80D8A">
          <w:rPr>
            <w:noProof/>
            <w:webHidden/>
          </w:rPr>
          <w:instrText xml:space="preserve"> PAGEREF _Toc393129566 \h </w:instrText>
        </w:r>
        <w:r>
          <w:rPr>
            <w:noProof/>
            <w:webHidden/>
          </w:rPr>
        </w:r>
        <w:r>
          <w:rPr>
            <w:noProof/>
            <w:webHidden/>
          </w:rPr>
          <w:fldChar w:fldCharType="separate"/>
        </w:r>
        <w:r w:rsidR="00AD3C21">
          <w:rPr>
            <w:noProof/>
            <w:webHidden/>
          </w:rPr>
          <w:t>11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67" w:history="1">
        <w:r w:rsidR="00E80D8A" w:rsidRPr="00320509">
          <w:rPr>
            <w:rStyle w:val="Hipervnculo"/>
            <w:noProof/>
          </w:rPr>
          <w:t>11.</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Enmiendas a los Documentos de Licitación</w:t>
        </w:r>
        <w:r w:rsidR="00E80D8A">
          <w:rPr>
            <w:noProof/>
            <w:webHidden/>
          </w:rPr>
          <w:tab/>
        </w:r>
        <w:r>
          <w:rPr>
            <w:noProof/>
            <w:webHidden/>
          </w:rPr>
          <w:fldChar w:fldCharType="begin"/>
        </w:r>
        <w:r w:rsidR="00E80D8A">
          <w:rPr>
            <w:noProof/>
            <w:webHidden/>
          </w:rPr>
          <w:instrText xml:space="preserve"> PAGEREF _Toc393129567 \h </w:instrText>
        </w:r>
        <w:r>
          <w:rPr>
            <w:noProof/>
            <w:webHidden/>
          </w:rPr>
        </w:r>
        <w:r>
          <w:rPr>
            <w:noProof/>
            <w:webHidden/>
          </w:rPr>
          <w:fldChar w:fldCharType="separate"/>
        </w:r>
        <w:r w:rsidR="00AD3C21">
          <w:rPr>
            <w:noProof/>
            <w:webHidden/>
          </w:rPr>
          <w:t>12</w:t>
        </w:r>
        <w:r>
          <w:rPr>
            <w:noProof/>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568" w:history="1">
        <w:r w:rsidR="00E80D8A" w:rsidRPr="00320509">
          <w:rPr>
            <w:rStyle w:val="Hipervnculo"/>
          </w:rPr>
          <w:t>C. Preparación de las Ofertas</w:t>
        </w:r>
        <w:r w:rsidR="00E80D8A">
          <w:rPr>
            <w:webHidden/>
          </w:rPr>
          <w:tab/>
        </w:r>
        <w:r>
          <w:rPr>
            <w:webHidden/>
          </w:rPr>
          <w:fldChar w:fldCharType="begin"/>
        </w:r>
        <w:r w:rsidR="00E80D8A">
          <w:rPr>
            <w:webHidden/>
          </w:rPr>
          <w:instrText xml:space="preserve"> PAGEREF _Toc393129568 \h </w:instrText>
        </w:r>
        <w:r>
          <w:rPr>
            <w:webHidden/>
          </w:rPr>
        </w:r>
        <w:r>
          <w:rPr>
            <w:webHidden/>
          </w:rPr>
          <w:fldChar w:fldCharType="separate"/>
        </w:r>
        <w:r w:rsidR="00AD3C21">
          <w:rPr>
            <w:webHidden/>
          </w:rPr>
          <w:t>12</w:t>
        </w:r>
        <w:r>
          <w:rPr>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69" w:history="1">
        <w:r w:rsidR="00E80D8A" w:rsidRPr="00320509">
          <w:rPr>
            <w:rStyle w:val="Hipervnculo"/>
            <w:noProof/>
          </w:rPr>
          <w:t>12.</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Idioma de las Ofertas</w:t>
        </w:r>
        <w:r w:rsidR="00E80D8A">
          <w:rPr>
            <w:noProof/>
            <w:webHidden/>
          </w:rPr>
          <w:tab/>
        </w:r>
        <w:r>
          <w:rPr>
            <w:noProof/>
            <w:webHidden/>
          </w:rPr>
          <w:fldChar w:fldCharType="begin"/>
        </w:r>
        <w:r w:rsidR="00E80D8A">
          <w:rPr>
            <w:noProof/>
            <w:webHidden/>
          </w:rPr>
          <w:instrText xml:space="preserve"> PAGEREF _Toc393129569 \h </w:instrText>
        </w:r>
        <w:r>
          <w:rPr>
            <w:noProof/>
            <w:webHidden/>
          </w:rPr>
        </w:r>
        <w:r>
          <w:rPr>
            <w:noProof/>
            <w:webHidden/>
          </w:rPr>
          <w:fldChar w:fldCharType="separate"/>
        </w:r>
        <w:r w:rsidR="00AD3C21">
          <w:rPr>
            <w:noProof/>
            <w:webHidden/>
          </w:rPr>
          <w:t>12</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70" w:history="1">
        <w:r w:rsidR="00E80D8A" w:rsidRPr="00320509">
          <w:rPr>
            <w:rStyle w:val="Hipervnculo"/>
            <w:noProof/>
          </w:rPr>
          <w:t>13.</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Documentos que conforman la Oferta</w:t>
        </w:r>
        <w:r w:rsidR="00E80D8A">
          <w:rPr>
            <w:noProof/>
            <w:webHidden/>
          </w:rPr>
          <w:tab/>
        </w:r>
        <w:r>
          <w:rPr>
            <w:noProof/>
            <w:webHidden/>
          </w:rPr>
          <w:fldChar w:fldCharType="begin"/>
        </w:r>
        <w:r w:rsidR="00E80D8A">
          <w:rPr>
            <w:noProof/>
            <w:webHidden/>
          </w:rPr>
          <w:instrText xml:space="preserve"> PAGEREF _Toc393129570 \h </w:instrText>
        </w:r>
        <w:r>
          <w:rPr>
            <w:noProof/>
            <w:webHidden/>
          </w:rPr>
        </w:r>
        <w:r>
          <w:rPr>
            <w:noProof/>
            <w:webHidden/>
          </w:rPr>
          <w:fldChar w:fldCharType="separate"/>
        </w:r>
        <w:r w:rsidR="00AD3C21">
          <w:rPr>
            <w:noProof/>
            <w:webHidden/>
          </w:rPr>
          <w:t>12</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71" w:history="1">
        <w:r w:rsidR="00E80D8A" w:rsidRPr="00320509">
          <w:rPr>
            <w:rStyle w:val="Hipervnculo"/>
            <w:noProof/>
          </w:rPr>
          <w:t>14.</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Precios de la Oferta</w:t>
        </w:r>
        <w:r w:rsidR="00E80D8A">
          <w:rPr>
            <w:noProof/>
            <w:webHidden/>
          </w:rPr>
          <w:tab/>
        </w:r>
        <w:r>
          <w:rPr>
            <w:noProof/>
            <w:webHidden/>
          </w:rPr>
          <w:fldChar w:fldCharType="begin"/>
        </w:r>
        <w:r w:rsidR="00E80D8A">
          <w:rPr>
            <w:noProof/>
            <w:webHidden/>
          </w:rPr>
          <w:instrText xml:space="preserve"> PAGEREF _Toc393129571 \h </w:instrText>
        </w:r>
        <w:r>
          <w:rPr>
            <w:noProof/>
            <w:webHidden/>
          </w:rPr>
        </w:r>
        <w:r>
          <w:rPr>
            <w:noProof/>
            <w:webHidden/>
          </w:rPr>
          <w:fldChar w:fldCharType="separate"/>
        </w:r>
        <w:r w:rsidR="00AD3C21">
          <w:rPr>
            <w:noProof/>
            <w:webHidden/>
          </w:rPr>
          <w:t>12</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72" w:history="1">
        <w:r w:rsidR="00E80D8A" w:rsidRPr="00320509">
          <w:rPr>
            <w:rStyle w:val="Hipervnculo"/>
            <w:noProof/>
          </w:rPr>
          <w:t>15.</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Monedas de la Oferta y pago</w:t>
        </w:r>
        <w:r w:rsidR="00E80D8A">
          <w:rPr>
            <w:noProof/>
            <w:webHidden/>
          </w:rPr>
          <w:tab/>
        </w:r>
        <w:r>
          <w:rPr>
            <w:noProof/>
            <w:webHidden/>
          </w:rPr>
          <w:fldChar w:fldCharType="begin"/>
        </w:r>
        <w:r w:rsidR="00E80D8A">
          <w:rPr>
            <w:noProof/>
            <w:webHidden/>
          </w:rPr>
          <w:instrText xml:space="preserve"> PAGEREF _Toc393129572 \h </w:instrText>
        </w:r>
        <w:r>
          <w:rPr>
            <w:noProof/>
            <w:webHidden/>
          </w:rPr>
        </w:r>
        <w:r>
          <w:rPr>
            <w:noProof/>
            <w:webHidden/>
          </w:rPr>
          <w:fldChar w:fldCharType="separate"/>
        </w:r>
        <w:r w:rsidR="00AD3C21">
          <w:rPr>
            <w:noProof/>
            <w:webHidden/>
          </w:rPr>
          <w:t>13</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73" w:history="1">
        <w:r w:rsidR="00E80D8A" w:rsidRPr="00320509">
          <w:rPr>
            <w:rStyle w:val="Hipervnculo"/>
            <w:noProof/>
          </w:rPr>
          <w:t>16.</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Validez de las Ofertas</w:t>
        </w:r>
        <w:r w:rsidR="00E80D8A">
          <w:rPr>
            <w:noProof/>
            <w:webHidden/>
          </w:rPr>
          <w:tab/>
        </w:r>
        <w:r>
          <w:rPr>
            <w:noProof/>
            <w:webHidden/>
          </w:rPr>
          <w:fldChar w:fldCharType="begin"/>
        </w:r>
        <w:r w:rsidR="00E80D8A">
          <w:rPr>
            <w:noProof/>
            <w:webHidden/>
          </w:rPr>
          <w:instrText xml:space="preserve"> PAGEREF _Toc393129573 \h </w:instrText>
        </w:r>
        <w:r>
          <w:rPr>
            <w:noProof/>
            <w:webHidden/>
          </w:rPr>
        </w:r>
        <w:r>
          <w:rPr>
            <w:noProof/>
            <w:webHidden/>
          </w:rPr>
          <w:fldChar w:fldCharType="separate"/>
        </w:r>
        <w:r w:rsidR="00AD3C21">
          <w:rPr>
            <w:noProof/>
            <w:webHidden/>
          </w:rPr>
          <w:t>13</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74" w:history="1">
        <w:r w:rsidR="00E80D8A" w:rsidRPr="00320509">
          <w:rPr>
            <w:rStyle w:val="Hipervnculo"/>
            <w:noProof/>
          </w:rPr>
          <w:t>17.</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Garantía de Mantenimiento de la Oferta  y Declaración de Mantenimiento de la Oferta</w:t>
        </w:r>
        <w:r w:rsidR="00E80D8A">
          <w:rPr>
            <w:noProof/>
            <w:webHidden/>
          </w:rPr>
          <w:tab/>
        </w:r>
        <w:r>
          <w:rPr>
            <w:noProof/>
            <w:webHidden/>
          </w:rPr>
          <w:fldChar w:fldCharType="begin"/>
        </w:r>
        <w:r w:rsidR="00E80D8A">
          <w:rPr>
            <w:noProof/>
            <w:webHidden/>
          </w:rPr>
          <w:instrText xml:space="preserve"> PAGEREF _Toc393129574 \h </w:instrText>
        </w:r>
        <w:r>
          <w:rPr>
            <w:noProof/>
            <w:webHidden/>
          </w:rPr>
        </w:r>
        <w:r>
          <w:rPr>
            <w:noProof/>
            <w:webHidden/>
          </w:rPr>
          <w:fldChar w:fldCharType="separate"/>
        </w:r>
        <w:r w:rsidR="00AD3C21">
          <w:rPr>
            <w:noProof/>
            <w:webHidden/>
          </w:rPr>
          <w:t>14</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75" w:history="1">
        <w:r w:rsidR="00E80D8A" w:rsidRPr="00320509">
          <w:rPr>
            <w:rStyle w:val="Hipervnculo"/>
            <w:noProof/>
          </w:rPr>
          <w:t>18.</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Ofertas alternativas de los Oferentes</w:t>
        </w:r>
        <w:r w:rsidR="00E80D8A">
          <w:rPr>
            <w:noProof/>
            <w:webHidden/>
          </w:rPr>
          <w:tab/>
        </w:r>
        <w:r>
          <w:rPr>
            <w:noProof/>
            <w:webHidden/>
          </w:rPr>
          <w:fldChar w:fldCharType="begin"/>
        </w:r>
        <w:r w:rsidR="00E80D8A">
          <w:rPr>
            <w:noProof/>
            <w:webHidden/>
          </w:rPr>
          <w:instrText xml:space="preserve"> PAGEREF _Toc393129575 \h </w:instrText>
        </w:r>
        <w:r>
          <w:rPr>
            <w:noProof/>
            <w:webHidden/>
          </w:rPr>
        </w:r>
        <w:r>
          <w:rPr>
            <w:noProof/>
            <w:webHidden/>
          </w:rPr>
          <w:fldChar w:fldCharType="separate"/>
        </w:r>
        <w:r w:rsidR="00AD3C21">
          <w:rPr>
            <w:noProof/>
            <w:webHidden/>
          </w:rPr>
          <w:t>15</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76" w:history="1">
        <w:r w:rsidR="00E80D8A" w:rsidRPr="00320509">
          <w:rPr>
            <w:rStyle w:val="Hipervnculo"/>
            <w:noProof/>
          </w:rPr>
          <w:t>19.</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Formato y firma de la Oferta</w:t>
        </w:r>
        <w:r w:rsidR="00E80D8A">
          <w:rPr>
            <w:noProof/>
            <w:webHidden/>
          </w:rPr>
          <w:tab/>
        </w:r>
        <w:r>
          <w:rPr>
            <w:noProof/>
            <w:webHidden/>
          </w:rPr>
          <w:fldChar w:fldCharType="begin"/>
        </w:r>
        <w:r w:rsidR="00E80D8A">
          <w:rPr>
            <w:noProof/>
            <w:webHidden/>
          </w:rPr>
          <w:instrText xml:space="preserve"> PAGEREF _Toc393129576 \h </w:instrText>
        </w:r>
        <w:r>
          <w:rPr>
            <w:noProof/>
            <w:webHidden/>
          </w:rPr>
        </w:r>
        <w:r>
          <w:rPr>
            <w:noProof/>
            <w:webHidden/>
          </w:rPr>
          <w:fldChar w:fldCharType="separate"/>
        </w:r>
        <w:r w:rsidR="00AD3C21">
          <w:rPr>
            <w:noProof/>
            <w:webHidden/>
          </w:rPr>
          <w:t>16</w:t>
        </w:r>
        <w:r>
          <w:rPr>
            <w:noProof/>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577" w:history="1">
        <w:r w:rsidR="00E80D8A" w:rsidRPr="00320509">
          <w:rPr>
            <w:rStyle w:val="Hipervnculo"/>
          </w:rPr>
          <w:t>D. Presentación de las Ofertas</w:t>
        </w:r>
        <w:r w:rsidR="00E80D8A">
          <w:rPr>
            <w:webHidden/>
          </w:rPr>
          <w:tab/>
        </w:r>
        <w:r>
          <w:rPr>
            <w:webHidden/>
          </w:rPr>
          <w:fldChar w:fldCharType="begin"/>
        </w:r>
        <w:r w:rsidR="00E80D8A">
          <w:rPr>
            <w:webHidden/>
          </w:rPr>
          <w:instrText xml:space="preserve"> PAGEREF _Toc393129577 \h </w:instrText>
        </w:r>
        <w:r>
          <w:rPr>
            <w:webHidden/>
          </w:rPr>
        </w:r>
        <w:r>
          <w:rPr>
            <w:webHidden/>
          </w:rPr>
          <w:fldChar w:fldCharType="separate"/>
        </w:r>
        <w:r w:rsidR="00AD3C21">
          <w:rPr>
            <w:webHidden/>
          </w:rPr>
          <w:t>16</w:t>
        </w:r>
        <w:r>
          <w:rPr>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78" w:history="1">
        <w:r w:rsidR="00E80D8A" w:rsidRPr="00320509">
          <w:rPr>
            <w:rStyle w:val="Hipervnculo"/>
            <w:noProof/>
          </w:rPr>
          <w:t>20.</w:t>
        </w:r>
        <w:r w:rsidR="00E80D8A">
          <w:rPr>
            <w:rFonts w:asciiTheme="minorHAnsi" w:eastAsiaTheme="minorEastAsia" w:hAnsiTheme="minorHAnsi" w:cstheme="minorBidi"/>
            <w:noProof/>
            <w:sz w:val="22"/>
            <w:szCs w:val="22"/>
            <w:lang w:val="es-EC" w:eastAsia="es-EC"/>
          </w:rPr>
          <w:tab/>
        </w:r>
        <w:r w:rsidR="00E80D8A" w:rsidRPr="00320509">
          <w:rPr>
            <w:rStyle w:val="Hipervnculo"/>
            <w:noProof/>
            <w:lang w:val="es-MX"/>
          </w:rPr>
          <w:t>Presentación, Sello e Identificación de las Ofertas</w:t>
        </w:r>
        <w:r w:rsidR="00E80D8A">
          <w:rPr>
            <w:noProof/>
            <w:webHidden/>
          </w:rPr>
          <w:tab/>
        </w:r>
        <w:r>
          <w:rPr>
            <w:noProof/>
            <w:webHidden/>
          </w:rPr>
          <w:fldChar w:fldCharType="begin"/>
        </w:r>
        <w:r w:rsidR="00E80D8A">
          <w:rPr>
            <w:noProof/>
            <w:webHidden/>
          </w:rPr>
          <w:instrText xml:space="preserve"> PAGEREF _Toc393129578 \h </w:instrText>
        </w:r>
        <w:r>
          <w:rPr>
            <w:noProof/>
            <w:webHidden/>
          </w:rPr>
        </w:r>
        <w:r>
          <w:rPr>
            <w:noProof/>
            <w:webHidden/>
          </w:rPr>
          <w:fldChar w:fldCharType="separate"/>
        </w:r>
        <w:r w:rsidR="00AD3C21">
          <w:rPr>
            <w:noProof/>
            <w:webHidden/>
          </w:rPr>
          <w:t>16</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79" w:history="1">
        <w:r w:rsidR="00E80D8A" w:rsidRPr="00320509">
          <w:rPr>
            <w:rStyle w:val="Hipervnculo"/>
            <w:noProof/>
          </w:rPr>
          <w:t>21.</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Plazo para la presentación de las Ofertas</w:t>
        </w:r>
        <w:r w:rsidR="00E80D8A">
          <w:rPr>
            <w:noProof/>
            <w:webHidden/>
          </w:rPr>
          <w:tab/>
        </w:r>
        <w:r>
          <w:rPr>
            <w:noProof/>
            <w:webHidden/>
          </w:rPr>
          <w:fldChar w:fldCharType="begin"/>
        </w:r>
        <w:r w:rsidR="00E80D8A">
          <w:rPr>
            <w:noProof/>
            <w:webHidden/>
          </w:rPr>
          <w:instrText xml:space="preserve"> PAGEREF _Toc393129579 \h </w:instrText>
        </w:r>
        <w:r>
          <w:rPr>
            <w:noProof/>
            <w:webHidden/>
          </w:rPr>
        </w:r>
        <w:r>
          <w:rPr>
            <w:noProof/>
            <w:webHidden/>
          </w:rPr>
          <w:fldChar w:fldCharType="separate"/>
        </w:r>
        <w:r w:rsidR="00AD3C21">
          <w:rPr>
            <w:noProof/>
            <w:webHidden/>
          </w:rPr>
          <w:t>17</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80" w:history="1">
        <w:r w:rsidR="00E80D8A" w:rsidRPr="00320509">
          <w:rPr>
            <w:rStyle w:val="Hipervnculo"/>
            <w:noProof/>
          </w:rPr>
          <w:t>22.</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Ofertas tardías</w:t>
        </w:r>
        <w:r w:rsidR="00E80D8A">
          <w:rPr>
            <w:noProof/>
            <w:webHidden/>
          </w:rPr>
          <w:tab/>
        </w:r>
        <w:r>
          <w:rPr>
            <w:noProof/>
            <w:webHidden/>
          </w:rPr>
          <w:fldChar w:fldCharType="begin"/>
        </w:r>
        <w:r w:rsidR="00E80D8A">
          <w:rPr>
            <w:noProof/>
            <w:webHidden/>
          </w:rPr>
          <w:instrText xml:space="preserve"> PAGEREF _Toc393129580 \h </w:instrText>
        </w:r>
        <w:r>
          <w:rPr>
            <w:noProof/>
            <w:webHidden/>
          </w:rPr>
        </w:r>
        <w:r>
          <w:rPr>
            <w:noProof/>
            <w:webHidden/>
          </w:rPr>
          <w:fldChar w:fldCharType="separate"/>
        </w:r>
        <w:r w:rsidR="00AD3C21">
          <w:rPr>
            <w:noProof/>
            <w:webHidden/>
          </w:rPr>
          <w:t>17</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81" w:history="1">
        <w:r w:rsidR="00E80D8A" w:rsidRPr="00320509">
          <w:rPr>
            <w:rStyle w:val="Hipervnculo"/>
            <w:noProof/>
          </w:rPr>
          <w:t>23.</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Retiro, sustitución y modificación de las Ofertas</w:t>
        </w:r>
        <w:r w:rsidR="00E80D8A">
          <w:rPr>
            <w:noProof/>
            <w:webHidden/>
          </w:rPr>
          <w:tab/>
        </w:r>
        <w:r>
          <w:rPr>
            <w:noProof/>
            <w:webHidden/>
          </w:rPr>
          <w:fldChar w:fldCharType="begin"/>
        </w:r>
        <w:r w:rsidR="00E80D8A">
          <w:rPr>
            <w:noProof/>
            <w:webHidden/>
          </w:rPr>
          <w:instrText xml:space="preserve"> PAGEREF _Toc393129581 \h </w:instrText>
        </w:r>
        <w:r>
          <w:rPr>
            <w:noProof/>
            <w:webHidden/>
          </w:rPr>
        </w:r>
        <w:r>
          <w:rPr>
            <w:noProof/>
            <w:webHidden/>
          </w:rPr>
          <w:fldChar w:fldCharType="separate"/>
        </w:r>
        <w:r w:rsidR="00AD3C21">
          <w:rPr>
            <w:noProof/>
            <w:webHidden/>
          </w:rPr>
          <w:t>17</w:t>
        </w:r>
        <w:r>
          <w:rPr>
            <w:noProof/>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582" w:history="1">
        <w:r w:rsidR="00E80D8A" w:rsidRPr="00320509">
          <w:rPr>
            <w:rStyle w:val="Hipervnculo"/>
          </w:rPr>
          <w:t>E. Apertura y Evaluación de las Ofertas</w:t>
        </w:r>
        <w:r w:rsidR="00E80D8A">
          <w:rPr>
            <w:webHidden/>
          </w:rPr>
          <w:tab/>
        </w:r>
        <w:r>
          <w:rPr>
            <w:webHidden/>
          </w:rPr>
          <w:fldChar w:fldCharType="begin"/>
        </w:r>
        <w:r w:rsidR="00E80D8A">
          <w:rPr>
            <w:webHidden/>
          </w:rPr>
          <w:instrText xml:space="preserve"> PAGEREF _Toc393129582 \h </w:instrText>
        </w:r>
        <w:r>
          <w:rPr>
            <w:webHidden/>
          </w:rPr>
        </w:r>
        <w:r>
          <w:rPr>
            <w:webHidden/>
          </w:rPr>
          <w:fldChar w:fldCharType="separate"/>
        </w:r>
        <w:r w:rsidR="00AD3C21">
          <w:rPr>
            <w:webHidden/>
          </w:rPr>
          <w:t>18</w:t>
        </w:r>
        <w:r>
          <w:rPr>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83" w:history="1">
        <w:r w:rsidR="00E80D8A" w:rsidRPr="00320509">
          <w:rPr>
            <w:rStyle w:val="Hipervnculo"/>
            <w:noProof/>
          </w:rPr>
          <w:t>24.</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Apertura de las Ofertas</w:t>
        </w:r>
        <w:r w:rsidR="00E80D8A">
          <w:rPr>
            <w:noProof/>
            <w:webHidden/>
          </w:rPr>
          <w:tab/>
        </w:r>
        <w:r>
          <w:rPr>
            <w:noProof/>
            <w:webHidden/>
          </w:rPr>
          <w:fldChar w:fldCharType="begin"/>
        </w:r>
        <w:r w:rsidR="00E80D8A">
          <w:rPr>
            <w:noProof/>
            <w:webHidden/>
          </w:rPr>
          <w:instrText xml:space="preserve"> PAGEREF _Toc393129583 \h </w:instrText>
        </w:r>
        <w:r>
          <w:rPr>
            <w:noProof/>
            <w:webHidden/>
          </w:rPr>
        </w:r>
        <w:r>
          <w:rPr>
            <w:noProof/>
            <w:webHidden/>
          </w:rPr>
          <w:fldChar w:fldCharType="separate"/>
        </w:r>
        <w:r w:rsidR="00AD3C21">
          <w:rPr>
            <w:noProof/>
            <w:webHidden/>
          </w:rPr>
          <w:t>18</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84" w:history="1">
        <w:r w:rsidR="00E80D8A" w:rsidRPr="00320509">
          <w:rPr>
            <w:rStyle w:val="Hipervnculo"/>
            <w:noProof/>
          </w:rPr>
          <w:t>25.</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Confidencialidad</w:t>
        </w:r>
        <w:r w:rsidR="00E80D8A">
          <w:rPr>
            <w:noProof/>
            <w:webHidden/>
          </w:rPr>
          <w:tab/>
        </w:r>
        <w:r>
          <w:rPr>
            <w:noProof/>
            <w:webHidden/>
          </w:rPr>
          <w:fldChar w:fldCharType="begin"/>
        </w:r>
        <w:r w:rsidR="00E80D8A">
          <w:rPr>
            <w:noProof/>
            <w:webHidden/>
          </w:rPr>
          <w:instrText xml:space="preserve"> PAGEREF _Toc393129584 \h </w:instrText>
        </w:r>
        <w:r>
          <w:rPr>
            <w:noProof/>
            <w:webHidden/>
          </w:rPr>
        </w:r>
        <w:r>
          <w:rPr>
            <w:noProof/>
            <w:webHidden/>
          </w:rPr>
          <w:fldChar w:fldCharType="separate"/>
        </w:r>
        <w:r w:rsidR="00AD3C21">
          <w:rPr>
            <w:noProof/>
            <w:webHidden/>
          </w:rPr>
          <w:t>19</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85" w:history="1">
        <w:r w:rsidR="00E80D8A" w:rsidRPr="00320509">
          <w:rPr>
            <w:rStyle w:val="Hipervnculo"/>
            <w:noProof/>
          </w:rPr>
          <w:t>26.</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Aclaración de las Ofertas</w:t>
        </w:r>
        <w:r w:rsidR="00E80D8A">
          <w:rPr>
            <w:noProof/>
            <w:webHidden/>
          </w:rPr>
          <w:tab/>
        </w:r>
        <w:r>
          <w:rPr>
            <w:noProof/>
            <w:webHidden/>
          </w:rPr>
          <w:fldChar w:fldCharType="begin"/>
        </w:r>
        <w:r w:rsidR="00E80D8A">
          <w:rPr>
            <w:noProof/>
            <w:webHidden/>
          </w:rPr>
          <w:instrText xml:space="preserve"> PAGEREF _Toc393129585 \h </w:instrText>
        </w:r>
        <w:r>
          <w:rPr>
            <w:noProof/>
            <w:webHidden/>
          </w:rPr>
        </w:r>
        <w:r>
          <w:rPr>
            <w:noProof/>
            <w:webHidden/>
          </w:rPr>
          <w:fldChar w:fldCharType="separate"/>
        </w:r>
        <w:r w:rsidR="00AD3C21">
          <w:rPr>
            <w:noProof/>
            <w:webHidden/>
          </w:rPr>
          <w:t>19</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86" w:history="1">
        <w:r w:rsidR="00E80D8A" w:rsidRPr="00320509">
          <w:rPr>
            <w:rStyle w:val="Hipervnculo"/>
            <w:noProof/>
          </w:rPr>
          <w:t>27.</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Examen de las Ofertas para determinar su cumplimiento</w:t>
        </w:r>
        <w:r w:rsidR="00E80D8A">
          <w:rPr>
            <w:noProof/>
            <w:webHidden/>
          </w:rPr>
          <w:tab/>
        </w:r>
        <w:r>
          <w:rPr>
            <w:noProof/>
            <w:webHidden/>
          </w:rPr>
          <w:fldChar w:fldCharType="begin"/>
        </w:r>
        <w:r w:rsidR="00E80D8A">
          <w:rPr>
            <w:noProof/>
            <w:webHidden/>
          </w:rPr>
          <w:instrText xml:space="preserve"> PAGEREF _Toc393129586 \h </w:instrText>
        </w:r>
        <w:r>
          <w:rPr>
            <w:noProof/>
            <w:webHidden/>
          </w:rPr>
        </w:r>
        <w:r>
          <w:rPr>
            <w:noProof/>
            <w:webHidden/>
          </w:rPr>
          <w:fldChar w:fldCharType="separate"/>
        </w:r>
        <w:r w:rsidR="00AD3C21">
          <w:rPr>
            <w:noProof/>
            <w:webHidden/>
          </w:rPr>
          <w:t>19</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87" w:history="1">
        <w:r w:rsidR="00E80D8A" w:rsidRPr="00320509">
          <w:rPr>
            <w:rStyle w:val="Hipervnculo"/>
            <w:noProof/>
          </w:rPr>
          <w:t>28.</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Corrección de errores</w:t>
        </w:r>
        <w:r w:rsidR="00E80D8A">
          <w:rPr>
            <w:noProof/>
            <w:webHidden/>
          </w:rPr>
          <w:tab/>
        </w:r>
        <w:r>
          <w:rPr>
            <w:noProof/>
            <w:webHidden/>
          </w:rPr>
          <w:fldChar w:fldCharType="begin"/>
        </w:r>
        <w:r w:rsidR="00E80D8A">
          <w:rPr>
            <w:noProof/>
            <w:webHidden/>
          </w:rPr>
          <w:instrText xml:space="preserve"> PAGEREF _Toc393129587 \h </w:instrText>
        </w:r>
        <w:r>
          <w:rPr>
            <w:noProof/>
            <w:webHidden/>
          </w:rPr>
        </w:r>
        <w:r>
          <w:rPr>
            <w:noProof/>
            <w:webHidden/>
          </w:rPr>
          <w:fldChar w:fldCharType="separate"/>
        </w:r>
        <w:r w:rsidR="00AD3C21">
          <w:rPr>
            <w:noProof/>
            <w:webHidden/>
          </w:rPr>
          <w:t>20</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88" w:history="1">
        <w:r w:rsidR="00E80D8A" w:rsidRPr="00320509">
          <w:rPr>
            <w:rStyle w:val="Hipervnculo"/>
            <w:noProof/>
          </w:rPr>
          <w:t>29.</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Moneda para la evaluación de las Ofertas</w:t>
        </w:r>
        <w:r w:rsidR="00E80D8A">
          <w:rPr>
            <w:noProof/>
            <w:webHidden/>
          </w:rPr>
          <w:tab/>
        </w:r>
        <w:r>
          <w:rPr>
            <w:noProof/>
            <w:webHidden/>
          </w:rPr>
          <w:fldChar w:fldCharType="begin"/>
        </w:r>
        <w:r w:rsidR="00E80D8A">
          <w:rPr>
            <w:noProof/>
            <w:webHidden/>
          </w:rPr>
          <w:instrText xml:space="preserve"> PAGEREF _Toc393129588 \h </w:instrText>
        </w:r>
        <w:r>
          <w:rPr>
            <w:noProof/>
            <w:webHidden/>
          </w:rPr>
        </w:r>
        <w:r>
          <w:rPr>
            <w:noProof/>
            <w:webHidden/>
          </w:rPr>
          <w:fldChar w:fldCharType="separate"/>
        </w:r>
        <w:r w:rsidR="00AD3C21">
          <w:rPr>
            <w:noProof/>
            <w:webHidden/>
          </w:rPr>
          <w:t>21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89" w:history="1">
        <w:r w:rsidR="00E80D8A" w:rsidRPr="00320509">
          <w:rPr>
            <w:rStyle w:val="Hipervnculo"/>
            <w:noProof/>
          </w:rPr>
          <w:t>30.</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Evaluación y comparación de las Ofertas</w:t>
        </w:r>
        <w:r w:rsidR="00E80D8A">
          <w:rPr>
            <w:noProof/>
            <w:webHidden/>
          </w:rPr>
          <w:tab/>
        </w:r>
        <w:r>
          <w:rPr>
            <w:noProof/>
            <w:webHidden/>
          </w:rPr>
          <w:fldChar w:fldCharType="begin"/>
        </w:r>
        <w:r w:rsidR="00E80D8A">
          <w:rPr>
            <w:noProof/>
            <w:webHidden/>
          </w:rPr>
          <w:instrText xml:space="preserve"> PAGEREF _Toc393129589 \h </w:instrText>
        </w:r>
        <w:r>
          <w:rPr>
            <w:noProof/>
            <w:webHidden/>
          </w:rPr>
        </w:r>
        <w:r>
          <w:rPr>
            <w:noProof/>
            <w:webHidden/>
          </w:rPr>
          <w:fldChar w:fldCharType="separate"/>
        </w:r>
        <w:r w:rsidR="00AD3C21">
          <w:rPr>
            <w:noProof/>
            <w:webHidden/>
          </w:rPr>
          <w:t>21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90" w:history="1">
        <w:r w:rsidR="00E80D8A" w:rsidRPr="00320509">
          <w:rPr>
            <w:rStyle w:val="Hipervnculo"/>
            <w:noProof/>
          </w:rPr>
          <w:t>31.</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Preferencia Nacional</w:t>
        </w:r>
        <w:r w:rsidR="00E80D8A">
          <w:rPr>
            <w:noProof/>
            <w:webHidden/>
          </w:rPr>
          <w:tab/>
        </w:r>
        <w:r>
          <w:rPr>
            <w:noProof/>
            <w:webHidden/>
          </w:rPr>
          <w:fldChar w:fldCharType="begin"/>
        </w:r>
        <w:r w:rsidR="00E80D8A">
          <w:rPr>
            <w:noProof/>
            <w:webHidden/>
          </w:rPr>
          <w:instrText xml:space="preserve"> PAGEREF _Toc393129590 \h </w:instrText>
        </w:r>
        <w:r>
          <w:rPr>
            <w:noProof/>
            <w:webHidden/>
          </w:rPr>
        </w:r>
        <w:r>
          <w:rPr>
            <w:noProof/>
            <w:webHidden/>
          </w:rPr>
          <w:fldChar w:fldCharType="separate"/>
        </w:r>
        <w:r w:rsidR="00AD3C21">
          <w:rPr>
            <w:noProof/>
            <w:webHidden/>
          </w:rPr>
          <w:t>21</w:t>
        </w:r>
        <w:r>
          <w:rPr>
            <w:noProof/>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591" w:history="1">
        <w:r w:rsidR="00E80D8A" w:rsidRPr="00320509">
          <w:rPr>
            <w:rStyle w:val="Hipervnculo"/>
          </w:rPr>
          <w:t>F. Adjudicación del Contrato</w:t>
        </w:r>
        <w:r w:rsidR="00E80D8A">
          <w:rPr>
            <w:webHidden/>
          </w:rPr>
          <w:tab/>
        </w:r>
        <w:r>
          <w:rPr>
            <w:webHidden/>
          </w:rPr>
          <w:fldChar w:fldCharType="begin"/>
        </w:r>
        <w:r w:rsidR="00E80D8A">
          <w:rPr>
            <w:webHidden/>
          </w:rPr>
          <w:instrText xml:space="preserve"> PAGEREF _Toc393129591 \h </w:instrText>
        </w:r>
        <w:r>
          <w:rPr>
            <w:webHidden/>
          </w:rPr>
        </w:r>
        <w:r>
          <w:rPr>
            <w:webHidden/>
          </w:rPr>
          <w:fldChar w:fldCharType="separate"/>
        </w:r>
        <w:r w:rsidR="00AD3C21">
          <w:rPr>
            <w:webHidden/>
          </w:rPr>
          <w:t>21</w:t>
        </w:r>
        <w:r>
          <w:rPr>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92" w:history="1">
        <w:r w:rsidR="00E80D8A" w:rsidRPr="00320509">
          <w:rPr>
            <w:rStyle w:val="Hipervnculo"/>
            <w:noProof/>
          </w:rPr>
          <w:t>32.</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Criterios de Adjudicación</w:t>
        </w:r>
        <w:r w:rsidR="00E80D8A">
          <w:rPr>
            <w:noProof/>
            <w:webHidden/>
          </w:rPr>
          <w:tab/>
        </w:r>
        <w:r>
          <w:rPr>
            <w:noProof/>
            <w:webHidden/>
          </w:rPr>
          <w:fldChar w:fldCharType="begin"/>
        </w:r>
        <w:r w:rsidR="00E80D8A">
          <w:rPr>
            <w:noProof/>
            <w:webHidden/>
          </w:rPr>
          <w:instrText xml:space="preserve"> PAGEREF _Toc393129592 \h </w:instrText>
        </w:r>
        <w:r>
          <w:rPr>
            <w:noProof/>
            <w:webHidden/>
          </w:rPr>
        </w:r>
        <w:r>
          <w:rPr>
            <w:noProof/>
            <w:webHidden/>
          </w:rPr>
          <w:fldChar w:fldCharType="separate"/>
        </w:r>
        <w:r w:rsidR="00AD3C21">
          <w:rPr>
            <w:noProof/>
            <w:webHidden/>
          </w:rPr>
          <w:t>21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93" w:history="1">
        <w:r w:rsidR="00E80D8A" w:rsidRPr="00320509">
          <w:rPr>
            <w:rStyle w:val="Hipervnculo"/>
            <w:noProof/>
          </w:rPr>
          <w:t>33.</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Derecho del Contratante a aceptar cualquier Oferta o a rechazar cualquier o todas las Ofertas</w:t>
        </w:r>
        <w:r w:rsidR="00E80D8A">
          <w:rPr>
            <w:noProof/>
            <w:webHidden/>
          </w:rPr>
          <w:tab/>
        </w:r>
        <w:r>
          <w:rPr>
            <w:noProof/>
            <w:webHidden/>
          </w:rPr>
          <w:fldChar w:fldCharType="begin"/>
        </w:r>
        <w:r w:rsidR="00E80D8A">
          <w:rPr>
            <w:noProof/>
            <w:webHidden/>
          </w:rPr>
          <w:instrText xml:space="preserve"> PAGEREF _Toc393129593 \h </w:instrText>
        </w:r>
        <w:r>
          <w:rPr>
            <w:noProof/>
            <w:webHidden/>
          </w:rPr>
        </w:r>
        <w:r>
          <w:rPr>
            <w:noProof/>
            <w:webHidden/>
          </w:rPr>
          <w:fldChar w:fldCharType="separate"/>
        </w:r>
        <w:r w:rsidR="00AD3C21">
          <w:rPr>
            <w:noProof/>
            <w:webHidden/>
          </w:rPr>
          <w:t>22</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94" w:history="1">
        <w:r w:rsidR="00E80D8A" w:rsidRPr="00320509">
          <w:rPr>
            <w:rStyle w:val="Hipervnculo"/>
            <w:noProof/>
          </w:rPr>
          <w:t>34.</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Notificación de Adjudicación y firma del Convenio</w:t>
        </w:r>
        <w:r w:rsidR="00E80D8A">
          <w:rPr>
            <w:noProof/>
            <w:webHidden/>
          </w:rPr>
          <w:tab/>
        </w:r>
        <w:r>
          <w:rPr>
            <w:noProof/>
            <w:webHidden/>
          </w:rPr>
          <w:fldChar w:fldCharType="begin"/>
        </w:r>
        <w:r w:rsidR="00E80D8A">
          <w:rPr>
            <w:noProof/>
            <w:webHidden/>
          </w:rPr>
          <w:instrText xml:space="preserve"> PAGEREF _Toc393129594 \h </w:instrText>
        </w:r>
        <w:r>
          <w:rPr>
            <w:noProof/>
            <w:webHidden/>
          </w:rPr>
        </w:r>
        <w:r>
          <w:rPr>
            <w:noProof/>
            <w:webHidden/>
          </w:rPr>
          <w:fldChar w:fldCharType="separate"/>
        </w:r>
        <w:r w:rsidR="00AD3C21">
          <w:rPr>
            <w:noProof/>
            <w:webHidden/>
          </w:rPr>
          <w:t>22</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95" w:history="1">
        <w:r w:rsidR="00E80D8A" w:rsidRPr="00320509">
          <w:rPr>
            <w:rStyle w:val="Hipervnculo"/>
            <w:noProof/>
          </w:rPr>
          <w:t>35.</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Garantía de Cumplimiento</w:t>
        </w:r>
        <w:r w:rsidR="00E80D8A">
          <w:rPr>
            <w:noProof/>
            <w:webHidden/>
          </w:rPr>
          <w:tab/>
        </w:r>
        <w:r>
          <w:rPr>
            <w:noProof/>
            <w:webHidden/>
          </w:rPr>
          <w:fldChar w:fldCharType="begin"/>
        </w:r>
        <w:r w:rsidR="00E80D8A">
          <w:rPr>
            <w:noProof/>
            <w:webHidden/>
          </w:rPr>
          <w:instrText xml:space="preserve"> PAGEREF _Toc393129595 \h </w:instrText>
        </w:r>
        <w:r>
          <w:rPr>
            <w:noProof/>
            <w:webHidden/>
          </w:rPr>
        </w:r>
        <w:r>
          <w:rPr>
            <w:noProof/>
            <w:webHidden/>
          </w:rPr>
          <w:fldChar w:fldCharType="separate"/>
        </w:r>
        <w:r w:rsidR="00AD3C21">
          <w:rPr>
            <w:noProof/>
            <w:webHidden/>
          </w:rPr>
          <w:t>23</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596" w:history="1">
        <w:r w:rsidR="00E80D8A" w:rsidRPr="00320509">
          <w:rPr>
            <w:rStyle w:val="Hipervnculo"/>
            <w:noProof/>
          </w:rPr>
          <w:t>36.</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Pago de anticipo y Garantía</w:t>
        </w:r>
        <w:r w:rsidR="00E80D8A">
          <w:rPr>
            <w:noProof/>
            <w:webHidden/>
          </w:rPr>
          <w:tab/>
        </w:r>
        <w:r>
          <w:rPr>
            <w:noProof/>
            <w:webHidden/>
          </w:rPr>
          <w:fldChar w:fldCharType="begin"/>
        </w:r>
        <w:r w:rsidR="00E80D8A">
          <w:rPr>
            <w:noProof/>
            <w:webHidden/>
          </w:rPr>
          <w:instrText xml:space="preserve"> PAGEREF _Toc393129596 \h </w:instrText>
        </w:r>
        <w:r>
          <w:rPr>
            <w:noProof/>
            <w:webHidden/>
          </w:rPr>
        </w:r>
        <w:r>
          <w:rPr>
            <w:noProof/>
            <w:webHidden/>
          </w:rPr>
          <w:fldChar w:fldCharType="separate"/>
        </w:r>
        <w:r w:rsidR="00AD3C21">
          <w:rPr>
            <w:noProof/>
            <w:webHidden/>
          </w:rPr>
          <w:t>23</w:t>
        </w:r>
        <w:r>
          <w:rPr>
            <w:noProof/>
            <w:webHidden/>
          </w:rPr>
          <w:fldChar w:fldCharType="end"/>
        </w:r>
      </w:hyperlink>
    </w:p>
    <w:p w:rsidR="00E80D8A" w:rsidRDefault="007678EB">
      <w:pPr>
        <w:pStyle w:val="TDC3"/>
        <w:tabs>
          <w:tab w:val="right" w:leader="dot" w:pos="9017"/>
        </w:tabs>
        <w:rPr>
          <w:rFonts w:asciiTheme="minorHAnsi" w:eastAsiaTheme="minorEastAsia" w:hAnsiTheme="minorHAnsi" w:cstheme="minorBidi"/>
          <w:noProof/>
          <w:sz w:val="22"/>
          <w:szCs w:val="22"/>
          <w:lang w:val="es-EC" w:eastAsia="es-EC"/>
        </w:rPr>
      </w:pPr>
      <w:hyperlink w:anchor="_Toc393129597" w:history="1">
        <w:r w:rsidR="00E80D8A" w:rsidRPr="00320509">
          <w:rPr>
            <w:rStyle w:val="Hipervnculo"/>
            <w:noProof/>
          </w:rPr>
          <w:t>37.  Conciliador</w:t>
        </w:r>
        <w:r w:rsidR="00E80D8A">
          <w:rPr>
            <w:noProof/>
            <w:webHidden/>
          </w:rPr>
          <w:tab/>
        </w:r>
        <w:r>
          <w:rPr>
            <w:noProof/>
            <w:webHidden/>
          </w:rPr>
          <w:fldChar w:fldCharType="begin"/>
        </w:r>
        <w:r w:rsidR="00E80D8A">
          <w:rPr>
            <w:noProof/>
            <w:webHidden/>
          </w:rPr>
          <w:instrText xml:space="preserve"> PAGEREF _Toc393129597 \h </w:instrText>
        </w:r>
        <w:r>
          <w:rPr>
            <w:noProof/>
            <w:webHidden/>
          </w:rPr>
        </w:r>
        <w:r>
          <w:rPr>
            <w:noProof/>
            <w:webHidden/>
          </w:rPr>
          <w:fldChar w:fldCharType="separate"/>
        </w:r>
        <w:r w:rsidR="00AD3C21">
          <w:rPr>
            <w:noProof/>
            <w:webHidden/>
          </w:rPr>
          <w:t>23</w:t>
        </w:r>
        <w:r>
          <w:rPr>
            <w:noProof/>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598" w:history="1">
        <w:r w:rsidR="00E80D8A" w:rsidRPr="00320509">
          <w:rPr>
            <w:rStyle w:val="Hipervnculo"/>
            <w:rFonts w:ascii="Times New Roman" w:hAnsi="Times New Roman"/>
          </w:rPr>
          <w:t>Sección II. Datos de la Licitación</w:t>
        </w:r>
        <w:r w:rsidR="00E80D8A">
          <w:rPr>
            <w:webHidden/>
          </w:rPr>
          <w:tab/>
        </w:r>
        <w:r>
          <w:rPr>
            <w:webHidden/>
          </w:rPr>
          <w:fldChar w:fldCharType="begin"/>
        </w:r>
        <w:r w:rsidR="00E80D8A">
          <w:rPr>
            <w:webHidden/>
          </w:rPr>
          <w:instrText xml:space="preserve"> PAGEREF _Toc393129598 \h </w:instrText>
        </w:r>
        <w:r>
          <w:rPr>
            <w:webHidden/>
          </w:rPr>
        </w:r>
        <w:r>
          <w:rPr>
            <w:webHidden/>
          </w:rPr>
          <w:fldChar w:fldCharType="separate"/>
        </w:r>
        <w:r w:rsidR="00AD3C21">
          <w:rPr>
            <w:webHidden/>
          </w:rPr>
          <w:t>25</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599" w:history="1">
        <w:r w:rsidR="00E80D8A" w:rsidRPr="00320509">
          <w:rPr>
            <w:rStyle w:val="Hipervnculo"/>
            <w:rFonts w:ascii="Times New Roman" w:hAnsi="Times New Roman"/>
          </w:rPr>
          <w:t>Sección</w:t>
        </w:r>
        <w:r w:rsidR="00E80D8A" w:rsidRPr="00320509">
          <w:rPr>
            <w:rStyle w:val="Hipervnculo"/>
            <w:rFonts w:ascii="Times New Roman" w:hAnsi="Times New Roman"/>
            <w:bCs/>
          </w:rPr>
          <w:t xml:space="preserve"> </w:t>
        </w:r>
        <w:r w:rsidR="00E80D8A" w:rsidRPr="00320509">
          <w:rPr>
            <w:rStyle w:val="Hipervnculo"/>
            <w:rFonts w:ascii="Times New Roman" w:hAnsi="Times New Roman"/>
          </w:rPr>
          <w:t>III</w:t>
        </w:r>
        <w:r w:rsidR="00E80D8A" w:rsidRPr="00320509">
          <w:rPr>
            <w:rStyle w:val="Hipervnculo"/>
            <w:rFonts w:ascii="Times New Roman" w:hAnsi="Times New Roman"/>
            <w:bCs/>
          </w:rPr>
          <w:t>.  Países Elegibles</w:t>
        </w:r>
        <w:r w:rsidR="00E80D8A">
          <w:rPr>
            <w:webHidden/>
          </w:rPr>
          <w:tab/>
        </w:r>
        <w:r>
          <w:rPr>
            <w:webHidden/>
          </w:rPr>
          <w:fldChar w:fldCharType="begin"/>
        </w:r>
        <w:r w:rsidR="00E80D8A">
          <w:rPr>
            <w:webHidden/>
          </w:rPr>
          <w:instrText xml:space="preserve"> PAGEREF _Toc393129599 \h </w:instrText>
        </w:r>
        <w:r>
          <w:rPr>
            <w:webHidden/>
          </w:rPr>
        </w:r>
        <w:r>
          <w:rPr>
            <w:webHidden/>
          </w:rPr>
          <w:fldChar w:fldCharType="separate"/>
        </w:r>
        <w:r w:rsidR="00AD3C21">
          <w:rPr>
            <w:webHidden/>
          </w:rPr>
          <w:t>33</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600" w:history="1">
        <w:r w:rsidR="00E80D8A" w:rsidRPr="00320509">
          <w:rPr>
            <w:rStyle w:val="Hipervnculo"/>
            <w:rFonts w:ascii="Times New Roman" w:hAnsi="Times New Roman"/>
          </w:rPr>
          <w:t>Sección IV. Formularios de la Oferta</w:t>
        </w:r>
        <w:r w:rsidR="00E80D8A">
          <w:rPr>
            <w:webHidden/>
          </w:rPr>
          <w:tab/>
        </w:r>
        <w:r>
          <w:rPr>
            <w:webHidden/>
          </w:rPr>
          <w:fldChar w:fldCharType="begin"/>
        </w:r>
        <w:r w:rsidR="00E80D8A">
          <w:rPr>
            <w:webHidden/>
          </w:rPr>
          <w:instrText xml:space="preserve"> PAGEREF _Toc393129600 \h </w:instrText>
        </w:r>
        <w:r>
          <w:rPr>
            <w:webHidden/>
          </w:rPr>
        </w:r>
        <w:r>
          <w:rPr>
            <w:webHidden/>
          </w:rPr>
          <w:fldChar w:fldCharType="separate"/>
        </w:r>
        <w:r w:rsidR="00AD3C21">
          <w:rPr>
            <w:webHidden/>
          </w:rPr>
          <w:t>35</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601" w:history="1">
        <w:r w:rsidR="00E80D8A" w:rsidRPr="00320509">
          <w:rPr>
            <w:rStyle w:val="Hipervnculo"/>
          </w:rPr>
          <w:t>1. Oferta</w:t>
        </w:r>
        <w:r w:rsidR="00E80D8A">
          <w:rPr>
            <w:webHidden/>
          </w:rPr>
          <w:tab/>
        </w:r>
        <w:r>
          <w:rPr>
            <w:webHidden/>
          </w:rPr>
          <w:fldChar w:fldCharType="begin"/>
        </w:r>
        <w:r w:rsidR="00E80D8A">
          <w:rPr>
            <w:webHidden/>
          </w:rPr>
          <w:instrText xml:space="preserve"> PAGEREF _Toc393129601 \h </w:instrText>
        </w:r>
        <w:r>
          <w:rPr>
            <w:webHidden/>
          </w:rPr>
        </w:r>
        <w:r>
          <w:rPr>
            <w:webHidden/>
          </w:rPr>
          <w:fldChar w:fldCharType="separate"/>
        </w:r>
        <w:r w:rsidR="00AD3C21">
          <w:rPr>
            <w:webHidden/>
          </w:rPr>
          <w:t>35</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602" w:history="1">
        <w:r w:rsidR="00E80D8A" w:rsidRPr="00320509">
          <w:rPr>
            <w:rStyle w:val="Hipervnculo"/>
          </w:rPr>
          <w:t>3. Información para la Calificación</w:t>
        </w:r>
        <w:r w:rsidR="00E80D8A">
          <w:rPr>
            <w:webHidden/>
          </w:rPr>
          <w:tab/>
        </w:r>
        <w:r>
          <w:rPr>
            <w:webHidden/>
          </w:rPr>
          <w:fldChar w:fldCharType="begin"/>
        </w:r>
        <w:r w:rsidR="00E80D8A">
          <w:rPr>
            <w:webHidden/>
          </w:rPr>
          <w:instrText xml:space="preserve"> PAGEREF _Toc393129602 \h </w:instrText>
        </w:r>
        <w:r>
          <w:rPr>
            <w:webHidden/>
          </w:rPr>
        </w:r>
        <w:r>
          <w:rPr>
            <w:webHidden/>
          </w:rPr>
          <w:fldChar w:fldCharType="separate"/>
        </w:r>
        <w:r w:rsidR="00AD3C21">
          <w:rPr>
            <w:webHidden/>
          </w:rPr>
          <w:t>37</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603" w:history="1">
        <w:r w:rsidR="00E80D8A" w:rsidRPr="00320509">
          <w:rPr>
            <w:rStyle w:val="Hipervnculo"/>
          </w:rPr>
          <w:t>4.  Carta de Aceptación</w:t>
        </w:r>
        <w:r w:rsidR="00E80D8A">
          <w:rPr>
            <w:webHidden/>
          </w:rPr>
          <w:tab/>
        </w:r>
        <w:r>
          <w:rPr>
            <w:webHidden/>
          </w:rPr>
          <w:fldChar w:fldCharType="begin"/>
        </w:r>
        <w:r w:rsidR="00E80D8A">
          <w:rPr>
            <w:webHidden/>
          </w:rPr>
          <w:instrText xml:space="preserve"> PAGEREF _Toc393129603 \h </w:instrText>
        </w:r>
        <w:r>
          <w:rPr>
            <w:webHidden/>
          </w:rPr>
        </w:r>
        <w:r>
          <w:rPr>
            <w:webHidden/>
          </w:rPr>
          <w:fldChar w:fldCharType="separate"/>
        </w:r>
        <w:r w:rsidR="00AD3C21">
          <w:rPr>
            <w:webHidden/>
          </w:rPr>
          <w:t>40</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604" w:history="1">
        <w:r w:rsidR="00E80D8A" w:rsidRPr="00320509">
          <w:rPr>
            <w:rStyle w:val="Hipervnculo"/>
          </w:rPr>
          <w:t>5. Convenio</w:t>
        </w:r>
        <w:r w:rsidR="00E80D8A">
          <w:rPr>
            <w:webHidden/>
          </w:rPr>
          <w:tab/>
        </w:r>
        <w:r>
          <w:rPr>
            <w:webHidden/>
          </w:rPr>
          <w:fldChar w:fldCharType="begin"/>
        </w:r>
        <w:r w:rsidR="00E80D8A">
          <w:rPr>
            <w:webHidden/>
          </w:rPr>
          <w:instrText xml:space="preserve"> PAGEREF _Toc393129604 \h </w:instrText>
        </w:r>
        <w:r>
          <w:rPr>
            <w:webHidden/>
          </w:rPr>
        </w:r>
        <w:r>
          <w:rPr>
            <w:webHidden/>
          </w:rPr>
          <w:fldChar w:fldCharType="separate"/>
        </w:r>
        <w:r w:rsidR="00AD3C21">
          <w:rPr>
            <w:webHidden/>
          </w:rPr>
          <w:t>41</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605" w:history="1">
        <w:r w:rsidR="00E80D8A" w:rsidRPr="00320509">
          <w:rPr>
            <w:rStyle w:val="Hipervnculo"/>
            <w:rFonts w:ascii="Times New Roman" w:hAnsi="Times New Roman"/>
          </w:rPr>
          <w:t>Sección V. Condiciones Generales del Contrato</w:t>
        </w:r>
        <w:r w:rsidR="00E80D8A">
          <w:rPr>
            <w:webHidden/>
          </w:rPr>
          <w:tab/>
        </w:r>
        <w:r>
          <w:rPr>
            <w:webHidden/>
          </w:rPr>
          <w:fldChar w:fldCharType="begin"/>
        </w:r>
        <w:r w:rsidR="00E80D8A">
          <w:rPr>
            <w:webHidden/>
          </w:rPr>
          <w:instrText xml:space="preserve"> PAGEREF _Toc393129605 \h </w:instrText>
        </w:r>
        <w:r>
          <w:rPr>
            <w:webHidden/>
          </w:rPr>
        </w:r>
        <w:r>
          <w:rPr>
            <w:webHidden/>
          </w:rPr>
          <w:fldChar w:fldCharType="separate"/>
        </w:r>
        <w:r w:rsidR="00AD3C21">
          <w:rPr>
            <w:webHidden/>
          </w:rPr>
          <w:t>43</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606" w:history="1">
        <w:r w:rsidR="00E80D8A" w:rsidRPr="00320509">
          <w:rPr>
            <w:rStyle w:val="Hipervnculo"/>
          </w:rPr>
          <w:t>A. Disposiciones Generales</w:t>
        </w:r>
        <w:r w:rsidR="00E80D8A">
          <w:rPr>
            <w:webHidden/>
          </w:rPr>
          <w:tab/>
        </w:r>
        <w:r>
          <w:rPr>
            <w:webHidden/>
          </w:rPr>
          <w:fldChar w:fldCharType="begin"/>
        </w:r>
        <w:r w:rsidR="00E80D8A">
          <w:rPr>
            <w:webHidden/>
          </w:rPr>
          <w:instrText xml:space="preserve"> PAGEREF _Toc393129606 \h </w:instrText>
        </w:r>
        <w:r>
          <w:rPr>
            <w:webHidden/>
          </w:rPr>
        </w:r>
        <w:r>
          <w:rPr>
            <w:webHidden/>
          </w:rPr>
          <w:fldChar w:fldCharType="separate"/>
        </w:r>
        <w:r w:rsidR="00AD3C21">
          <w:rPr>
            <w:webHidden/>
          </w:rPr>
          <w:t>47</w:t>
        </w:r>
        <w:r>
          <w:rPr>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07" w:history="1">
        <w:r w:rsidR="00E80D8A" w:rsidRPr="00320509">
          <w:rPr>
            <w:rStyle w:val="Hipervnculo"/>
            <w:noProof/>
          </w:rPr>
          <w:t>1.</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Definiciones</w:t>
        </w:r>
        <w:r w:rsidR="00E80D8A">
          <w:rPr>
            <w:noProof/>
            <w:webHidden/>
          </w:rPr>
          <w:tab/>
        </w:r>
        <w:r>
          <w:rPr>
            <w:noProof/>
            <w:webHidden/>
          </w:rPr>
          <w:fldChar w:fldCharType="begin"/>
        </w:r>
        <w:r w:rsidR="00E80D8A">
          <w:rPr>
            <w:noProof/>
            <w:webHidden/>
          </w:rPr>
          <w:instrText xml:space="preserve"> PAGEREF _Toc393129607 \h </w:instrText>
        </w:r>
        <w:r>
          <w:rPr>
            <w:noProof/>
            <w:webHidden/>
          </w:rPr>
        </w:r>
        <w:r>
          <w:rPr>
            <w:noProof/>
            <w:webHidden/>
          </w:rPr>
          <w:fldChar w:fldCharType="separate"/>
        </w:r>
        <w:r w:rsidR="00AD3C21">
          <w:rPr>
            <w:noProof/>
            <w:webHidden/>
          </w:rPr>
          <w:t>47</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08" w:history="1">
        <w:r w:rsidR="00E80D8A" w:rsidRPr="00320509">
          <w:rPr>
            <w:rStyle w:val="Hipervnculo"/>
            <w:noProof/>
          </w:rPr>
          <w:t xml:space="preserve">2. </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Interpretación</w:t>
        </w:r>
        <w:r w:rsidR="00E80D8A">
          <w:rPr>
            <w:noProof/>
            <w:webHidden/>
          </w:rPr>
          <w:tab/>
        </w:r>
        <w:r>
          <w:rPr>
            <w:noProof/>
            <w:webHidden/>
          </w:rPr>
          <w:fldChar w:fldCharType="begin"/>
        </w:r>
        <w:r w:rsidR="00E80D8A">
          <w:rPr>
            <w:noProof/>
            <w:webHidden/>
          </w:rPr>
          <w:instrText xml:space="preserve"> PAGEREF _Toc393129608 \h </w:instrText>
        </w:r>
        <w:r>
          <w:rPr>
            <w:noProof/>
            <w:webHidden/>
          </w:rPr>
        </w:r>
        <w:r>
          <w:rPr>
            <w:noProof/>
            <w:webHidden/>
          </w:rPr>
          <w:fldChar w:fldCharType="separate"/>
        </w:r>
        <w:r w:rsidR="00AD3C21">
          <w:rPr>
            <w:noProof/>
            <w:webHidden/>
          </w:rPr>
          <w:t>49</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09" w:history="1">
        <w:r w:rsidR="00E80D8A" w:rsidRPr="00320509">
          <w:rPr>
            <w:rStyle w:val="Hipervnculo"/>
            <w:noProof/>
          </w:rPr>
          <w:t>3.</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Idioma y Ley Aplicables</w:t>
        </w:r>
        <w:r w:rsidR="00E80D8A">
          <w:rPr>
            <w:noProof/>
            <w:webHidden/>
          </w:rPr>
          <w:tab/>
        </w:r>
        <w:r>
          <w:rPr>
            <w:noProof/>
            <w:webHidden/>
          </w:rPr>
          <w:fldChar w:fldCharType="begin"/>
        </w:r>
        <w:r w:rsidR="00E80D8A">
          <w:rPr>
            <w:noProof/>
            <w:webHidden/>
          </w:rPr>
          <w:instrText xml:space="preserve"> PAGEREF _Toc393129609 \h </w:instrText>
        </w:r>
        <w:r>
          <w:rPr>
            <w:noProof/>
            <w:webHidden/>
          </w:rPr>
        </w:r>
        <w:r>
          <w:rPr>
            <w:noProof/>
            <w:webHidden/>
          </w:rPr>
          <w:fldChar w:fldCharType="separate"/>
        </w:r>
        <w:r w:rsidR="00AD3C21">
          <w:rPr>
            <w:noProof/>
            <w:webHidden/>
          </w:rPr>
          <w:t>50</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10" w:history="1">
        <w:r w:rsidR="00E80D8A" w:rsidRPr="00320509">
          <w:rPr>
            <w:rStyle w:val="Hipervnculo"/>
            <w:noProof/>
          </w:rPr>
          <w:t>4.</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Decisiones del Gerente de Obras</w:t>
        </w:r>
        <w:r w:rsidR="00E80D8A">
          <w:rPr>
            <w:noProof/>
            <w:webHidden/>
          </w:rPr>
          <w:tab/>
        </w:r>
        <w:r>
          <w:rPr>
            <w:noProof/>
            <w:webHidden/>
          </w:rPr>
          <w:fldChar w:fldCharType="begin"/>
        </w:r>
        <w:r w:rsidR="00E80D8A">
          <w:rPr>
            <w:noProof/>
            <w:webHidden/>
          </w:rPr>
          <w:instrText xml:space="preserve"> PAGEREF _Toc393129610 \h </w:instrText>
        </w:r>
        <w:r>
          <w:rPr>
            <w:noProof/>
            <w:webHidden/>
          </w:rPr>
        </w:r>
        <w:r>
          <w:rPr>
            <w:noProof/>
            <w:webHidden/>
          </w:rPr>
          <w:fldChar w:fldCharType="separate"/>
        </w:r>
        <w:r w:rsidR="00AD3C21">
          <w:rPr>
            <w:noProof/>
            <w:webHidden/>
          </w:rPr>
          <w:t>50</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11" w:history="1">
        <w:r w:rsidR="00E80D8A" w:rsidRPr="00320509">
          <w:rPr>
            <w:rStyle w:val="Hipervnculo"/>
            <w:noProof/>
          </w:rPr>
          <w:t>5.</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Delegación de funciones</w:t>
        </w:r>
        <w:r w:rsidR="00E80D8A">
          <w:rPr>
            <w:noProof/>
            <w:webHidden/>
          </w:rPr>
          <w:tab/>
        </w:r>
        <w:r>
          <w:rPr>
            <w:noProof/>
            <w:webHidden/>
          </w:rPr>
          <w:fldChar w:fldCharType="begin"/>
        </w:r>
        <w:r w:rsidR="00E80D8A">
          <w:rPr>
            <w:noProof/>
            <w:webHidden/>
          </w:rPr>
          <w:instrText xml:space="preserve"> PAGEREF _Toc393129611 \h </w:instrText>
        </w:r>
        <w:r>
          <w:rPr>
            <w:noProof/>
            <w:webHidden/>
          </w:rPr>
        </w:r>
        <w:r>
          <w:rPr>
            <w:noProof/>
            <w:webHidden/>
          </w:rPr>
          <w:fldChar w:fldCharType="separate"/>
        </w:r>
        <w:r w:rsidR="00AD3C21">
          <w:rPr>
            <w:noProof/>
            <w:webHidden/>
          </w:rPr>
          <w:t>50</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12" w:history="1">
        <w:r w:rsidR="00E80D8A" w:rsidRPr="00320509">
          <w:rPr>
            <w:rStyle w:val="Hipervnculo"/>
            <w:noProof/>
          </w:rPr>
          <w:t>6.</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Comunicaciones</w:t>
        </w:r>
        <w:r w:rsidR="00E80D8A">
          <w:rPr>
            <w:noProof/>
            <w:webHidden/>
          </w:rPr>
          <w:tab/>
        </w:r>
        <w:r>
          <w:rPr>
            <w:noProof/>
            <w:webHidden/>
          </w:rPr>
          <w:fldChar w:fldCharType="begin"/>
        </w:r>
        <w:r w:rsidR="00E80D8A">
          <w:rPr>
            <w:noProof/>
            <w:webHidden/>
          </w:rPr>
          <w:instrText xml:space="preserve"> PAGEREF _Toc393129612 \h </w:instrText>
        </w:r>
        <w:r>
          <w:rPr>
            <w:noProof/>
            <w:webHidden/>
          </w:rPr>
        </w:r>
        <w:r>
          <w:rPr>
            <w:noProof/>
            <w:webHidden/>
          </w:rPr>
          <w:fldChar w:fldCharType="separate"/>
        </w:r>
        <w:r w:rsidR="00AD3C21">
          <w:rPr>
            <w:noProof/>
            <w:webHidden/>
          </w:rPr>
          <w:t>50</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13" w:history="1">
        <w:r w:rsidR="00E80D8A" w:rsidRPr="00320509">
          <w:rPr>
            <w:rStyle w:val="Hipervnculo"/>
            <w:noProof/>
          </w:rPr>
          <w:t>7.</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Subcontratos</w:t>
        </w:r>
        <w:r w:rsidR="00E80D8A">
          <w:rPr>
            <w:noProof/>
            <w:webHidden/>
          </w:rPr>
          <w:tab/>
        </w:r>
        <w:r>
          <w:rPr>
            <w:noProof/>
            <w:webHidden/>
          </w:rPr>
          <w:fldChar w:fldCharType="begin"/>
        </w:r>
        <w:r w:rsidR="00E80D8A">
          <w:rPr>
            <w:noProof/>
            <w:webHidden/>
          </w:rPr>
          <w:instrText xml:space="preserve"> PAGEREF _Toc393129613 \h </w:instrText>
        </w:r>
        <w:r>
          <w:rPr>
            <w:noProof/>
            <w:webHidden/>
          </w:rPr>
        </w:r>
        <w:r>
          <w:rPr>
            <w:noProof/>
            <w:webHidden/>
          </w:rPr>
          <w:fldChar w:fldCharType="separate"/>
        </w:r>
        <w:r w:rsidR="00AD3C21">
          <w:rPr>
            <w:noProof/>
            <w:webHidden/>
          </w:rPr>
          <w:t>50</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14" w:history="1">
        <w:r w:rsidR="00E80D8A" w:rsidRPr="00320509">
          <w:rPr>
            <w:rStyle w:val="Hipervnculo"/>
            <w:noProof/>
          </w:rPr>
          <w:t>8.</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Otros Contratistas</w:t>
        </w:r>
        <w:r w:rsidR="00E80D8A">
          <w:rPr>
            <w:noProof/>
            <w:webHidden/>
          </w:rPr>
          <w:tab/>
        </w:r>
        <w:r>
          <w:rPr>
            <w:noProof/>
            <w:webHidden/>
          </w:rPr>
          <w:fldChar w:fldCharType="begin"/>
        </w:r>
        <w:r w:rsidR="00E80D8A">
          <w:rPr>
            <w:noProof/>
            <w:webHidden/>
          </w:rPr>
          <w:instrText xml:space="preserve"> PAGEREF _Toc393129614 \h </w:instrText>
        </w:r>
        <w:r>
          <w:rPr>
            <w:noProof/>
            <w:webHidden/>
          </w:rPr>
        </w:r>
        <w:r>
          <w:rPr>
            <w:noProof/>
            <w:webHidden/>
          </w:rPr>
          <w:fldChar w:fldCharType="separate"/>
        </w:r>
        <w:r w:rsidR="00AD3C21">
          <w:rPr>
            <w:noProof/>
            <w:webHidden/>
          </w:rPr>
          <w:t>50</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15" w:history="1">
        <w:r w:rsidR="00E80D8A" w:rsidRPr="00320509">
          <w:rPr>
            <w:rStyle w:val="Hipervnculo"/>
            <w:noProof/>
          </w:rPr>
          <w:t>9.</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Personal</w:t>
        </w:r>
        <w:r w:rsidR="00E80D8A">
          <w:rPr>
            <w:noProof/>
            <w:webHidden/>
          </w:rPr>
          <w:tab/>
        </w:r>
        <w:r>
          <w:rPr>
            <w:noProof/>
            <w:webHidden/>
          </w:rPr>
          <w:fldChar w:fldCharType="begin"/>
        </w:r>
        <w:r w:rsidR="00E80D8A">
          <w:rPr>
            <w:noProof/>
            <w:webHidden/>
          </w:rPr>
          <w:instrText xml:space="preserve"> PAGEREF _Toc393129615 \h </w:instrText>
        </w:r>
        <w:r>
          <w:rPr>
            <w:noProof/>
            <w:webHidden/>
          </w:rPr>
        </w:r>
        <w:r>
          <w:rPr>
            <w:noProof/>
            <w:webHidden/>
          </w:rPr>
          <w:fldChar w:fldCharType="separate"/>
        </w:r>
        <w:r w:rsidR="00AD3C21">
          <w:rPr>
            <w:noProof/>
            <w:webHidden/>
          </w:rPr>
          <w:t>50</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16" w:history="1">
        <w:r w:rsidR="00E80D8A" w:rsidRPr="00320509">
          <w:rPr>
            <w:rStyle w:val="Hipervnculo"/>
            <w:noProof/>
          </w:rPr>
          <w:t>10.</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Riesgos del Contratante y del Contratista</w:t>
        </w:r>
        <w:r w:rsidR="00E80D8A">
          <w:rPr>
            <w:noProof/>
            <w:webHidden/>
          </w:rPr>
          <w:tab/>
        </w:r>
        <w:r>
          <w:rPr>
            <w:noProof/>
            <w:webHidden/>
          </w:rPr>
          <w:fldChar w:fldCharType="begin"/>
        </w:r>
        <w:r w:rsidR="00E80D8A">
          <w:rPr>
            <w:noProof/>
            <w:webHidden/>
          </w:rPr>
          <w:instrText xml:space="preserve"> PAGEREF _Toc393129616 \h </w:instrText>
        </w:r>
        <w:r>
          <w:rPr>
            <w:noProof/>
            <w:webHidden/>
          </w:rPr>
        </w:r>
        <w:r>
          <w:rPr>
            <w:noProof/>
            <w:webHidden/>
          </w:rPr>
          <w:fldChar w:fldCharType="separate"/>
        </w:r>
        <w:r w:rsidR="00AD3C21">
          <w:rPr>
            <w:noProof/>
            <w:webHidden/>
          </w:rPr>
          <w:t>51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17" w:history="1">
        <w:r w:rsidR="00E80D8A" w:rsidRPr="00320509">
          <w:rPr>
            <w:rStyle w:val="Hipervnculo"/>
            <w:noProof/>
          </w:rPr>
          <w:t>11.</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Riesgos del Contratante</w:t>
        </w:r>
        <w:r w:rsidR="00E80D8A">
          <w:rPr>
            <w:noProof/>
            <w:webHidden/>
          </w:rPr>
          <w:tab/>
        </w:r>
        <w:r>
          <w:rPr>
            <w:noProof/>
            <w:webHidden/>
          </w:rPr>
          <w:fldChar w:fldCharType="begin"/>
        </w:r>
        <w:r w:rsidR="00E80D8A">
          <w:rPr>
            <w:noProof/>
            <w:webHidden/>
          </w:rPr>
          <w:instrText xml:space="preserve"> PAGEREF _Toc393129617 \h </w:instrText>
        </w:r>
        <w:r>
          <w:rPr>
            <w:noProof/>
            <w:webHidden/>
          </w:rPr>
        </w:r>
        <w:r>
          <w:rPr>
            <w:noProof/>
            <w:webHidden/>
          </w:rPr>
          <w:fldChar w:fldCharType="separate"/>
        </w:r>
        <w:r w:rsidR="00AD3C21">
          <w:rPr>
            <w:noProof/>
            <w:webHidden/>
          </w:rPr>
          <w:t>51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18" w:history="1">
        <w:r w:rsidR="00E80D8A" w:rsidRPr="00320509">
          <w:rPr>
            <w:rStyle w:val="Hipervnculo"/>
            <w:noProof/>
          </w:rPr>
          <w:t>12.</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Riesgos del Contratista</w:t>
        </w:r>
        <w:r w:rsidR="00E80D8A">
          <w:rPr>
            <w:noProof/>
            <w:webHidden/>
          </w:rPr>
          <w:tab/>
        </w:r>
        <w:r>
          <w:rPr>
            <w:noProof/>
            <w:webHidden/>
          </w:rPr>
          <w:fldChar w:fldCharType="begin"/>
        </w:r>
        <w:r w:rsidR="00E80D8A">
          <w:rPr>
            <w:noProof/>
            <w:webHidden/>
          </w:rPr>
          <w:instrText xml:space="preserve"> PAGEREF _Toc393129618 \h </w:instrText>
        </w:r>
        <w:r>
          <w:rPr>
            <w:noProof/>
            <w:webHidden/>
          </w:rPr>
        </w:r>
        <w:r>
          <w:rPr>
            <w:noProof/>
            <w:webHidden/>
          </w:rPr>
          <w:fldChar w:fldCharType="separate"/>
        </w:r>
        <w:r w:rsidR="00AD3C21">
          <w:rPr>
            <w:noProof/>
            <w:webHidden/>
          </w:rPr>
          <w:t>51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19" w:history="1">
        <w:r w:rsidR="00E80D8A" w:rsidRPr="00320509">
          <w:rPr>
            <w:rStyle w:val="Hipervnculo"/>
            <w:noProof/>
          </w:rPr>
          <w:t>13.</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Seguros</w:t>
        </w:r>
        <w:r w:rsidR="00E80D8A">
          <w:rPr>
            <w:noProof/>
            <w:webHidden/>
          </w:rPr>
          <w:tab/>
        </w:r>
        <w:r>
          <w:rPr>
            <w:noProof/>
            <w:webHidden/>
          </w:rPr>
          <w:fldChar w:fldCharType="begin"/>
        </w:r>
        <w:r w:rsidR="00E80D8A">
          <w:rPr>
            <w:noProof/>
            <w:webHidden/>
          </w:rPr>
          <w:instrText xml:space="preserve"> PAGEREF _Toc393129619 \h </w:instrText>
        </w:r>
        <w:r>
          <w:rPr>
            <w:noProof/>
            <w:webHidden/>
          </w:rPr>
        </w:r>
        <w:r>
          <w:rPr>
            <w:noProof/>
            <w:webHidden/>
          </w:rPr>
          <w:fldChar w:fldCharType="separate"/>
        </w:r>
        <w:r w:rsidR="00AD3C21">
          <w:rPr>
            <w:noProof/>
            <w:webHidden/>
          </w:rPr>
          <w:t>52</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20" w:history="1">
        <w:r w:rsidR="00E80D8A" w:rsidRPr="00320509">
          <w:rPr>
            <w:rStyle w:val="Hipervnculo"/>
            <w:noProof/>
          </w:rPr>
          <w:t>14.</w:t>
        </w:r>
        <w:r w:rsidR="00E80D8A">
          <w:rPr>
            <w:rFonts w:asciiTheme="minorHAnsi" w:eastAsiaTheme="minorEastAsia" w:hAnsiTheme="minorHAnsi" w:cstheme="minorBidi"/>
            <w:noProof/>
            <w:sz w:val="22"/>
            <w:szCs w:val="22"/>
            <w:lang w:val="es-EC" w:eastAsia="es-EC"/>
          </w:rPr>
          <w:tab/>
        </w:r>
        <w:r w:rsidR="00E80D8A" w:rsidRPr="00320509">
          <w:rPr>
            <w:rStyle w:val="Hipervnculo"/>
            <w:noProof/>
            <w:spacing w:val="-3"/>
          </w:rPr>
          <w:t>Informes de investigación del Sitio de las Obras</w:t>
        </w:r>
        <w:r w:rsidR="00E80D8A">
          <w:rPr>
            <w:noProof/>
            <w:webHidden/>
          </w:rPr>
          <w:tab/>
        </w:r>
        <w:r>
          <w:rPr>
            <w:noProof/>
            <w:webHidden/>
          </w:rPr>
          <w:fldChar w:fldCharType="begin"/>
        </w:r>
        <w:r w:rsidR="00E80D8A">
          <w:rPr>
            <w:noProof/>
            <w:webHidden/>
          </w:rPr>
          <w:instrText xml:space="preserve"> PAGEREF _Toc393129620 \h </w:instrText>
        </w:r>
        <w:r>
          <w:rPr>
            <w:noProof/>
            <w:webHidden/>
          </w:rPr>
        </w:r>
        <w:r>
          <w:rPr>
            <w:noProof/>
            <w:webHidden/>
          </w:rPr>
          <w:fldChar w:fldCharType="separate"/>
        </w:r>
        <w:r w:rsidR="00AD3C21">
          <w:rPr>
            <w:noProof/>
            <w:webHidden/>
          </w:rPr>
          <w:t>52</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21" w:history="1">
        <w:r w:rsidR="00E80D8A" w:rsidRPr="00320509">
          <w:rPr>
            <w:rStyle w:val="Hipervnculo"/>
            <w:noProof/>
          </w:rPr>
          <w:t>15.</w:t>
        </w:r>
        <w:r w:rsidR="00E80D8A">
          <w:rPr>
            <w:rFonts w:asciiTheme="minorHAnsi" w:eastAsiaTheme="minorEastAsia" w:hAnsiTheme="minorHAnsi" w:cstheme="minorBidi"/>
            <w:noProof/>
            <w:sz w:val="22"/>
            <w:szCs w:val="22"/>
            <w:lang w:val="es-EC" w:eastAsia="es-EC"/>
          </w:rPr>
          <w:tab/>
        </w:r>
        <w:r w:rsidR="00E80D8A" w:rsidRPr="00320509">
          <w:rPr>
            <w:rStyle w:val="Hipervnculo"/>
            <w:noProof/>
            <w:spacing w:val="-3"/>
          </w:rPr>
          <w:t>Consultas acerca de las Condiciones Especiales del Contrato</w:t>
        </w:r>
        <w:r w:rsidR="00E80D8A">
          <w:rPr>
            <w:noProof/>
            <w:webHidden/>
          </w:rPr>
          <w:tab/>
        </w:r>
        <w:r>
          <w:rPr>
            <w:noProof/>
            <w:webHidden/>
          </w:rPr>
          <w:fldChar w:fldCharType="begin"/>
        </w:r>
        <w:r w:rsidR="00E80D8A">
          <w:rPr>
            <w:noProof/>
            <w:webHidden/>
          </w:rPr>
          <w:instrText xml:space="preserve"> PAGEREF _Toc393129621 \h </w:instrText>
        </w:r>
        <w:r>
          <w:rPr>
            <w:noProof/>
            <w:webHidden/>
          </w:rPr>
        </w:r>
        <w:r>
          <w:rPr>
            <w:noProof/>
            <w:webHidden/>
          </w:rPr>
          <w:fldChar w:fldCharType="separate"/>
        </w:r>
        <w:r w:rsidR="00AD3C21">
          <w:rPr>
            <w:noProof/>
            <w:webHidden/>
          </w:rPr>
          <w:t>52</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22" w:history="1">
        <w:r w:rsidR="00E80D8A" w:rsidRPr="00320509">
          <w:rPr>
            <w:rStyle w:val="Hipervnculo"/>
            <w:noProof/>
          </w:rPr>
          <w:t>16.</w:t>
        </w:r>
        <w:r w:rsidR="00E80D8A">
          <w:rPr>
            <w:rFonts w:asciiTheme="minorHAnsi" w:eastAsiaTheme="minorEastAsia" w:hAnsiTheme="minorHAnsi" w:cstheme="minorBidi"/>
            <w:noProof/>
            <w:sz w:val="22"/>
            <w:szCs w:val="22"/>
            <w:lang w:val="es-EC" w:eastAsia="es-EC"/>
          </w:rPr>
          <w:tab/>
        </w:r>
        <w:r w:rsidR="00E80D8A" w:rsidRPr="00320509">
          <w:rPr>
            <w:rStyle w:val="Hipervnculo"/>
            <w:noProof/>
            <w:spacing w:val="-3"/>
          </w:rPr>
          <w:t>Construcción de las Obras por el Contratista</w:t>
        </w:r>
        <w:r w:rsidR="00E80D8A">
          <w:rPr>
            <w:noProof/>
            <w:webHidden/>
          </w:rPr>
          <w:tab/>
        </w:r>
        <w:r>
          <w:rPr>
            <w:noProof/>
            <w:webHidden/>
          </w:rPr>
          <w:fldChar w:fldCharType="begin"/>
        </w:r>
        <w:r w:rsidR="00E80D8A">
          <w:rPr>
            <w:noProof/>
            <w:webHidden/>
          </w:rPr>
          <w:instrText xml:space="preserve"> PAGEREF _Toc393129622 \h </w:instrText>
        </w:r>
        <w:r>
          <w:rPr>
            <w:noProof/>
            <w:webHidden/>
          </w:rPr>
        </w:r>
        <w:r>
          <w:rPr>
            <w:noProof/>
            <w:webHidden/>
          </w:rPr>
          <w:fldChar w:fldCharType="separate"/>
        </w:r>
        <w:r w:rsidR="00AD3C21">
          <w:rPr>
            <w:noProof/>
            <w:webHidden/>
          </w:rPr>
          <w:t>52</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23" w:history="1">
        <w:r w:rsidR="00E80D8A" w:rsidRPr="00320509">
          <w:rPr>
            <w:rStyle w:val="Hipervnculo"/>
            <w:noProof/>
          </w:rPr>
          <w:t>17.</w:t>
        </w:r>
        <w:r w:rsidR="00E80D8A">
          <w:rPr>
            <w:rFonts w:asciiTheme="minorHAnsi" w:eastAsiaTheme="minorEastAsia" w:hAnsiTheme="minorHAnsi" w:cstheme="minorBidi"/>
            <w:noProof/>
            <w:sz w:val="22"/>
            <w:szCs w:val="22"/>
            <w:lang w:val="es-EC" w:eastAsia="es-EC"/>
          </w:rPr>
          <w:tab/>
        </w:r>
        <w:r w:rsidR="00E80D8A" w:rsidRPr="00320509">
          <w:rPr>
            <w:rStyle w:val="Hipervnculo"/>
            <w:noProof/>
            <w:spacing w:val="-3"/>
          </w:rPr>
          <w:t>Terminación de las Obras en la fecha prevista</w:t>
        </w:r>
        <w:r w:rsidR="00E80D8A">
          <w:rPr>
            <w:noProof/>
            <w:webHidden/>
          </w:rPr>
          <w:tab/>
        </w:r>
        <w:r>
          <w:rPr>
            <w:noProof/>
            <w:webHidden/>
          </w:rPr>
          <w:fldChar w:fldCharType="begin"/>
        </w:r>
        <w:r w:rsidR="00E80D8A">
          <w:rPr>
            <w:noProof/>
            <w:webHidden/>
          </w:rPr>
          <w:instrText xml:space="preserve"> PAGEREF _Toc393129623 \h </w:instrText>
        </w:r>
        <w:r>
          <w:rPr>
            <w:noProof/>
            <w:webHidden/>
          </w:rPr>
        </w:r>
        <w:r>
          <w:rPr>
            <w:noProof/>
            <w:webHidden/>
          </w:rPr>
          <w:fldChar w:fldCharType="separate"/>
        </w:r>
        <w:r w:rsidR="00AD3C21">
          <w:rPr>
            <w:noProof/>
            <w:webHidden/>
          </w:rPr>
          <w:t>53</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24" w:history="1">
        <w:r w:rsidR="00E80D8A" w:rsidRPr="00320509">
          <w:rPr>
            <w:rStyle w:val="Hipervnculo"/>
            <w:noProof/>
          </w:rPr>
          <w:t>18.</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Aprobación por el Gerente de Obras</w:t>
        </w:r>
        <w:r w:rsidR="00E80D8A">
          <w:rPr>
            <w:noProof/>
            <w:webHidden/>
          </w:rPr>
          <w:tab/>
        </w:r>
        <w:r>
          <w:rPr>
            <w:noProof/>
            <w:webHidden/>
          </w:rPr>
          <w:fldChar w:fldCharType="begin"/>
        </w:r>
        <w:r w:rsidR="00E80D8A">
          <w:rPr>
            <w:noProof/>
            <w:webHidden/>
          </w:rPr>
          <w:instrText xml:space="preserve"> PAGEREF _Toc393129624 \h </w:instrText>
        </w:r>
        <w:r>
          <w:rPr>
            <w:noProof/>
            <w:webHidden/>
          </w:rPr>
        </w:r>
        <w:r>
          <w:rPr>
            <w:noProof/>
            <w:webHidden/>
          </w:rPr>
          <w:fldChar w:fldCharType="separate"/>
        </w:r>
        <w:r w:rsidR="00AD3C21">
          <w:rPr>
            <w:noProof/>
            <w:webHidden/>
          </w:rPr>
          <w:t>53</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25" w:history="1">
        <w:r w:rsidR="00E80D8A" w:rsidRPr="00320509">
          <w:rPr>
            <w:rStyle w:val="Hipervnculo"/>
            <w:noProof/>
          </w:rPr>
          <w:t>19.</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Seguridad</w:t>
        </w:r>
        <w:r w:rsidR="00E80D8A">
          <w:rPr>
            <w:noProof/>
            <w:webHidden/>
          </w:rPr>
          <w:tab/>
        </w:r>
        <w:r>
          <w:rPr>
            <w:noProof/>
            <w:webHidden/>
          </w:rPr>
          <w:fldChar w:fldCharType="begin"/>
        </w:r>
        <w:r w:rsidR="00E80D8A">
          <w:rPr>
            <w:noProof/>
            <w:webHidden/>
          </w:rPr>
          <w:instrText xml:space="preserve"> PAGEREF _Toc393129625 \h </w:instrText>
        </w:r>
        <w:r>
          <w:rPr>
            <w:noProof/>
            <w:webHidden/>
          </w:rPr>
        </w:r>
        <w:r>
          <w:rPr>
            <w:noProof/>
            <w:webHidden/>
          </w:rPr>
          <w:fldChar w:fldCharType="separate"/>
        </w:r>
        <w:r w:rsidR="00AD3C21">
          <w:rPr>
            <w:noProof/>
            <w:webHidden/>
          </w:rPr>
          <w:t>53</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26" w:history="1">
        <w:r w:rsidR="00E80D8A" w:rsidRPr="00320509">
          <w:rPr>
            <w:rStyle w:val="Hipervnculo"/>
            <w:noProof/>
          </w:rPr>
          <w:t>20.</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Descubrimientos</w:t>
        </w:r>
        <w:r w:rsidR="00E80D8A">
          <w:rPr>
            <w:noProof/>
            <w:webHidden/>
          </w:rPr>
          <w:tab/>
        </w:r>
        <w:r>
          <w:rPr>
            <w:noProof/>
            <w:webHidden/>
          </w:rPr>
          <w:fldChar w:fldCharType="begin"/>
        </w:r>
        <w:r w:rsidR="00E80D8A">
          <w:rPr>
            <w:noProof/>
            <w:webHidden/>
          </w:rPr>
          <w:instrText xml:space="preserve"> PAGEREF _Toc393129626 \h </w:instrText>
        </w:r>
        <w:r>
          <w:rPr>
            <w:noProof/>
            <w:webHidden/>
          </w:rPr>
        </w:r>
        <w:r>
          <w:rPr>
            <w:noProof/>
            <w:webHidden/>
          </w:rPr>
          <w:fldChar w:fldCharType="separate"/>
        </w:r>
        <w:r w:rsidR="00AD3C21">
          <w:rPr>
            <w:noProof/>
            <w:webHidden/>
          </w:rPr>
          <w:t>53</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27" w:history="1">
        <w:r w:rsidR="00E80D8A" w:rsidRPr="00320509">
          <w:rPr>
            <w:rStyle w:val="Hipervnculo"/>
            <w:noProof/>
          </w:rPr>
          <w:t>21.</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Toma de posesión del Sitio de las Obras</w:t>
        </w:r>
        <w:r w:rsidR="00E80D8A">
          <w:rPr>
            <w:noProof/>
            <w:webHidden/>
          </w:rPr>
          <w:tab/>
        </w:r>
        <w:r>
          <w:rPr>
            <w:noProof/>
            <w:webHidden/>
          </w:rPr>
          <w:fldChar w:fldCharType="begin"/>
        </w:r>
        <w:r w:rsidR="00E80D8A">
          <w:rPr>
            <w:noProof/>
            <w:webHidden/>
          </w:rPr>
          <w:instrText xml:space="preserve"> PAGEREF _Toc393129627 \h </w:instrText>
        </w:r>
        <w:r>
          <w:rPr>
            <w:noProof/>
            <w:webHidden/>
          </w:rPr>
        </w:r>
        <w:r>
          <w:rPr>
            <w:noProof/>
            <w:webHidden/>
          </w:rPr>
          <w:fldChar w:fldCharType="separate"/>
        </w:r>
        <w:r w:rsidR="00AD3C21">
          <w:rPr>
            <w:noProof/>
            <w:webHidden/>
          </w:rPr>
          <w:t>53</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28" w:history="1">
        <w:r w:rsidR="00E80D8A" w:rsidRPr="00320509">
          <w:rPr>
            <w:rStyle w:val="Hipervnculo"/>
            <w:noProof/>
          </w:rPr>
          <w:t>22.</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Acceso al Sitio de las Obras</w:t>
        </w:r>
        <w:r w:rsidR="00E80D8A">
          <w:rPr>
            <w:noProof/>
            <w:webHidden/>
          </w:rPr>
          <w:tab/>
        </w:r>
        <w:r>
          <w:rPr>
            <w:noProof/>
            <w:webHidden/>
          </w:rPr>
          <w:fldChar w:fldCharType="begin"/>
        </w:r>
        <w:r w:rsidR="00E80D8A">
          <w:rPr>
            <w:noProof/>
            <w:webHidden/>
          </w:rPr>
          <w:instrText xml:space="preserve"> PAGEREF _Toc393129628 \h </w:instrText>
        </w:r>
        <w:r>
          <w:rPr>
            <w:noProof/>
            <w:webHidden/>
          </w:rPr>
        </w:r>
        <w:r>
          <w:rPr>
            <w:noProof/>
            <w:webHidden/>
          </w:rPr>
          <w:fldChar w:fldCharType="separate"/>
        </w:r>
        <w:r w:rsidR="00AD3C21">
          <w:rPr>
            <w:noProof/>
            <w:webHidden/>
          </w:rPr>
          <w:t>53</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29" w:history="1">
        <w:r w:rsidR="00E80D8A" w:rsidRPr="00320509">
          <w:rPr>
            <w:rStyle w:val="Hipervnculo"/>
            <w:noProof/>
          </w:rPr>
          <w:t>23.</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Instrucciones, Inspecciones y Auditorías</w:t>
        </w:r>
        <w:r w:rsidR="00E80D8A">
          <w:rPr>
            <w:noProof/>
            <w:webHidden/>
          </w:rPr>
          <w:tab/>
        </w:r>
        <w:r>
          <w:rPr>
            <w:noProof/>
            <w:webHidden/>
          </w:rPr>
          <w:fldChar w:fldCharType="begin"/>
        </w:r>
        <w:r w:rsidR="00E80D8A">
          <w:rPr>
            <w:noProof/>
            <w:webHidden/>
          </w:rPr>
          <w:instrText xml:space="preserve"> PAGEREF _Toc393129629 \h </w:instrText>
        </w:r>
        <w:r>
          <w:rPr>
            <w:noProof/>
            <w:webHidden/>
          </w:rPr>
        </w:r>
        <w:r>
          <w:rPr>
            <w:noProof/>
            <w:webHidden/>
          </w:rPr>
          <w:fldChar w:fldCharType="separate"/>
        </w:r>
        <w:r w:rsidR="00AD3C21">
          <w:rPr>
            <w:noProof/>
            <w:webHidden/>
          </w:rPr>
          <w:t>53</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30" w:history="1">
        <w:r w:rsidR="00E80D8A" w:rsidRPr="00320509">
          <w:rPr>
            <w:rStyle w:val="Hipervnculo"/>
            <w:noProof/>
          </w:rPr>
          <w:t>24.</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Controversias</w:t>
        </w:r>
        <w:r w:rsidR="00E80D8A">
          <w:rPr>
            <w:noProof/>
            <w:webHidden/>
          </w:rPr>
          <w:tab/>
        </w:r>
        <w:r>
          <w:rPr>
            <w:noProof/>
            <w:webHidden/>
          </w:rPr>
          <w:fldChar w:fldCharType="begin"/>
        </w:r>
        <w:r w:rsidR="00E80D8A">
          <w:rPr>
            <w:noProof/>
            <w:webHidden/>
          </w:rPr>
          <w:instrText xml:space="preserve"> PAGEREF _Toc393129630 \h </w:instrText>
        </w:r>
        <w:r>
          <w:rPr>
            <w:noProof/>
            <w:webHidden/>
          </w:rPr>
        </w:r>
        <w:r>
          <w:rPr>
            <w:noProof/>
            <w:webHidden/>
          </w:rPr>
          <w:fldChar w:fldCharType="separate"/>
        </w:r>
        <w:r w:rsidR="00AD3C21">
          <w:rPr>
            <w:noProof/>
            <w:webHidden/>
          </w:rPr>
          <w:t>54</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31" w:history="1">
        <w:r w:rsidR="00E80D8A" w:rsidRPr="00320509">
          <w:rPr>
            <w:rStyle w:val="Hipervnculo"/>
            <w:noProof/>
          </w:rPr>
          <w:t>25.</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Procedimientos para la solución de controversias</w:t>
        </w:r>
        <w:r w:rsidR="00E80D8A">
          <w:rPr>
            <w:noProof/>
            <w:webHidden/>
          </w:rPr>
          <w:tab/>
        </w:r>
        <w:r>
          <w:rPr>
            <w:noProof/>
            <w:webHidden/>
          </w:rPr>
          <w:fldChar w:fldCharType="begin"/>
        </w:r>
        <w:r w:rsidR="00E80D8A">
          <w:rPr>
            <w:noProof/>
            <w:webHidden/>
          </w:rPr>
          <w:instrText xml:space="preserve"> PAGEREF _Toc393129631 \h </w:instrText>
        </w:r>
        <w:r>
          <w:rPr>
            <w:noProof/>
            <w:webHidden/>
          </w:rPr>
        </w:r>
        <w:r>
          <w:rPr>
            <w:noProof/>
            <w:webHidden/>
          </w:rPr>
          <w:fldChar w:fldCharType="separate"/>
        </w:r>
        <w:r w:rsidR="00AD3C21">
          <w:rPr>
            <w:noProof/>
            <w:webHidden/>
          </w:rPr>
          <w:t>54</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32" w:history="1">
        <w:r w:rsidR="00E80D8A" w:rsidRPr="00320509">
          <w:rPr>
            <w:rStyle w:val="Hipervnculo"/>
            <w:noProof/>
          </w:rPr>
          <w:t>26.</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Reemplazo del Conciliador</w:t>
        </w:r>
        <w:r w:rsidR="00E80D8A">
          <w:rPr>
            <w:noProof/>
            <w:webHidden/>
          </w:rPr>
          <w:tab/>
        </w:r>
        <w:r>
          <w:rPr>
            <w:noProof/>
            <w:webHidden/>
          </w:rPr>
          <w:fldChar w:fldCharType="begin"/>
        </w:r>
        <w:r w:rsidR="00E80D8A">
          <w:rPr>
            <w:noProof/>
            <w:webHidden/>
          </w:rPr>
          <w:instrText xml:space="preserve"> PAGEREF _Toc393129632 \h </w:instrText>
        </w:r>
        <w:r>
          <w:rPr>
            <w:noProof/>
            <w:webHidden/>
          </w:rPr>
        </w:r>
        <w:r>
          <w:rPr>
            <w:noProof/>
            <w:webHidden/>
          </w:rPr>
          <w:fldChar w:fldCharType="separate"/>
        </w:r>
        <w:r w:rsidR="00AD3C21">
          <w:rPr>
            <w:noProof/>
            <w:webHidden/>
          </w:rPr>
          <w:t>54</w:t>
        </w:r>
        <w:r>
          <w:rPr>
            <w:noProof/>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633" w:history="1">
        <w:r w:rsidR="00E80D8A" w:rsidRPr="00320509">
          <w:rPr>
            <w:rStyle w:val="Hipervnculo"/>
          </w:rPr>
          <w:t>B. Control de Plazos</w:t>
        </w:r>
        <w:r w:rsidR="00E80D8A">
          <w:rPr>
            <w:webHidden/>
          </w:rPr>
          <w:tab/>
        </w:r>
        <w:r>
          <w:rPr>
            <w:webHidden/>
          </w:rPr>
          <w:fldChar w:fldCharType="begin"/>
        </w:r>
        <w:r w:rsidR="00E80D8A">
          <w:rPr>
            <w:webHidden/>
          </w:rPr>
          <w:instrText xml:space="preserve"> PAGEREF _Toc393129633 \h </w:instrText>
        </w:r>
        <w:r>
          <w:rPr>
            <w:webHidden/>
          </w:rPr>
        </w:r>
        <w:r>
          <w:rPr>
            <w:webHidden/>
          </w:rPr>
          <w:fldChar w:fldCharType="separate"/>
        </w:r>
        <w:r w:rsidR="00AD3C21">
          <w:rPr>
            <w:webHidden/>
          </w:rPr>
          <w:t>54</w:t>
        </w:r>
        <w:r>
          <w:rPr>
            <w:webHidden/>
          </w:rPr>
          <w:fldChar w:fldCharType="end"/>
        </w:r>
      </w:hyperlink>
    </w:p>
    <w:p w:rsidR="00E80D8A" w:rsidRDefault="007678EB">
      <w:pPr>
        <w:pStyle w:val="TDC3"/>
        <w:tabs>
          <w:tab w:val="right" w:leader="dot" w:pos="9017"/>
        </w:tabs>
        <w:rPr>
          <w:rFonts w:asciiTheme="minorHAnsi" w:eastAsiaTheme="minorEastAsia" w:hAnsiTheme="minorHAnsi" w:cstheme="minorBidi"/>
          <w:noProof/>
          <w:sz w:val="22"/>
          <w:szCs w:val="22"/>
          <w:lang w:val="es-EC" w:eastAsia="es-EC"/>
        </w:rPr>
      </w:pPr>
      <w:hyperlink w:anchor="_Toc393129634" w:history="1">
        <w:r w:rsidR="00E80D8A" w:rsidRPr="00320509">
          <w:rPr>
            <w:rStyle w:val="Hipervnculo"/>
            <w:noProof/>
          </w:rPr>
          <w:t>27. Programa</w:t>
        </w:r>
        <w:r w:rsidR="00E80D8A">
          <w:rPr>
            <w:noProof/>
            <w:webHidden/>
          </w:rPr>
          <w:tab/>
        </w:r>
        <w:r>
          <w:rPr>
            <w:noProof/>
            <w:webHidden/>
          </w:rPr>
          <w:fldChar w:fldCharType="begin"/>
        </w:r>
        <w:r w:rsidR="00E80D8A">
          <w:rPr>
            <w:noProof/>
            <w:webHidden/>
          </w:rPr>
          <w:instrText xml:space="preserve"> PAGEREF _Toc393129634 \h </w:instrText>
        </w:r>
        <w:r>
          <w:rPr>
            <w:noProof/>
            <w:webHidden/>
          </w:rPr>
        </w:r>
        <w:r>
          <w:rPr>
            <w:noProof/>
            <w:webHidden/>
          </w:rPr>
          <w:fldChar w:fldCharType="separate"/>
        </w:r>
        <w:r w:rsidR="00AD3C21">
          <w:rPr>
            <w:noProof/>
            <w:webHidden/>
          </w:rPr>
          <w:t>54</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35" w:history="1">
        <w:r w:rsidR="00E80D8A" w:rsidRPr="00320509">
          <w:rPr>
            <w:rStyle w:val="Hipervnculo"/>
            <w:noProof/>
          </w:rPr>
          <w:t>28.</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Prórroga de la Fecha Prevista de Terminación</w:t>
        </w:r>
        <w:r w:rsidR="00E80D8A">
          <w:rPr>
            <w:noProof/>
            <w:webHidden/>
          </w:rPr>
          <w:tab/>
        </w:r>
        <w:r>
          <w:rPr>
            <w:noProof/>
            <w:webHidden/>
          </w:rPr>
          <w:fldChar w:fldCharType="begin"/>
        </w:r>
        <w:r w:rsidR="00E80D8A">
          <w:rPr>
            <w:noProof/>
            <w:webHidden/>
          </w:rPr>
          <w:instrText xml:space="preserve"> PAGEREF _Toc393129635 \h </w:instrText>
        </w:r>
        <w:r>
          <w:rPr>
            <w:noProof/>
            <w:webHidden/>
          </w:rPr>
        </w:r>
        <w:r>
          <w:rPr>
            <w:noProof/>
            <w:webHidden/>
          </w:rPr>
          <w:fldChar w:fldCharType="separate"/>
        </w:r>
        <w:r w:rsidR="00AD3C21">
          <w:rPr>
            <w:noProof/>
            <w:webHidden/>
          </w:rPr>
          <w:t>55</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36" w:history="1">
        <w:r w:rsidR="00E80D8A" w:rsidRPr="00320509">
          <w:rPr>
            <w:rStyle w:val="Hipervnculo"/>
            <w:noProof/>
          </w:rPr>
          <w:t>29.</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Aceleración de las Obras</w:t>
        </w:r>
        <w:r w:rsidR="00E80D8A">
          <w:rPr>
            <w:noProof/>
            <w:webHidden/>
          </w:rPr>
          <w:tab/>
        </w:r>
        <w:r>
          <w:rPr>
            <w:noProof/>
            <w:webHidden/>
          </w:rPr>
          <w:fldChar w:fldCharType="begin"/>
        </w:r>
        <w:r w:rsidR="00E80D8A">
          <w:rPr>
            <w:noProof/>
            <w:webHidden/>
          </w:rPr>
          <w:instrText xml:space="preserve"> PAGEREF _Toc393129636 \h </w:instrText>
        </w:r>
        <w:r>
          <w:rPr>
            <w:noProof/>
            <w:webHidden/>
          </w:rPr>
        </w:r>
        <w:r>
          <w:rPr>
            <w:noProof/>
            <w:webHidden/>
          </w:rPr>
          <w:fldChar w:fldCharType="separate"/>
        </w:r>
        <w:r w:rsidR="00AD3C21">
          <w:rPr>
            <w:noProof/>
            <w:webHidden/>
          </w:rPr>
          <w:t>55</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37" w:history="1">
        <w:r w:rsidR="00E80D8A" w:rsidRPr="00320509">
          <w:rPr>
            <w:rStyle w:val="Hipervnculo"/>
            <w:noProof/>
          </w:rPr>
          <w:t>30.</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Demoras ordenadas por el Gerente de Obras</w:t>
        </w:r>
        <w:r w:rsidR="00E80D8A">
          <w:rPr>
            <w:noProof/>
            <w:webHidden/>
          </w:rPr>
          <w:tab/>
        </w:r>
        <w:r>
          <w:rPr>
            <w:noProof/>
            <w:webHidden/>
          </w:rPr>
          <w:fldChar w:fldCharType="begin"/>
        </w:r>
        <w:r w:rsidR="00E80D8A">
          <w:rPr>
            <w:noProof/>
            <w:webHidden/>
          </w:rPr>
          <w:instrText xml:space="preserve"> PAGEREF _Toc393129637 \h </w:instrText>
        </w:r>
        <w:r>
          <w:rPr>
            <w:noProof/>
            <w:webHidden/>
          </w:rPr>
        </w:r>
        <w:r>
          <w:rPr>
            <w:noProof/>
            <w:webHidden/>
          </w:rPr>
          <w:fldChar w:fldCharType="separate"/>
        </w:r>
        <w:r w:rsidR="00AD3C21">
          <w:rPr>
            <w:noProof/>
            <w:webHidden/>
          </w:rPr>
          <w:t>56</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38" w:history="1">
        <w:r w:rsidR="00E80D8A" w:rsidRPr="00320509">
          <w:rPr>
            <w:rStyle w:val="Hipervnculo"/>
            <w:noProof/>
          </w:rPr>
          <w:t>31.</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Reuniones administrativas</w:t>
        </w:r>
        <w:r w:rsidR="00E80D8A">
          <w:rPr>
            <w:noProof/>
            <w:webHidden/>
          </w:rPr>
          <w:tab/>
        </w:r>
        <w:r>
          <w:rPr>
            <w:noProof/>
            <w:webHidden/>
          </w:rPr>
          <w:fldChar w:fldCharType="begin"/>
        </w:r>
        <w:r w:rsidR="00E80D8A">
          <w:rPr>
            <w:noProof/>
            <w:webHidden/>
          </w:rPr>
          <w:instrText xml:space="preserve"> PAGEREF _Toc393129638 \h </w:instrText>
        </w:r>
        <w:r>
          <w:rPr>
            <w:noProof/>
            <w:webHidden/>
          </w:rPr>
        </w:r>
        <w:r>
          <w:rPr>
            <w:noProof/>
            <w:webHidden/>
          </w:rPr>
          <w:fldChar w:fldCharType="separate"/>
        </w:r>
        <w:r w:rsidR="00AD3C21">
          <w:rPr>
            <w:noProof/>
            <w:webHidden/>
          </w:rPr>
          <w:t>56</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39" w:history="1">
        <w:r w:rsidR="00E80D8A" w:rsidRPr="00320509">
          <w:rPr>
            <w:rStyle w:val="Hipervnculo"/>
            <w:noProof/>
          </w:rPr>
          <w:t>32.</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Advertencia Anticipada</w:t>
        </w:r>
        <w:r w:rsidR="00E80D8A">
          <w:rPr>
            <w:noProof/>
            <w:webHidden/>
          </w:rPr>
          <w:tab/>
        </w:r>
        <w:r>
          <w:rPr>
            <w:noProof/>
            <w:webHidden/>
          </w:rPr>
          <w:fldChar w:fldCharType="begin"/>
        </w:r>
        <w:r w:rsidR="00E80D8A">
          <w:rPr>
            <w:noProof/>
            <w:webHidden/>
          </w:rPr>
          <w:instrText xml:space="preserve"> PAGEREF _Toc393129639 \h </w:instrText>
        </w:r>
        <w:r>
          <w:rPr>
            <w:noProof/>
            <w:webHidden/>
          </w:rPr>
        </w:r>
        <w:r>
          <w:rPr>
            <w:noProof/>
            <w:webHidden/>
          </w:rPr>
          <w:fldChar w:fldCharType="separate"/>
        </w:r>
        <w:r w:rsidR="00AD3C21">
          <w:rPr>
            <w:noProof/>
            <w:webHidden/>
          </w:rPr>
          <w:t>56</w:t>
        </w:r>
        <w:r>
          <w:rPr>
            <w:noProof/>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640" w:history="1">
        <w:r w:rsidR="00E80D8A" w:rsidRPr="00320509">
          <w:rPr>
            <w:rStyle w:val="Hipervnculo"/>
          </w:rPr>
          <w:t>C. Control de Calidad</w:t>
        </w:r>
        <w:r w:rsidR="00E80D8A">
          <w:rPr>
            <w:webHidden/>
          </w:rPr>
          <w:tab/>
        </w:r>
        <w:r>
          <w:rPr>
            <w:webHidden/>
          </w:rPr>
          <w:fldChar w:fldCharType="begin"/>
        </w:r>
        <w:r w:rsidR="00E80D8A">
          <w:rPr>
            <w:webHidden/>
          </w:rPr>
          <w:instrText xml:space="preserve"> PAGEREF _Toc393129640 \h </w:instrText>
        </w:r>
        <w:r>
          <w:rPr>
            <w:webHidden/>
          </w:rPr>
        </w:r>
        <w:r>
          <w:rPr>
            <w:webHidden/>
          </w:rPr>
          <w:fldChar w:fldCharType="separate"/>
        </w:r>
        <w:r w:rsidR="00AD3C21">
          <w:rPr>
            <w:webHidden/>
          </w:rPr>
          <w:t>56</w:t>
        </w:r>
        <w:r>
          <w:rPr>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41" w:history="1">
        <w:r w:rsidR="00E80D8A" w:rsidRPr="00320509">
          <w:rPr>
            <w:rStyle w:val="Hipervnculo"/>
            <w:noProof/>
          </w:rPr>
          <w:t>33.</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Identificación de Defectos</w:t>
        </w:r>
        <w:r w:rsidR="00E80D8A">
          <w:rPr>
            <w:noProof/>
            <w:webHidden/>
          </w:rPr>
          <w:tab/>
        </w:r>
        <w:r>
          <w:rPr>
            <w:noProof/>
            <w:webHidden/>
          </w:rPr>
          <w:fldChar w:fldCharType="begin"/>
        </w:r>
        <w:r w:rsidR="00E80D8A">
          <w:rPr>
            <w:noProof/>
            <w:webHidden/>
          </w:rPr>
          <w:instrText xml:space="preserve"> PAGEREF _Toc393129641 \h </w:instrText>
        </w:r>
        <w:r>
          <w:rPr>
            <w:noProof/>
            <w:webHidden/>
          </w:rPr>
        </w:r>
        <w:r>
          <w:rPr>
            <w:noProof/>
            <w:webHidden/>
          </w:rPr>
          <w:fldChar w:fldCharType="separate"/>
        </w:r>
        <w:r w:rsidR="00AD3C21">
          <w:rPr>
            <w:noProof/>
            <w:webHidden/>
          </w:rPr>
          <w:t>56</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42" w:history="1">
        <w:r w:rsidR="00E80D8A" w:rsidRPr="00320509">
          <w:rPr>
            <w:rStyle w:val="Hipervnculo"/>
            <w:noProof/>
          </w:rPr>
          <w:t>34.</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Pruebas</w:t>
        </w:r>
        <w:r w:rsidR="00E80D8A">
          <w:rPr>
            <w:noProof/>
            <w:webHidden/>
          </w:rPr>
          <w:tab/>
        </w:r>
        <w:r>
          <w:rPr>
            <w:noProof/>
            <w:webHidden/>
          </w:rPr>
          <w:fldChar w:fldCharType="begin"/>
        </w:r>
        <w:r w:rsidR="00E80D8A">
          <w:rPr>
            <w:noProof/>
            <w:webHidden/>
          </w:rPr>
          <w:instrText xml:space="preserve"> PAGEREF _Toc393129642 \h </w:instrText>
        </w:r>
        <w:r>
          <w:rPr>
            <w:noProof/>
            <w:webHidden/>
          </w:rPr>
        </w:r>
        <w:r>
          <w:rPr>
            <w:noProof/>
            <w:webHidden/>
          </w:rPr>
          <w:fldChar w:fldCharType="separate"/>
        </w:r>
        <w:r w:rsidR="00AD3C21">
          <w:rPr>
            <w:noProof/>
            <w:webHidden/>
          </w:rPr>
          <w:t>56</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43" w:history="1">
        <w:r w:rsidR="00E80D8A" w:rsidRPr="00320509">
          <w:rPr>
            <w:rStyle w:val="Hipervnculo"/>
            <w:noProof/>
          </w:rPr>
          <w:t>35.</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Corrección de Defectos</w:t>
        </w:r>
        <w:r w:rsidR="00E80D8A">
          <w:rPr>
            <w:noProof/>
            <w:webHidden/>
          </w:rPr>
          <w:tab/>
        </w:r>
        <w:r>
          <w:rPr>
            <w:noProof/>
            <w:webHidden/>
          </w:rPr>
          <w:fldChar w:fldCharType="begin"/>
        </w:r>
        <w:r w:rsidR="00E80D8A">
          <w:rPr>
            <w:noProof/>
            <w:webHidden/>
          </w:rPr>
          <w:instrText xml:space="preserve"> PAGEREF _Toc393129643 \h </w:instrText>
        </w:r>
        <w:r>
          <w:rPr>
            <w:noProof/>
            <w:webHidden/>
          </w:rPr>
        </w:r>
        <w:r>
          <w:rPr>
            <w:noProof/>
            <w:webHidden/>
          </w:rPr>
          <w:fldChar w:fldCharType="separate"/>
        </w:r>
        <w:r w:rsidR="00AD3C21">
          <w:rPr>
            <w:noProof/>
            <w:webHidden/>
          </w:rPr>
          <w:t>57</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44" w:history="1">
        <w:r w:rsidR="00E80D8A" w:rsidRPr="00320509">
          <w:rPr>
            <w:rStyle w:val="Hipervnculo"/>
            <w:noProof/>
          </w:rPr>
          <w:t>36.</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Defectos no corregidos</w:t>
        </w:r>
        <w:r w:rsidR="00E80D8A">
          <w:rPr>
            <w:noProof/>
            <w:webHidden/>
          </w:rPr>
          <w:tab/>
        </w:r>
        <w:r>
          <w:rPr>
            <w:noProof/>
            <w:webHidden/>
          </w:rPr>
          <w:fldChar w:fldCharType="begin"/>
        </w:r>
        <w:r w:rsidR="00E80D8A">
          <w:rPr>
            <w:noProof/>
            <w:webHidden/>
          </w:rPr>
          <w:instrText xml:space="preserve"> PAGEREF _Toc393129644 \h </w:instrText>
        </w:r>
        <w:r>
          <w:rPr>
            <w:noProof/>
            <w:webHidden/>
          </w:rPr>
        </w:r>
        <w:r>
          <w:rPr>
            <w:noProof/>
            <w:webHidden/>
          </w:rPr>
          <w:fldChar w:fldCharType="separate"/>
        </w:r>
        <w:r w:rsidR="00AD3C21">
          <w:rPr>
            <w:noProof/>
            <w:webHidden/>
          </w:rPr>
          <w:t>57</w:t>
        </w:r>
        <w:r>
          <w:rPr>
            <w:noProof/>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645" w:history="1">
        <w:r w:rsidR="00E80D8A" w:rsidRPr="00320509">
          <w:rPr>
            <w:rStyle w:val="Hipervnculo"/>
          </w:rPr>
          <w:t>D. Control de Costos</w:t>
        </w:r>
        <w:r w:rsidR="00E80D8A">
          <w:rPr>
            <w:webHidden/>
          </w:rPr>
          <w:tab/>
        </w:r>
        <w:r>
          <w:rPr>
            <w:webHidden/>
          </w:rPr>
          <w:fldChar w:fldCharType="begin"/>
        </w:r>
        <w:r w:rsidR="00E80D8A">
          <w:rPr>
            <w:webHidden/>
          </w:rPr>
          <w:instrText xml:space="preserve"> PAGEREF _Toc393129645 \h </w:instrText>
        </w:r>
        <w:r>
          <w:rPr>
            <w:webHidden/>
          </w:rPr>
        </w:r>
        <w:r>
          <w:rPr>
            <w:webHidden/>
          </w:rPr>
          <w:fldChar w:fldCharType="separate"/>
        </w:r>
        <w:r w:rsidR="00AD3C21">
          <w:rPr>
            <w:webHidden/>
          </w:rPr>
          <w:t>57</w:t>
        </w:r>
        <w:r>
          <w:rPr>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46" w:history="1">
        <w:r w:rsidR="00E80D8A" w:rsidRPr="00320509">
          <w:rPr>
            <w:rStyle w:val="Hipervnculo"/>
            <w:noProof/>
          </w:rPr>
          <w:t>37.</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Lista de Cantidades</w:t>
        </w:r>
        <w:r w:rsidR="00E80D8A">
          <w:rPr>
            <w:noProof/>
            <w:webHidden/>
          </w:rPr>
          <w:tab/>
        </w:r>
        <w:r>
          <w:rPr>
            <w:noProof/>
            <w:webHidden/>
          </w:rPr>
          <w:fldChar w:fldCharType="begin"/>
        </w:r>
        <w:r w:rsidR="00E80D8A">
          <w:rPr>
            <w:noProof/>
            <w:webHidden/>
          </w:rPr>
          <w:instrText xml:space="preserve"> PAGEREF _Toc393129646 \h </w:instrText>
        </w:r>
        <w:r>
          <w:rPr>
            <w:noProof/>
            <w:webHidden/>
          </w:rPr>
        </w:r>
        <w:r>
          <w:rPr>
            <w:noProof/>
            <w:webHidden/>
          </w:rPr>
          <w:fldChar w:fldCharType="separate"/>
        </w:r>
        <w:r w:rsidR="00AD3C21">
          <w:rPr>
            <w:noProof/>
            <w:webHidden/>
          </w:rPr>
          <w:t>57</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47" w:history="1">
        <w:r w:rsidR="00E80D8A" w:rsidRPr="00320509">
          <w:rPr>
            <w:rStyle w:val="Hipervnculo"/>
            <w:noProof/>
          </w:rPr>
          <w:t>38.</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Modificaciones en las Cantidades</w:t>
        </w:r>
        <w:r w:rsidR="00E80D8A">
          <w:rPr>
            <w:noProof/>
            <w:webHidden/>
          </w:rPr>
          <w:tab/>
        </w:r>
        <w:r>
          <w:rPr>
            <w:noProof/>
            <w:webHidden/>
          </w:rPr>
          <w:fldChar w:fldCharType="begin"/>
        </w:r>
        <w:r w:rsidR="00E80D8A">
          <w:rPr>
            <w:noProof/>
            <w:webHidden/>
          </w:rPr>
          <w:instrText xml:space="preserve"> PAGEREF _Toc393129647 \h </w:instrText>
        </w:r>
        <w:r>
          <w:rPr>
            <w:noProof/>
            <w:webHidden/>
          </w:rPr>
        </w:r>
        <w:r>
          <w:rPr>
            <w:noProof/>
            <w:webHidden/>
          </w:rPr>
          <w:fldChar w:fldCharType="separate"/>
        </w:r>
        <w:r w:rsidR="00AD3C21">
          <w:rPr>
            <w:noProof/>
            <w:webHidden/>
          </w:rPr>
          <w:t>57</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48" w:history="1">
        <w:r w:rsidR="00E80D8A" w:rsidRPr="00320509">
          <w:rPr>
            <w:rStyle w:val="Hipervnculo"/>
            <w:noProof/>
          </w:rPr>
          <w:t>39.</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Variaciones</w:t>
        </w:r>
        <w:r w:rsidR="00E80D8A">
          <w:rPr>
            <w:noProof/>
            <w:webHidden/>
          </w:rPr>
          <w:tab/>
        </w:r>
        <w:r>
          <w:rPr>
            <w:noProof/>
            <w:webHidden/>
          </w:rPr>
          <w:fldChar w:fldCharType="begin"/>
        </w:r>
        <w:r w:rsidR="00E80D8A">
          <w:rPr>
            <w:noProof/>
            <w:webHidden/>
          </w:rPr>
          <w:instrText xml:space="preserve"> PAGEREF _Toc393129648 \h </w:instrText>
        </w:r>
        <w:r>
          <w:rPr>
            <w:noProof/>
            <w:webHidden/>
          </w:rPr>
        </w:r>
        <w:r>
          <w:rPr>
            <w:noProof/>
            <w:webHidden/>
          </w:rPr>
          <w:fldChar w:fldCharType="separate"/>
        </w:r>
        <w:r w:rsidR="00AD3C21">
          <w:rPr>
            <w:noProof/>
            <w:webHidden/>
          </w:rPr>
          <w:t>57</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49" w:history="1">
        <w:r w:rsidR="00E80D8A" w:rsidRPr="00320509">
          <w:rPr>
            <w:rStyle w:val="Hipervnculo"/>
            <w:noProof/>
          </w:rPr>
          <w:t>40.</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Pagos de las Variaciones</w:t>
        </w:r>
        <w:r w:rsidR="00E80D8A">
          <w:rPr>
            <w:noProof/>
            <w:webHidden/>
          </w:rPr>
          <w:tab/>
        </w:r>
        <w:r>
          <w:rPr>
            <w:noProof/>
            <w:webHidden/>
          </w:rPr>
          <w:fldChar w:fldCharType="begin"/>
        </w:r>
        <w:r w:rsidR="00E80D8A">
          <w:rPr>
            <w:noProof/>
            <w:webHidden/>
          </w:rPr>
          <w:instrText xml:space="preserve"> PAGEREF _Toc393129649 \h </w:instrText>
        </w:r>
        <w:r>
          <w:rPr>
            <w:noProof/>
            <w:webHidden/>
          </w:rPr>
        </w:r>
        <w:r>
          <w:rPr>
            <w:noProof/>
            <w:webHidden/>
          </w:rPr>
          <w:fldChar w:fldCharType="separate"/>
        </w:r>
        <w:r w:rsidR="00AD3C21">
          <w:rPr>
            <w:noProof/>
            <w:webHidden/>
          </w:rPr>
          <w:t>57</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50" w:history="1">
        <w:r w:rsidR="00E80D8A" w:rsidRPr="00320509">
          <w:rPr>
            <w:rStyle w:val="Hipervnculo"/>
            <w:noProof/>
          </w:rPr>
          <w:t>41.</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Proyecciones  de Flujo de Efectivos</w:t>
        </w:r>
        <w:r w:rsidR="00E80D8A">
          <w:rPr>
            <w:noProof/>
            <w:webHidden/>
          </w:rPr>
          <w:tab/>
        </w:r>
        <w:r>
          <w:rPr>
            <w:noProof/>
            <w:webHidden/>
          </w:rPr>
          <w:fldChar w:fldCharType="begin"/>
        </w:r>
        <w:r w:rsidR="00E80D8A">
          <w:rPr>
            <w:noProof/>
            <w:webHidden/>
          </w:rPr>
          <w:instrText xml:space="preserve"> PAGEREF _Toc393129650 \h </w:instrText>
        </w:r>
        <w:r>
          <w:rPr>
            <w:noProof/>
            <w:webHidden/>
          </w:rPr>
        </w:r>
        <w:r>
          <w:rPr>
            <w:noProof/>
            <w:webHidden/>
          </w:rPr>
          <w:fldChar w:fldCharType="separate"/>
        </w:r>
        <w:r w:rsidR="00AD3C21">
          <w:rPr>
            <w:noProof/>
            <w:webHidden/>
          </w:rPr>
          <w:t>58</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51" w:history="1">
        <w:r w:rsidR="00E80D8A" w:rsidRPr="00320509">
          <w:rPr>
            <w:rStyle w:val="Hipervnculo"/>
            <w:noProof/>
          </w:rPr>
          <w:t>42.</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Certificados de Pago</w:t>
        </w:r>
        <w:r w:rsidR="00E80D8A">
          <w:rPr>
            <w:noProof/>
            <w:webHidden/>
          </w:rPr>
          <w:tab/>
        </w:r>
        <w:r>
          <w:rPr>
            <w:noProof/>
            <w:webHidden/>
          </w:rPr>
          <w:fldChar w:fldCharType="begin"/>
        </w:r>
        <w:r w:rsidR="00E80D8A">
          <w:rPr>
            <w:noProof/>
            <w:webHidden/>
          </w:rPr>
          <w:instrText xml:space="preserve"> PAGEREF _Toc393129651 \h </w:instrText>
        </w:r>
        <w:r>
          <w:rPr>
            <w:noProof/>
            <w:webHidden/>
          </w:rPr>
        </w:r>
        <w:r>
          <w:rPr>
            <w:noProof/>
            <w:webHidden/>
          </w:rPr>
          <w:fldChar w:fldCharType="separate"/>
        </w:r>
        <w:r w:rsidR="00AD3C21">
          <w:rPr>
            <w:noProof/>
            <w:webHidden/>
          </w:rPr>
          <w:t>58</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52" w:history="1">
        <w:r w:rsidR="00E80D8A" w:rsidRPr="00320509">
          <w:rPr>
            <w:rStyle w:val="Hipervnculo"/>
            <w:noProof/>
          </w:rPr>
          <w:t>43.</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Pagos</w:t>
        </w:r>
        <w:r w:rsidR="00E80D8A">
          <w:rPr>
            <w:noProof/>
            <w:webHidden/>
          </w:rPr>
          <w:tab/>
        </w:r>
        <w:r>
          <w:rPr>
            <w:noProof/>
            <w:webHidden/>
          </w:rPr>
          <w:fldChar w:fldCharType="begin"/>
        </w:r>
        <w:r w:rsidR="00E80D8A">
          <w:rPr>
            <w:noProof/>
            <w:webHidden/>
          </w:rPr>
          <w:instrText xml:space="preserve"> PAGEREF _Toc393129652 \h </w:instrText>
        </w:r>
        <w:r>
          <w:rPr>
            <w:noProof/>
            <w:webHidden/>
          </w:rPr>
        </w:r>
        <w:r>
          <w:rPr>
            <w:noProof/>
            <w:webHidden/>
          </w:rPr>
          <w:fldChar w:fldCharType="separate"/>
        </w:r>
        <w:r w:rsidR="00AD3C21">
          <w:rPr>
            <w:noProof/>
            <w:webHidden/>
          </w:rPr>
          <w:t>59</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53" w:history="1">
        <w:r w:rsidR="00E80D8A" w:rsidRPr="00320509">
          <w:rPr>
            <w:rStyle w:val="Hipervnculo"/>
            <w:noProof/>
          </w:rPr>
          <w:t>44.</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Eventos Compensables</w:t>
        </w:r>
        <w:r w:rsidR="00E80D8A">
          <w:rPr>
            <w:noProof/>
            <w:webHidden/>
          </w:rPr>
          <w:tab/>
        </w:r>
        <w:r>
          <w:rPr>
            <w:noProof/>
            <w:webHidden/>
          </w:rPr>
          <w:fldChar w:fldCharType="begin"/>
        </w:r>
        <w:r w:rsidR="00E80D8A">
          <w:rPr>
            <w:noProof/>
            <w:webHidden/>
          </w:rPr>
          <w:instrText xml:space="preserve"> PAGEREF _Toc393129653 \h </w:instrText>
        </w:r>
        <w:r>
          <w:rPr>
            <w:noProof/>
            <w:webHidden/>
          </w:rPr>
        </w:r>
        <w:r>
          <w:rPr>
            <w:noProof/>
            <w:webHidden/>
          </w:rPr>
          <w:fldChar w:fldCharType="separate"/>
        </w:r>
        <w:r w:rsidR="00AD3C21">
          <w:rPr>
            <w:noProof/>
            <w:webHidden/>
          </w:rPr>
          <w:t>59</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54" w:history="1">
        <w:r w:rsidR="00E80D8A" w:rsidRPr="00320509">
          <w:rPr>
            <w:rStyle w:val="Hipervnculo"/>
            <w:noProof/>
          </w:rPr>
          <w:t>45.</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Impuestos</w:t>
        </w:r>
        <w:r w:rsidR="00E80D8A">
          <w:rPr>
            <w:noProof/>
            <w:webHidden/>
          </w:rPr>
          <w:tab/>
        </w:r>
        <w:r>
          <w:rPr>
            <w:noProof/>
            <w:webHidden/>
          </w:rPr>
          <w:fldChar w:fldCharType="begin"/>
        </w:r>
        <w:r w:rsidR="00E80D8A">
          <w:rPr>
            <w:noProof/>
            <w:webHidden/>
          </w:rPr>
          <w:instrText xml:space="preserve"> PAGEREF _Toc393129654 \h </w:instrText>
        </w:r>
        <w:r>
          <w:rPr>
            <w:noProof/>
            <w:webHidden/>
          </w:rPr>
        </w:r>
        <w:r>
          <w:rPr>
            <w:noProof/>
            <w:webHidden/>
          </w:rPr>
          <w:fldChar w:fldCharType="separate"/>
        </w:r>
        <w:r w:rsidR="00AD3C21">
          <w:rPr>
            <w:noProof/>
            <w:webHidden/>
          </w:rPr>
          <w:t>60</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55" w:history="1">
        <w:r w:rsidR="00E80D8A" w:rsidRPr="00320509">
          <w:rPr>
            <w:rStyle w:val="Hipervnculo"/>
            <w:noProof/>
          </w:rPr>
          <w:t>46.</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Monedas</w:t>
        </w:r>
        <w:r w:rsidR="00E80D8A">
          <w:rPr>
            <w:noProof/>
            <w:webHidden/>
          </w:rPr>
          <w:tab/>
        </w:r>
        <w:r>
          <w:rPr>
            <w:noProof/>
            <w:webHidden/>
          </w:rPr>
          <w:fldChar w:fldCharType="begin"/>
        </w:r>
        <w:r w:rsidR="00E80D8A">
          <w:rPr>
            <w:noProof/>
            <w:webHidden/>
          </w:rPr>
          <w:instrText xml:space="preserve"> PAGEREF _Toc393129655 \h </w:instrText>
        </w:r>
        <w:r>
          <w:rPr>
            <w:noProof/>
            <w:webHidden/>
          </w:rPr>
        </w:r>
        <w:r>
          <w:rPr>
            <w:noProof/>
            <w:webHidden/>
          </w:rPr>
          <w:fldChar w:fldCharType="separate"/>
        </w:r>
        <w:r w:rsidR="00AD3C21">
          <w:rPr>
            <w:noProof/>
            <w:webHidden/>
          </w:rPr>
          <w:t>61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56" w:history="1">
        <w:r w:rsidR="00E80D8A" w:rsidRPr="00320509">
          <w:rPr>
            <w:rStyle w:val="Hipervnculo"/>
            <w:noProof/>
          </w:rPr>
          <w:t>47.</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Ajustes de Precios</w:t>
        </w:r>
        <w:r w:rsidR="00E80D8A">
          <w:rPr>
            <w:noProof/>
            <w:webHidden/>
          </w:rPr>
          <w:tab/>
        </w:r>
        <w:r>
          <w:rPr>
            <w:noProof/>
            <w:webHidden/>
          </w:rPr>
          <w:fldChar w:fldCharType="begin"/>
        </w:r>
        <w:r w:rsidR="00E80D8A">
          <w:rPr>
            <w:noProof/>
            <w:webHidden/>
          </w:rPr>
          <w:instrText xml:space="preserve"> PAGEREF _Toc393129656 \h </w:instrText>
        </w:r>
        <w:r>
          <w:rPr>
            <w:noProof/>
            <w:webHidden/>
          </w:rPr>
        </w:r>
        <w:r>
          <w:rPr>
            <w:noProof/>
            <w:webHidden/>
          </w:rPr>
          <w:fldChar w:fldCharType="separate"/>
        </w:r>
        <w:r w:rsidR="00AD3C21">
          <w:rPr>
            <w:noProof/>
            <w:webHidden/>
          </w:rPr>
          <w:t>61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57" w:history="1">
        <w:r w:rsidR="00E80D8A" w:rsidRPr="00320509">
          <w:rPr>
            <w:rStyle w:val="Hipervnculo"/>
            <w:noProof/>
          </w:rPr>
          <w:t>48.</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Retenciones</w:t>
        </w:r>
        <w:r w:rsidR="00E80D8A">
          <w:rPr>
            <w:noProof/>
            <w:webHidden/>
          </w:rPr>
          <w:tab/>
        </w:r>
        <w:r>
          <w:rPr>
            <w:noProof/>
            <w:webHidden/>
          </w:rPr>
          <w:fldChar w:fldCharType="begin"/>
        </w:r>
        <w:r w:rsidR="00E80D8A">
          <w:rPr>
            <w:noProof/>
            <w:webHidden/>
          </w:rPr>
          <w:instrText xml:space="preserve"> PAGEREF _Toc393129657 \h </w:instrText>
        </w:r>
        <w:r>
          <w:rPr>
            <w:noProof/>
            <w:webHidden/>
          </w:rPr>
        </w:r>
        <w:r>
          <w:rPr>
            <w:noProof/>
            <w:webHidden/>
          </w:rPr>
          <w:fldChar w:fldCharType="separate"/>
        </w:r>
        <w:r w:rsidR="00AD3C21">
          <w:rPr>
            <w:noProof/>
            <w:webHidden/>
          </w:rPr>
          <w:t>61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58" w:history="1">
        <w:r w:rsidR="00E80D8A" w:rsidRPr="00320509">
          <w:rPr>
            <w:rStyle w:val="Hipervnculo"/>
            <w:noProof/>
          </w:rPr>
          <w:t>49.</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Liquidación por daños y perjuicios</w:t>
        </w:r>
        <w:r w:rsidR="00E80D8A">
          <w:rPr>
            <w:noProof/>
            <w:webHidden/>
          </w:rPr>
          <w:tab/>
        </w:r>
        <w:r>
          <w:rPr>
            <w:noProof/>
            <w:webHidden/>
          </w:rPr>
          <w:fldChar w:fldCharType="begin"/>
        </w:r>
        <w:r w:rsidR="00E80D8A">
          <w:rPr>
            <w:noProof/>
            <w:webHidden/>
          </w:rPr>
          <w:instrText xml:space="preserve"> PAGEREF _Toc393129658 \h </w:instrText>
        </w:r>
        <w:r>
          <w:rPr>
            <w:noProof/>
            <w:webHidden/>
          </w:rPr>
        </w:r>
        <w:r>
          <w:rPr>
            <w:noProof/>
            <w:webHidden/>
          </w:rPr>
          <w:fldChar w:fldCharType="separate"/>
        </w:r>
        <w:r w:rsidR="00AD3C21">
          <w:rPr>
            <w:noProof/>
            <w:webHidden/>
          </w:rPr>
          <w:t>62</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59" w:history="1">
        <w:r w:rsidR="00E80D8A" w:rsidRPr="00320509">
          <w:rPr>
            <w:rStyle w:val="Hipervnculo"/>
            <w:noProof/>
          </w:rPr>
          <w:t>50.</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Bonificaciones</w:t>
        </w:r>
        <w:r w:rsidR="00E80D8A">
          <w:rPr>
            <w:noProof/>
            <w:webHidden/>
          </w:rPr>
          <w:tab/>
        </w:r>
        <w:r>
          <w:rPr>
            <w:noProof/>
            <w:webHidden/>
          </w:rPr>
          <w:fldChar w:fldCharType="begin"/>
        </w:r>
        <w:r w:rsidR="00E80D8A">
          <w:rPr>
            <w:noProof/>
            <w:webHidden/>
          </w:rPr>
          <w:instrText xml:space="preserve"> PAGEREF _Toc393129659 \h </w:instrText>
        </w:r>
        <w:r>
          <w:rPr>
            <w:noProof/>
            <w:webHidden/>
          </w:rPr>
        </w:r>
        <w:r>
          <w:rPr>
            <w:noProof/>
            <w:webHidden/>
          </w:rPr>
          <w:fldChar w:fldCharType="separate"/>
        </w:r>
        <w:r w:rsidR="00AD3C21">
          <w:rPr>
            <w:noProof/>
            <w:webHidden/>
          </w:rPr>
          <w:t>62</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60" w:history="1">
        <w:r w:rsidR="00E80D8A" w:rsidRPr="00320509">
          <w:rPr>
            <w:rStyle w:val="Hipervnculo"/>
            <w:noProof/>
          </w:rPr>
          <w:t>51.</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Pago de anticipo</w:t>
        </w:r>
        <w:r w:rsidR="00E80D8A">
          <w:rPr>
            <w:noProof/>
            <w:webHidden/>
          </w:rPr>
          <w:tab/>
        </w:r>
        <w:r>
          <w:rPr>
            <w:noProof/>
            <w:webHidden/>
          </w:rPr>
          <w:fldChar w:fldCharType="begin"/>
        </w:r>
        <w:r w:rsidR="00E80D8A">
          <w:rPr>
            <w:noProof/>
            <w:webHidden/>
          </w:rPr>
          <w:instrText xml:space="preserve"> PAGEREF _Toc393129660 \h </w:instrText>
        </w:r>
        <w:r>
          <w:rPr>
            <w:noProof/>
            <w:webHidden/>
          </w:rPr>
        </w:r>
        <w:r>
          <w:rPr>
            <w:noProof/>
            <w:webHidden/>
          </w:rPr>
          <w:fldChar w:fldCharType="separate"/>
        </w:r>
        <w:r w:rsidR="00AD3C21">
          <w:rPr>
            <w:noProof/>
            <w:webHidden/>
          </w:rPr>
          <w:t>62</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61" w:history="1">
        <w:r w:rsidR="00E80D8A" w:rsidRPr="00320509">
          <w:rPr>
            <w:rStyle w:val="Hipervnculo"/>
            <w:noProof/>
          </w:rPr>
          <w:t>52.</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Garantías</w:t>
        </w:r>
        <w:r w:rsidR="00E80D8A">
          <w:rPr>
            <w:noProof/>
            <w:webHidden/>
          </w:rPr>
          <w:tab/>
        </w:r>
        <w:r>
          <w:rPr>
            <w:noProof/>
            <w:webHidden/>
          </w:rPr>
          <w:fldChar w:fldCharType="begin"/>
        </w:r>
        <w:r w:rsidR="00E80D8A">
          <w:rPr>
            <w:noProof/>
            <w:webHidden/>
          </w:rPr>
          <w:instrText xml:space="preserve"> PAGEREF _Toc393129661 \h </w:instrText>
        </w:r>
        <w:r>
          <w:rPr>
            <w:noProof/>
            <w:webHidden/>
          </w:rPr>
        </w:r>
        <w:r>
          <w:rPr>
            <w:noProof/>
            <w:webHidden/>
          </w:rPr>
          <w:fldChar w:fldCharType="separate"/>
        </w:r>
        <w:r w:rsidR="00AD3C21">
          <w:rPr>
            <w:noProof/>
            <w:webHidden/>
          </w:rPr>
          <w:t>63</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62" w:history="1">
        <w:r w:rsidR="00E80D8A" w:rsidRPr="00320509">
          <w:rPr>
            <w:rStyle w:val="Hipervnculo"/>
            <w:noProof/>
          </w:rPr>
          <w:t>53.</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Trabajos por día</w:t>
        </w:r>
        <w:r w:rsidR="00E80D8A">
          <w:rPr>
            <w:noProof/>
            <w:webHidden/>
          </w:rPr>
          <w:tab/>
        </w:r>
        <w:r>
          <w:rPr>
            <w:noProof/>
            <w:webHidden/>
          </w:rPr>
          <w:fldChar w:fldCharType="begin"/>
        </w:r>
        <w:r w:rsidR="00E80D8A">
          <w:rPr>
            <w:noProof/>
            <w:webHidden/>
          </w:rPr>
          <w:instrText xml:space="preserve"> PAGEREF _Toc393129662 \h </w:instrText>
        </w:r>
        <w:r>
          <w:rPr>
            <w:noProof/>
            <w:webHidden/>
          </w:rPr>
        </w:r>
        <w:r>
          <w:rPr>
            <w:noProof/>
            <w:webHidden/>
          </w:rPr>
          <w:fldChar w:fldCharType="separate"/>
        </w:r>
        <w:r w:rsidR="00AD3C21">
          <w:rPr>
            <w:noProof/>
            <w:webHidden/>
          </w:rPr>
          <w:t>63</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63" w:history="1">
        <w:r w:rsidR="00E80D8A" w:rsidRPr="00320509">
          <w:rPr>
            <w:rStyle w:val="Hipervnculo"/>
            <w:noProof/>
          </w:rPr>
          <w:t>54.</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Costo de reparaciones</w:t>
        </w:r>
        <w:r w:rsidR="00E80D8A">
          <w:rPr>
            <w:noProof/>
            <w:webHidden/>
          </w:rPr>
          <w:tab/>
        </w:r>
        <w:r>
          <w:rPr>
            <w:noProof/>
            <w:webHidden/>
          </w:rPr>
          <w:fldChar w:fldCharType="begin"/>
        </w:r>
        <w:r w:rsidR="00E80D8A">
          <w:rPr>
            <w:noProof/>
            <w:webHidden/>
          </w:rPr>
          <w:instrText xml:space="preserve"> PAGEREF _Toc393129663 \h </w:instrText>
        </w:r>
        <w:r>
          <w:rPr>
            <w:noProof/>
            <w:webHidden/>
          </w:rPr>
        </w:r>
        <w:r>
          <w:rPr>
            <w:noProof/>
            <w:webHidden/>
          </w:rPr>
          <w:fldChar w:fldCharType="separate"/>
        </w:r>
        <w:r w:rsidR="00AD3C21">
          <w:rPr>
            <w:noProof/>
            <w:webHidden/>
          </w:rPr>
          <w:t>63</w:t>
        </w:r>
        <w:r>
          <w:rPr>
            <w:noProof/>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664" w:history="1">
        <w:r w:rsidR="00E80D8A" w:rsidRPr="00320509">
          <w:rPr>
            <w:rStyle w:val="Hipervnculo"/>
          </w:rPr>
          <w:t>E. Finalización del Contrato</w:t>
        </w:r>
        <w:r w:rsidR="00E80D8A">
          <w:rPr>
            <w:webHidden/>
          </w:rPr>
          <w:tab/>
        </w:r>
        <w:r>
          <w:rPr>
            <w:webHidden/>
          </w:rPr>
          <w:fldChar w:fldCharType="begin"/>
        </w:r>
        <w:r w:rsidR="00E80D8A">
          <w:rPr>
            <w:webHidden/>
          </w:rPr>
          <w:instrText xml:space="preserve"> PAGEREF _Toc393129664 \h </w:instrText>
        </w:r>
        <w:r>
          <w:rPr>
            <w:webHidden/>
          </w:rPr>
        </w:r>
        <w:r>
          <w:rPr>
            <w:webHidden/>
          </w:rPr>
          <w:fldChar w:fldCharType="separate"/>
        </w:r>
        <w:r w:rsidR="00AD3C21">
          <w:rPr>
            <w:webHidden/>
          </w:rPr>
          <w:t>63</w:t>
        </w:r>
        <w:r>
          <w:rPr>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65" w:history="1">
        <w:r w:rsidR="00E80D8A" w:rsidRPr="00320509">
          <w:rPr>
            <w:rStyle w:val="Hipervnculo"/>
            <w:noProof/>
          </w:rPr>
          <w:t>55.</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Terminación de las Obras</w:t>
        </w:r>
        <w:r w:rsidR="00E80D8A">
          <w:rPr>
            <w:noProof/>
            <w:webHidden/>
          </w:rPr>
          <w:tab/>
        </w:r>
        <w:r>
          <w:rPr>
            <w:noProof/>
            <w:webHidden/>
          </w:rPr>
          <w:fldChar w:fldCharType="begin"/>
        </w:r>
        <w:r w:rsidR="00E80D8A">
          <w:rPr>
            <w:noProof/>
            <w:webHidden/>
          </w:rPr>
          <w:instrText xml:space="preserve"> PAGEREF _Toc393129665 \h </w:instrText>
        </w:r>
        <w:r>
          <w:rPr>
            <w:noProof/>
            <w:webHidden/>
          </w:rPr>
        </w:r>
        <w:r>
          <w:rPr>
            <w:noProof/>
            <w:webHidden/>
          </w:rPr>
          <w:fldChar w:fldCharType="separate"/>
        </w:r>
        <w:r w:rsidR="00AD3C21">
          <w:rPr>
            <w:noProof/>
            <w:webHidden/>
          </w:rPr>
          <w:t>63</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66" w:history="1">
        <w:r w:rsidR="00E80D8A" w:rsidRPr="00320509">
          <w:rPr>
            <w:rStyle w:val="Hipervnculo"/>
            <w:noProof/>
          </w:rPr>
          <w:t>56.</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Recepción de las Obras</w:t>
        </w:r>
        <w:r w:rsidR="00E80D8A">
          <w:rPr>
            <w:noProof/>
            <w:webHidden/>
          </w:rPr>
          <w:tab/>
        </w:r>
        <w:r>
          <w:rPr>
            <w:noProof/>
            <w:webHidden/>
          </w:rPr>
          <w:fldChar w:fldCharType="begin"/>
        </w:r>
        <w:r w:rsidR="00E80D8A">
          <w:rPr>
            <w:noProof/>
            <w:webHidden/>
          </w:rPr>
          <w:instrText xml:space="preserve"> PAGEREF _Toc393129666 \h </w:instrText>
        </w:r>
        <w:r>
          <w:rPr>
            <w:noProof/>
            <w:webHidden/>
          </w:rPr>
        </w:r>
        <w:r>
          <w:rPr>
            <w:noProof/>
            <w:webHidden/>
          </w:rPr>
          <w:fldChar w:fldCharType="separate"/>
        </w:r>
        <w:r w:rsidR="00AD3C21">
          <w:rPr>
            <w:noProof/>
            <w:webHidden/>
          </w:rPr>
          <w:t>63</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67" w:history="1">
        <w:r w:rsidR="00E80D8A" w:rsidRPr="00320509">
          <w:rPr>
            <w:rStyle w:val="Hipervnculo"/>
            <w:noProof/>
          </w:rPr>
          <w:t>57.</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Liquidación final</w:t>
        </w:r>
        <w:r w:rsidR="00E80D8A">
          <w:rPr>
            <w:noProof/>
            <w:webHidden/>
          </w:rPr>
          <w:tab/>
        </w:r>
        <w:r>
          <w:rPr>
            <w:noProof/>
            <w:webHidden/>
          </w:rPr>
          <w:fldChar w:fldCharType="begin"/>
        </w:r>
        <w:r w:rsidR="00E80D8A">
          <w:rPr>
            <w:noProof/>
            <w:webHidden/>
          </w:rPr>
          <w:instrText xml:space="preserve"> PAGEREF _Toc393129667 \h </w:instrText>
        </w:r>
        <w:r>
          <w:rPr>
            <w:noProof/>
            <w:webHidden/>
          </w:rPr>
        </w:r>
        <w:r>
          <w:rPr>
            <w:noProof/>
            <w:webHidden/>
          </w:rPr>
          <w:fldChar w:fldCharType="separate"/>
        </w:r>
        <w:r w:rsidR="00AD3C21">
          <w:rPr>
            <w:noProof/>
            <w:webHidden/>
          </w:rPr>
          <w:t>64</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68" w:history="1">
        <w:r w:rsidR="00E80D8A" w:rsidRPr="00320509">
          <w:rPr>
            <w:rStyle w:val="Hipervnculo"/>
            <w:noProof/>
          </w:rPr>
          <w:t>58.</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Manuales de Operación y de Mantenimiento</w:t>
        </w:r>
        <w:r w:rsidR="00E80D8A">
          <w:rPr>
            <w:noProof/>
            <w:webHidden/>
          </w:rPr>
          <w:tab/>
        </w:r>
        <w:r>
          <w:rPr>
            <w:noProof/>
            <w:webHidden/>
          </w:rPr>
          <w:fldChar w:fldCharType="begin"/>
        </w:r>
        <w:r w:rsidR="00E80D8A">
          <w:rPr>
            <w:noProof/>
            <w:webHidden/>
          </w:rPr>
          <w:instrText xml:space="preserve"> PAGEREF _Toc393129668 \h </w:instrText>
        </w:r>
        <w:r>
          <w:rPr>
            <w:noProof/>
            <w:webHidden/>
          </w:rPr>
        </w:r>
        <w:r>
          <w:rPr>
            <w:noProof/>
            <w:webHidden/>
          </w:rPr>
          <w:fldChar w:fldCharType="separate"/>
        </w:r>
        <w:r w:rsidR="00AD3C21">
          <w:rPr>
            <w:noProof/>
            <w:webHidden/>
          </w:rPr>
          <w:t>64</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69" w:history="1">
        <w:r w:rsidR="00E80D8A" w:rsidRPr="00320509">
          <w:rPr>
            <w:rStyle w:val="Hipervnculo"/>
            <w:noProof/>
          </w:rPr>
          <w:t>59.</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Terminación del Contrato</w:t>
        </w:r>
        <w:r w:rsidR="00E80D8A">
          <w:rPr>
            <w:noProof/>
            <w:webHidden/>
          </w:rPr>
          <w:tab/>
        </w:r>
        <w:r>
          <w:rPr>
            <w:noProof/>
            <w:webHidden/>
          </w:rPr>
          <w:fldChar w:fldCharType="begin"/>
        </w:r>
        <w:r w:rsidR="00E80D8A">
          <w:rPr>
            <w:noProof/>
            <w:webHidden/>
          </w:rPr>
          <w:instrText xml:space="preserve"> PAGEREF _Toc393129669 \h </w:instrText>
        </w:r>
        <w:r>
          <w:rPr>
            <w:noProof/>
            <w:webHidden/>
          </w:rPr>
        </w:r>
        <w:r>
          <w:rPr>
            <w:noProof/>
            <w:webHidden/>
          </w:rPr>
          <w:fldChar w:fldCharType="separate"/>
        </w:r>
        <w:r w:rsidR="00AD3C21">
          <w:rPr>
            <w:noProof/>
            <w:webHidden/>
          </w:rPr>
          <w:t>64</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70" w:history="1">
        <w:r w:rsidR="00E80D8A" w:rsidRPr="00320509">
          <w:rPr>
            <w:rStyle w:val="Hipervnculo"/>
            <w:noProof/>
          </w:rPr>
          <w:t>61.</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Pagos posteriores a la terminación del Contrato</w:t>
        </w:r>
        <w:r w:rsidR="00E80D8A">
          <w:rPr>
            <w:noProof/>
            <w:webHidden/>
          </w:rPr>
          <w:tab/>
        </w:r>
        <w:r>
          <w:rPr>
            <w:noProof/>
            <w:webHidden/>
          </w:rPr>
          <w:fldChar w:fldCharType="begin"/>
        </w:r>
        <w:r w:rsidR="00E80D8A">
          <w:rPr>
            <w:noProof/>
            <w:webHidden/>
          </w:rPr>
          <w:instrText xml:space="preserve"> PAGEREF _Toc393129670 \h </w:instrText>
        </w:r>
        <w:r>
          <w:rPr>
            <w:noProof/>
            <w:webHidden/>
          </w:rPr>
        </w:r>
        <w:r>
          <w:rPr>
            <w:noProof/>
            <w:webHidden/>
          </w:rPr>
          <w:fldChar w:fldCharType="separate"/>
        </w:r>
        <w:r w:rsidR="00AD3C21">
          <w:rPr>
            <w:noProof/>
            <w:webHidden/>
          </w:rPr>
          <w:t>71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71" w:history="1">
        <w:r w:rsidR="00E80D8A" w:rsidRPr="00320509">
          <w:rPr>
            <w:rStyle w:val="Hipervnculo"/>
            <w:noProof/>
          </w:rPr>
          <w:t>62.</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Derechos de propiedad</w:t>
        </w:r>
        <w:r w:rsidR="00E80D8A">
          <w:rPr>
            <w:noProof/>
            <w:webHidden/>
          </w:rPr>
          <w:tab/>
        </w:r>
        <w:r>
          <w:rPr>
            <w:noProof/>
            <w:webHidden/>
          </w:rPr>
          <w:fldChar w:fldCharType="begin"/>
        </w:r>
        <w:r w:rsidR="00E80D8A">
          <w:rPr>
            <w:noProof/>
            <w:webHidden/>
          </w:rPr>
          <w:instrText xml:space="preserve"> PAGEREF _Toc393129671 \h </w:instrText>
        </w:r>
        <w:r>
          <w:rPr>
            <w:noProof/>
            <w:webHidden/>
          </w:rPr>
        </w:r>
        <w:r>
          <w:rPr>
            <w:noProof/>
            <w:webHidden/>
          </w:rPr>
          <w:fldChar w:fldCharType="separate"/>
        </w:r>
        <w:r w:rsidR="00AD3C21">
          <w:rPr>
            <w:noProof/>
            <w:webHidden/>
          </w:rPr>
          <w:t>71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72" w:history="1">
        <w:r w:rsidR="00E80D8A" w:rsidRPr="00320509">
          <w:rPr>
            <w:rStyle w:val="Hipervnculo"/>
            <w:noProof/>
          </w:rPr>
          <w:t>63.</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Liberación de cumplimiento</w:t>
        </w:r>
        <w:r w:rsidR="00E80D8A">
          <w:rPr>
            <w:noProof/>
            <w:webHidden/>
          </w:rPr>
          <w:tab/>
        </w:r>
        <w:r>
          <w:rPr>
            <w:noProof/>
            <w:webHidden/>
          </w:rPr>
          <w:fldChar w:fldCharType="begin"/>
        </w:r>
        <w:r w:rsidR="00E80D8A">
          <w:rPr>
            <w:noProof/>
            <w:webHidden/>
          </w:rPr>
          <w:instrText xml:space="preserve"> PAGEREF _Toc393129672 \h </w:instrText>
        </w:r>
        <w:r>
          <w:rPr>
            <w:noProof/>
            <w:webHidden/>
          </w:rPr>
        </w:r>
        <w:r>
          <w:rPr>
            <w:noProof/>
            <w:webHidden/>
          </w:rPr>
          <w:fldChar w:fldCharType="separate"/>
        </w:r>
        <w:r w:rsidR="00AD3C21">
          <w:rPr>
            <w:noProof/>
            <w:webHidden/>
          </w:rPr>
          <w:t>71</w:t>
        </w:r>
        <w:r>
          <w:rPr>
            <w:noProof/>
            <w:webHidden/>
          </w:rPr>
          <w:fldChar w:fldCharType="end"/>
        </w:r>
      </w:hyperlink>
    </w:p>
    <w:p w:rsidR="00E80D8A" w:rsidRDefault="007678EB">
      <w:pPr>
        <w:pStyle w:val="TDC3"/>
        <w:tabs>
          <w:tab w:val="left" w:pos="1440"/>
          <w:tab w:val="right" w:leader="dot" w:pos="9017"/>
        </w:tabs>
        <w:rPr>
          <w:rFonts w:asciiTheme="minorHAnsi" w:eastAsiaTheme="minorEastAsia" w:hAnsiTheme="minorHAnsi" w:cstheme="minorBidi"/>
          <w:noProof/>
          <w:sz w:val="22"/>
          <w:szCs w:val="22"/>
          <w:lang w:val="es-EC" w:eastAsia="es-EC"/>
        </w:rPr>
      </w:pPr>
      <w:hyperlink w:anchor="_Toc393129673" w:history="1">
        <w:r w:rsidR="00E80D8A" w:rsidRPr="00320509">
          <w:rPr>
            <w:rStyle w:val="Hipervnculo"/>
            <w:noProof/>
          </w:rPr>
          <w:t>64.</w:t>
        </w:r>
        <w:r w:rsidR="00E80D8A">
          <w:rPr>
            <w:rFonts w:asciiTheme="minorHAnsi" w:eastAsiaTheme="minorEastAsia" w:hAnsiTheme="minorHAnsi" w:cstheme="minorBidi"/>
            <w:noProof/>
            <w:sz w:val="22"/>
            <w:szCs w:val="22"/>
            <w:lang w:val="es-EC" w:eastAsia="es-EC"/>
          </w:rPr>
          <w:tab/>
        </w:r>
        <w:r w:rsidR="00E80D8A" w:rsidRPr="00320509">
          <w:rPr>
            <w:rStyle w:val="Hipervnculo"/>
            <w:noProof/>
          </w:rPr>
          <w:t>Suspensión de Desembolsos del Préstamo del Banco</w:t>
        </w:r>
        <w:r w:rsidR="00E80D8A">
          <w:rPr>
            <w:noProof/>
            <w:webHidden/>
          </w:rPr>
          <w:tab/>
        </w:r>
        <w:r>
          <w:rPr>
            <w:noProof/>
            <w:webHidden/>
          </w:rPr>
          <w:fldChar w:fldCharType="begin"/>
        </w:r>
        <w:r w:rsidR="00E80D8A">
          <w:rPr>
            <w:noProof/>
            <w:webHidden/>
          </w:rPr>
          <w:instrText xml:space="preserve"> PAGEREF _Toc393129673 \h </w:instrText>
        </w:r>
        <w:r>
          <w:rPr>
            <w:noProof/>
            <w:webHidden/>
          </w:rPr>
        </w:r>
        <w:r>
          <w:rPr>
            <w:noProof/>
            <w:webHidden/>
          </w:rPr>
          <w:fldChar w:fldCharType="separate"/>
        </w:r>
        <w:r w:rsidR="00AD3C21">
          <w:rPr>
            <w:noProof/>
            <w:webHidden/>
          </w:rPr>
          <w:t>72</w:t>
        </w:r>
        <w:r>
          <w:rPr>
            <w:noProof/>
            <w:webHidden/>
          </w:rPr>
          <w:fldChar w:fldCharType="end"/>
        </w:r>
      </w:hyperlink>
    </w:p>
    <w:p w:rsidR="00E80D8A" w:rsidRDefault="007678EB">
      <w:pPr>
        <w:pStyle w:val="TDC3"/>
        <w:tabs>
          <w:tab w:val="right" w:leader="dot" w:pos="9017"/>
        </w:tabs>
        <w:rPr>
          <w:rFonts w:asciiTheme="minorHAnsi" w:eastAsiaTheme="minorEastAsia" w:hAnsiTheme="minorHAnsi" w:cstheme="minorBidi"/>
          <w:noProof/>
          <w:sz w:val="22"/>
          <w:szCs w:val="22"/>
          <w:lang w:val="es-EC" w:eastAsia="es-EC"/>
        </w:rPr>
      </w:pPr>
      <w:hyperlink w:anchor="_Toc393129674" w:history="1">
        <w:r w:rsidR="00E80D8A" w:rsidRPr="00320509">
          <w:rPr>
            <w:rStyle w:val="Hipervnculo"/>
            <w:noProof/>
          </w:rPr>
          <w:t>65. Elegibilidad</w:t>
        </w:r>
        <w:r w:rsidR="00E80D8A">
          <w:rPr>
            <w:noProof/>
            <w:webHidden/>
          </w:rPr>
          <w:tab/>
        </w:r>
        <w:r>
          <w:rPr>
            <w:noProof/>
            <w:webHidden/>
          </w:rPr>
          <w:fldChar w:fldCharType="begin"/>
        </w:r>
        <w:r w:rsidR="00E80D8A">
          <w:rPr>
            <w:noProof/>
            <w:webHidden/>
          </w:rPr>
          <w:instrText xml:space="preserve"> PAGEREF _Toc393129674 \h </w:instrText>
        </w:r>
        <w:r>
          <w:rPr>
            <w:noProof/>
            <w:webHidden/>
          </w:rPr>
        </w:r>
        <w:r>
          <w:rPr>
            <w:noProof/>
            <w:webHidden/>
          </w:rPr>
          <w:fldChar w:fldCharType="separate"/>
        </w:r>
        <w:r w:rsidR="00AD3C21">
          <w:rPr>
            <w:noProof/>
            <w:webHidden/>
          </w:rPr>
          <w:t>72</w:t>
        </w:r>
        <w:r>
          <w:rPr>
            <w:noProof/>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675" w:history="1">
        <w:r w:rsidR="00E80D8A" w:rsidRPr="00320509">
          <w:rPr>
            <w:rStyle w:val="Hipervnculo"/>
            <w:rFonts w:ascii="Times New Roman" w:hAnsi="Times New Roman"/>
          </w:rPr>
          <w:t>Sección VI. Condiciones Especiales del Contrato</w:t>
        </w:r>
        <w:r w:rsidR="00E80D8A">
          <w:rPr>
            <w:webHidden/>
          </w:rPr>
          <w:tab/>
        </w:r>
        <w:r>
          <w:rPr>
            <w:webHidden/>
          </w:rPr>
          <w:fldChar w:fldCharType="begin"/>
        </w:r>
        <w:r w:rsidR="00E80D8A">
          <w:rPr>
            <w:webHidden/>
          </w:rPr>
          <w:instrText xml:space="preserve"> PAGEREF _Toc393129675 \h </w:instrText>
        </w:r>
        <w:r>
          <w:rPr>
            <w:webHidden/>
          </w:rPr>
        </w:r>
        <w:r>
          <w:rPr>
            <w:webHidden/>
          </w:rPr>
          <w:fldChar w:fldCharType="separate"/>
        </w:r>
        <w:r w:rsidR="00AD3C21">
          <w:rPr>
            <w:webHidden/>
          </w:rPr>
          <w:t>75</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676" w:history="1">
        <w:r w:rsidR="00E80D8A" w:rsidRPr="00320509">
          <w:rPr>
            <w:rStyle w:val="Hipervnculo"/>
            <w:b/>
          </w:rPr>
          <w:t xml:space="preserve">CNEL EP Unidad de Negocio </w:t>
        </w:r>
        <w:r w:rsidR="00F05953">
          <w:rPr>
            <w:rStyle w:val="Hipervnculo"/>
            <w:b/>
          </w:rPr>
          <w:t>Sucumbíos</w:t>
        </w:r>
        <w:r w:rsidR="00E80D8A" w:rsidRPr="00320509">
          <w:rPr>
            <w:rStyle w:val="Hipervnculo"/>
            <w:b/>
          </w:rPr>
          <w:t>,</w:t>
        </w:r>
        <w:r w:rsidR="00E80D8A">
          <w:rPr>
            <w:webHidden/>
          </w:rPr>
          <w:tab/>
        </w:r>
        <w:r>
          <w:rPr>
            <w:webHidden/>
          </w:rPr>
          <w:fldChar w:fldCharType="begin"/>
        </w:r>
        <w:r w:rsidR="00E80D8A">
          <w:rPr>
            <w:webHidden/>
          </w:rPr>
          <w:instrText xml:space="preserve"> PAGEREF _Toc393129676 \h </w:instrText>
        </w:r>
        <w:r>
          <w:rPr>
            <w:webHidden/>
          </w:rPr>
        </w:r>
        <w:r>
          <w:rPr>
            <w:webHidden/>
          </w:rPr>
          <w:fldChar w:fldCharType="separate"/>
        </w:r>
        <w:r w:rsidR="00AD3C21">
          <w:rPr>
            <w:webHidden/>
          </w:rPr>
          <w:t>75</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677" w:history="1">
        <w:r w:rsidR="00E80D8A" w:rsidRPr="00320509">
          <w:rPr>
            <w:rStyle w:val="Hipervnculo"/>
            <w:b/>
          </w:rPr>
          <w:t xml:space="preserve">Dirección: Avenida </w:t>
        </w:r>
        <w:r w:rsidR="00F05953">
          <w:rPr>
            <w:rStyle w:val="Hipervnculo"/>
            <w:b/>
          </w:rPr>
          <w:t>20 de Junio y Venezuela</w:t>
        </w:r>
        <w:r w:rsidR="00E80D8A" w:rsidRPr="00320509">
          <w:rPr>
            <w:rStyle w:val="Hipervnculo"/>
            <w:b/>
          </w:rPr>
          <w:t>,</w:t>
        </w:r>
        <w:r w:rsidR="00E80D8A">
          <w:rPr>
            <w:webHidden/>
          </w:rPr>
          <w:tab/>
        </w:r>
        <w:r>
          <w:rPr>
            <w:webHidden/>
          </w:rPr>
          <w:fldChar w:fldCharType="begin"/>
        </w:r>
        <w:r w:rsidR="00E80D8A">
          <w:rPr>
            <w:webHidden/>
          </w:rPr>
          <w:instrText xml:space="preserve"> PAGEREF _Toc393129677 \h </w:instrText>
        </w:r>
        <w:r>
          <w:rPr>
            <w:webHidden/>
          </w:rPr>
        </w:r>
        <w:r>
          <w:rPr>
            <w:webHidden/>
          </w:rPr>
          <w:fldChar w:fldCharType="separate"/>
        </w:r>
        <w:r w:rsidR="00AD3C21">
          <w:rPr>
            <w:webHidden/>
          </w:rPr>
          <w:t>75</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678" w:history="1">
        <w:r w:rsidR="00E80D8A" w:rsidRPr="00320509">
          <w:rPr>
            <w:rStyle w:val="Hipervnculo"/>
            <w:b/>
          </w:rPr>
          <w:t>Administrador  UN</w:t>
        </w:r>
        <w:r w:rsidR="00304EDD">
          <w:rPr>
            <w:rStyle w:val="Hipervnculo"/>
            <w:b/>
          </w:rPr>
          <w:t>SUC</w:t>
        </w:r>
        <w:r w:rsidR="00E80D8A" w:rsidRPr="00320509">
          <w:rPr>
            <w:rStyle w:val="Hipervnculo"/>
            <w:b/>
          </w:rPr>
          <w:t xml:space="preserve"> : Ing. </w:t>
        </w:r>
        <w:r w:rsidR="00F05953">
          <w:rPr>
            <w:rStyle w:val="Hipervnculo"/>
            <w:b/>
          </w:rPr>
          <w:t>Byron Nuques</w:t>
        </w:r>
        <w:r w:rsidR="00E80D8A">
          <w:rPr>
            <w:webHidden/>
          </w:rPr>
          <w:tab/>
        </w:r>
        <w:r>
          <w:rPr>
            <w:webHidden/>
          </w:rPr>
          <w:fldChar w:fldCharType="begin"/>
        </w:r>
        <w:r w:rsidR="00E80D8A">
          <w:rPr>
            <w:webHidden/>
          </w:rPr>
          <w:instrText xml:space="preserve"> PAGEREF _Toc393129678 \h </w:instrText>
        </w:r>
        <w:r>
          <w:rPr>
            <w:webHidden/>
          </w:rPr>
        </w:r>
        <w:r>
          <w:rPr>
            <w:webHidden/>
          </w:rPr>
          <w:fldChar w:fldCharType="separate"/>
        </w:r>
        <w:r w:rsidR="00AD3C21">
          <w:rPr>
            <w:webHidden/>
          </w:rPr>
          <w:t>75</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679" w:history="1">
        <w:r w:rsidR="00E80D8A" w:rsidRPr="00320509">
          <w:rPr>
            <w:rStyle w:val="Hipervnculo"/>
            <w:rFonts w:ascii="Times New Roman" w:hAnsi="Times New Roman"/>
          </w:rPr>
          <w:t>Sección VII. Especificaciones y Condiciones de Cumplimiento</w:t>
        </w:r>
        <w:r w:rsidR="00E80D8A">
          <w:rPr>
            <w:webHidden/>
          </w:rPr>
          <w:tab/>
        </w:r>
        <w:r>
          <w:rPr>
            <w:webHidden/>
          </w:rPr>
          <w:fldChar w:fldCharType="begin"/>
        </w:r>
        <w:r w:rsidR="00E80D8A">
          <w:rPr>
            <w:webHidden/>
          </w:rPr>
          <w:instrText xml:space="preserve"> PAGEREF _Toc393129679 \h </w:instrText>
        </w:r>
        <w:r>
          <w:rPr>
            <w:webHidden/>
          </w:rPr>
        </w:r>
        <w:r>
          <w:rPr>
            <w:webHidden/>
          </w:rPr>
          <w:fldChar w:fldCharType="separate"/>
        </w:r>
        <w:r w:rsidR="00AD3C21">
          <w:rPr>
            <w:webHidden/>
          </w:rPr>
          <w:t>80</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680" w:history="1">
        <w:r w:rsidR="00E80D8A" w:rsidRPr="00320509">
          <w:rPr>
            <w:rStyle w:val="Hipervnculo"/>
            <w:lang w:val="es-EC"/>
          </w:rPr>
          <w:t>CARACTERÍSTICAS TÉCNICAS DE LOS EQUIPOS A ADQUIRIR</w:t>
        </w:r>
        <w:r w:rsidR="00E80D8A">
          <w:rPr>
            <w:webHidden/>
          </w:rPr>
          <w:tab/>
        </w:r>
        <w:r>
          <w:rPr>
            <w:webHidden/>
          </w:rPr>
          <w:fldChar w:fldCharType="begin"/>
        </w:r>
        <w:r w:rsidR="00E80D8A">
          <w:rPr>
            <w:webHidden/>
          </w:rPr>
          <w:instrText xml:space="preserve"> PAGEREF _Toc393129680 \h </w:instrText>
        </w:r>
        <w:r>
          <w:rPr>
            <w:webHidden/>
          </w:rPr>
        </w:r>
        <w:r>
          <w:rPr>
            <w:webHidden/>
          </w:rPr>
          <w:fldChar w:fldCharType="separate"/>
        </w:r>
        <w:r w:rsidR="00AD3C21">
          <w:rPr>
            <w:webHidden/>
          </w:rPr>
          <w:t>84</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683" w:history="1">
        <w:r w:rsidR="00E80D8A" w:rsidRPr="00320509">
          <w:rPr>
            <w:rStyle w:val="Hipervnculo"/>
            <w:rFonts w:ascii="Times New Roman" w:hAnsi="Times New Roman"/>
          </w:rPr>
          <w:t>A continuación se presenta un modelo de acta mediante la cual se realizará la calificación de los oferentes:</w:t>
        </w:r>
        <w:r w:rsidR="00E80D8A">
          <w:rPr>
            <w:webHidden/>
          </w:rPr>
          <w:tab/>
        </w:r>
        <w:r>
          <w:rPr>
            <w:webHidden/>
          </w:rPr>
          <w:fldChar w:fldCharType="begin"/>
        </w:r>
        <w:r w:rsidR="00E80D8A">
          <w:rPr>
            <w:webHidden/>
          </w:rPr>
          <w:instrText xml:space="preserve"> PAGEREF _Toc393129683 \h </w:instrText>
        </w:r>
        <w:r>
          <w:rPr>
            <w:webHidden/>
          </w:rPr>
        </w:r>
        <w:r>
          <w:rPr>
            <w:webHidden/>
          </w:rPr>
          <w:fldChar w:fldCharType="separate"/>
        </w:r>
        <w:r w:rsidR="00AD3C21">
          <w:rPr>
            <w:webHidden/>
          </w:rPr>
          <w:t>189</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684" w:history="1">
        <w:r w:rsidR="00E80D8A" w:rsidRPr="00320509">
          <w:rPr>
            <w:rStyle w:val="Hipervnculo"/>
            <w:rFonts w:ascii="Calibri" w:hAnsi="Calibri"/>
          </w:rPr>
          <w:t>ANALISIS DE LAS ESPECIFICACIONES TECNICAS</w:t>
        </w:r>
        <w:r w:rsidR="00E80D8A">
          <w:rPr>
            <w:webHidden/>
          </w:rPr>
          <w:tab/>
        </w:r>
        <w:r>
          <w:rPr>
            <w:webHidden/>
          </w:rPr>
          <w:fldChar w:fldCharType="begin"/>
        </w:r>
        <w:r w:rsidR="00E80D8A">
          <w:rPr>
            <w:webHidden/>
          </w:rPr>
          <w:instrText xml:space="preserve"> PAGEREF _Toc393129684 \h </w:instrText>
        </w:r>
        <w:r>
          <w:rPr>
            <w:webHidden/>
          </w:rPr>
        </w:r>
        <w:r>
          <w:rPr>
            <w:webHidden/>
          </w:rPr>
          <w:fldChar w:fldCharType="separate"/>
        </w:r>
        <w:r w:rsidR="00AD3C21">
          <w:rPr>
            <w:webHidden/>
          </w:rPr>
          <w:t>201</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685" w:history="1">
        <w:r w:rsidR="00E80D8A" w:rsidRPr="00320509">
          <w:rPr>
            <w:rStyle w:val="Hipervnculo"/>
            <w:rFonts w:ascii="Calibri" w:hAnsi="Calibri"/>
          </w:rPr>
          <w:t>Se presenta a continuación el cumplimiento de las especificaciones técnicas de los equipos solicitados en los pliego</w:t>
        </w:r>
        <w:r w:rsidR="00E80D8A">
          <w:rPr>
            <w:webHidden/>
          </w:rPr>
          <w:tab/>
        </w:r>
        <w:r>
          <w:rPr>
            <w:webHidden/>
          </w:rPr>
          <w:fldChar w:fldCharType="begin"/>
        </w:r>
        <w:r w:rsidR="00E80D8A">
          <w:rPr>
            <w:webHidden/>
          </w:rPr>
          <w:instrText xml:space="preserve"> PAGEREF _Toc393129685 \h </w:instrText>
        </w:r>
        <w:r>
          <w:rPr>
            <w:webHidden/>
          </w:rPr>
        </w:r>
        <w:r>
          <w:rPr>
            <w:webHidden/>
          </w:rPr>
          <w:fldChar w:fldCharType="separate"/>
        </w:r>
        <w:r w:rsidR="00AD3C21">
          <w:rPr>
            <w:webHidden/>
          </w:rPr>
          <w:t>201</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686" w:history="1">
        <w:r w:rsidR="00E80D8A" w:rsidRPr="00320509">
          <w:rPr>
            <w:rStyle w:val="Hipervnculo"/>
            <w:lang w:val="es-ES"/>
          </w:rPr>
          <w:t>CONCLUSIONES:</w:t>
        </w:r>
        <w:r w:rsidR="00E80D8A">
          <w:rPr>
            <w:webHidden/>
          </w:rPr>
          <w:tab/>
        </w:r>
        <w:r>
          <w:rPr>
            <w:webHidden/>
          </w:rPr>
          <w:fldChar w:fldCharType="begin"/>
        </w:r>
        <w:r w:rsidR="00E80D8A">
          <w:rPr>
            <w:webHidden/>
          </w:rPr>
          <w:instrText xml:space="preserve"> PAGEREF _Toc393129686 \h </w:instrText>
        </w:r>
        <w:r>
          <w:rPr>
            <w:webHidden/>
          </w:rPr>
        </w:r>
        <w:r>
          <w:rPr>
            <w:webHidden/>
          </w:rPr>
          <w:fldChar w:fldCharType="separate"/>
        </w:r>
        <w:r w:rsidR="00AD3C21">
          <w:rPr>
            <w:webHidden/>
          </w:rPr>
          <w:t>201</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687" w:history="1">
        <w:r w:rsidR="00E80D8A" w:rsidRPr="00320509">
          <w:rPr>
            <w:rStyle w:val="Hipervnculo"/>
            <w:rFonts w:ascii="Times New Roman" w:hAnsi="Times New Roman"/>
          </w:rPr>
          <w:t>Sección VIII. Planos</w:t>
        </w:r>
        <w:r w:rsidR="00E80D8A">
          <w:rPr>
            <w:webHidden/>
          </w:rPr>
          <w:tab/>
        </w:r>
        <w:r>
          <w:rPr>
            <w:webHidden/>
          </w:rPr>
          <w:fldChar w:fldCharType="begin"/>
        </w:r>
        <w:r w:rsidR="00E80D8A">
          <w:rPr>
            <w:webHidden/>
          </w:rPr>
          <w:instrText xml:space="preserve"> PAGEREF _Toc393129687 \h </w:instrText>
        </w:r>
        <w:r>
          <w:rPr>
            <w:webHidden/>
          </w:rPr>
        </w:r>
        <w:r>
          <w:rPr>
            <w:webHidden/>
          </w:rPr>
          <w:fldChar w:fldCharType="separate"/>
        </w:r>
        <w:r w:rsidR="00AD3C21">
          <w:rPr>
            <w:webHidden/>
          </w:rPr>
          <w:t>202</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688" w:history="1">
        <w:r w:rsidR="00E80D8A" w:rsidRPr="00320509">
          <w:rPr>
            <w:rStyle w:val="Hipervnculo"/>
            <w:rFonts w:ascii="Times New Roman" w:hAnsi="Times New Roman"/>
          </w:rPr>
          <w:t>Sección IX. Lista de Cantidades</w:t>
        </w:r>
        <w:r w:rsidR="00E80D8A">
          <w:rPr>
            <w:webHidden/>
          </w:rPr>
          <w:tab/>
        </w:r>
        <w:r>
          <w:rPr>
            <w:webHidden/>
          </w:rPr>
          <w:fldChar w:fldCharType="begin"/>
        </w:r>
        <w:r w:rsidR="00E80D8A">
          <w:rPr>
            <w:webHidden/>
          </w:rPr>
          <w:instrText xml:space="preserve"> PAGEREF _Toc393129688 \h </w:instrText>
        </w:r>
        <w:r>
          <w:rPr>
            <w:webHidden/>
          </w:rPr>
        </w:r>
        <w:r>
          <w:rPr>
            <w:webHidden/>
          </w:rPr>
          <w:fldChar w:fldCharType="separate"/>
        </w:r>
        <w:r w:rsidR="00AD3C21">
          <w:rPr>
            <w:webHidden/>
          </w:rPr>
          <w:t>203</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689" w:history="1">
        <w:r w:rsidR="00E80D8A" w:rsidRPr="00320509">
          <w:rPr>
            <w:rStyle w:val="Hipervnculo"/>
            <w:rFonts w:ascii="Times New Roman" w:hAnsi="Times New Roman"/>
            <w:bCs/>
          </w:rPr>
          <w:t>Sección X.  Garantía</w:t>
        </w:r>
        <w:r w:rsidR="00E80D8A">
          <w:rPr>
            <w:webHidden/>
          </w:rPr>
          <w:tab/>
        </w:r>
        <w:r>
          <w:rPr>
            <w:webHidden/>
          </w:rPr>
          <w:fldChar w:fldCharType="begin"/>
        </w:r>
        <w:r w:rsidR="00E80D8A">
          <w:rPr>
            <w:webHidden/>
          </w:rPr>
          <w:instrText xml:space="preserve"> PAGEREF _Toc393129689 \h </w:instrText>
        </w:r>
        <w:r>
          <w:rPr>
            <w:webHidden/>
          </w:rPr>
        </w:r>
        <w:r>
          <w:rPr>
            <w:webHidden/>
          </w:rPr>
          <w:fldChar w:fldCharType="separate"/>
        </w:r>
        <w:r w:rsidR="00AD3C21">
          <w:rPr>
            <w:webHidden/>
          </w:rPr>
          <w:t>211</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690" w:history="1">
        <w:r w:rsidR="00E80D8A" w:rsidRPr="00320509">
          <w:rPr>
            <w:rStyle w:val="Hipervnculo"/>
          </w:rPr>
          <w:t>Garantía de Mantenimiento de la Oferta (Garantía Bancaria)</w:t>
        </w:r>
        <w:r w:rsidR="00E80D8A">
          <w:rPr>
            <w:webHidden/>
          </w:rPr>
          <w:tab/>
        </w:r>
        <w:r>
          <w:rPr>
            <w:webHidden/>
          </w:rPr>
          <w:fldChar w:fldCharType="begin"/>
        </w:r>
        <w:r w:rsidR="00E80D8A">
          <w:rPr>
            <w:webHidden/>
          </w:rPr>
          <w:instrText xml:space="preserve"> PAGEREF _Toc393129690 \h </w:instrText>
        </w:r>
        <w:r>
          <w:rPr>
            <w:webHidden/>
          </w:rPr>
        </w:r>
        <w:r>
          <w:rPr>
            <w:webHidden/>
          </w:rPr>
          <w:fldChar w:fldCharType="separate"/>
        </w:r>
        <w:r w:rsidR="00AD3C21">
          <w:rPr>
            <w:webHidden/>
          </w:rPr>
          <w:t>211</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691" w:history="1">
        <w:r w:rsidR="00E80D8A" w:rsidRPr="00320509">
          <w:rPr>
            <w:rStyle w:val="Hipervnculo"/>
          </w:rPr>
          <w:t>Garantía</w:t>
        </w:r>
        <w:r w:rsidR="00E80D8A" w:rsidRPr="00320509">
          <w:rPr>
            <w:rStyle w:val="Hipervnculo"/>
            <w:lang w:val="es-MX"/>
          </w:rPr>
          <w:t xml:space="preserve"> de Mantenimiento de la Oferta (Fianza)</w:t>
        </w:r>
        <w:r w:rsidR="00E80D8A">
          <w:rPr>
            <w:webHidden/>
          </w:rPr>
          <w:tab/>
        </w:r>
        <w:r>
          <w:rPr>
            <w:webHidden/>
          </w:rPr>
          <w:fldChar w:fldCharType="begin"/>
        </w:r>
        <w:r w:rsidR="00E80D8A">
          <w:rPr>
            <w:webHidden/>
          </w:rPr>
          <w:instrText xml:space="preserve"> PAGEREF _Toc393129691 \h </w:instrText>
        </w:r>
        <w:r>
          <w:rPr>
            <w:webHidden/>
          </w:rPr>
        </w:r>
        <w:r>
          <w:rPr>
            <w:webHidden/>
          </w:rPr>
          <w:fldChar w:fldCharType="separate"/>
        </w:r>
        <w:r w:rsidR="00AD3C21">
          <w:rPr>
            <w:webHidden/>
          </w:rPr>
          <w:t>213</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692" w:history="1">
        <w:r w:rsidR="00E80D8A" w:rsidRPr="00320509">
          <w:rPr>
            <w:rStyle w:val="Hipervnculo"/>
            <w:lang w:val="es-MX"/>
          </w:rPr>
          <w:t>Declaración de Mantenimiento de la Oferta</w:t>
        </w:r>
        <w:r w:rsidR="00E80D8A">
          <w:rPr>
            <w:webHidden/>
          </w:rPr>
          <w:tab/>
        </w:r>
        <w:r>
          <w:rPr>
            <w:webHidden/>
          </w:rPr>
          <w:fldChar w:fldCharType="begin"/>
        </w:r>
        <w:r w:rsidR="00E80D8A">
          <w:rPr>
            <w:webHidden/>
          </w:rPr>
          <w:instrText xml:space="preserve"> PAGEREF _Toc393129692 \h </w:instrText>
        </w:r>
        <w:r>
          <w:rPr>
            <w:webHidden/>
          </w:rPr>
        </w:r>
        <w:r>
          <w:rPr>
            <w:webHidden/>
          </w:rPr>
          <w:fldChar w:fldCharType="separate"/>
        </w:r>
        <w:r w:rsidR="00AD3C21">
          <w:rPr>
            <w:webHidden/>
          </w:rPr>
          <w:t>215</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693" w:history="1">
        <w:r w:rsidR="00E80D8A" w:rsidRPr="00320509">
          <w:rPr>
            <w:rStyle w:val="Hipervnculo"/>
            <w:lang w:val="es-MX"/>
          </w:rPr>
          <w:t>Garantía de Cumplimiento (</w:t>
        </w:r>
        <w:r w:rsidR="00E80D8A" w:rsidRPr="00320509">
          <w:rPr>
            <w:rStyle w:val="Hipervnculo"/>
          </w:rPr>
          <w:t>Garantía Bancaria)</w:t>
        </w:r>
        <w:r w:rsidR="00E80D8A">
          <w:rPr>
            <w:webHidden/>
          </w:rPr>
          <w:tab/>
        </w:r>
        <w:r>
          <w:rPr>
            <w:webHidden/>
          </w:rPr>
          <w:fldChar w:fldCharType="begin"/>
        </w:r>
        <w:r w:rsidR="00E80D8A">
          <w:rPr>
            <w:webHidden/>
          </w:rPr>
          <w:instrText xml:space="preserve"> PAGEREF _Toc393129693 \h </w:instrText>
        </w:r>
        <w:r>
          <w:rPr>
            <w:webHidden/>
          </w:rPr>
        </w:r>
        <w:r>
          <w:rPr>
            <w:webHidden/>
          </w:rPr>
          <w:fldChar w:fldCharType="separate"/>
        </w:r>
        <w:r w:rsidR="00AD3C21">
          <w:rPr>
            <w:webHidden/>
          </w:rPr>
          <w:t>216</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694" w:history="1">
        <w:r w:rsidR="00E80D8A" w:rsidRPr="00320509">
          <w:rPr>
            <w:rStyle w:val="Hipervnculo"/>
          </w:rPr>
          <w:t>Garantía</w:t>
        </w:r>
        <w:r w:rsidR="00E80D8A" w:rsidRPr="00320509">
          <w:rPr>
            <w:rStyle w:val="Hipervnculo"/>
            <w:bCs/>
          </w:rPr>
          <w:t xml:space="preserve"> de Cumplimiento (Fianza)</w:t>
        </w:r>
        <w:r w:rsidR="00E80D8A">
          <w:rPr>
            <w:webHidden/>
          </w:rPr>
          <w:tab/>
        </w:r>
        <w:r>
          <w:rPr>
            <w:webHidden/>
          </w:rPr>
          <w:fldChar w:fldCharType="begin"/>
        </w:r>
        <w:r w:rsidR="00E80D8A">
          <w:rPr>
            <w:webHidden/>
          </w:rPr>
          <w:instrText xml:space="preserve"> PAGEREF _Toc393129694 \h </w:instrText>
        </w:r>
        <w:r>
          <w:rPr>
            <w:webHidden/>
          </w:rPr>
        </w:r>
        <w:r>
          <w:rPr>
            <w:webHidden/>
          </w:rPr>
          <w:fldChar w:fldCharType="separate"/>
        </w:r>
        <w:r w:rsidR="00AD3C21">
          <w:rPr>
            <w:webHidden/>
          </w:rPr>
          <w:t>218</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695" w:history="1">
        <w:r w:rsidR="00E80D8A" w:rsidRPr="00320509">
          <w:rPr>
            <w:rStyle w:val="Hipervnculo"/>
          </w:rPr>
          <w:t>Garantía Bancaria por Pago de Anticipo</w:t>
        </w:r>
        <w:r w:rsidR="00E80D8A">
          <w:rPr>
            <w:webHidden/>
          </w:rPr>
          <w:tab/>
        </w:r>
        <w:r>
          <w:rPr>
            <w:webHidden/>
          </w:rPr>
          <w:fldChar w:fldCharType="begin"/>
        </w:r>
        <w:r w:rsidR="00E80D8A">
          <w:rPr>
            <w:webHidden/>
          </w:rPr>
          <w:instrText xml:space="preserve"> PAGEREF _Toc393129695 \h </w:instrText>
        </w:r>
        <w:r>
          <w:rPr>
            <w:webHidden/>
          </w:rPr>
        </w:r>
        <w:r>
          <w:rPr>
            <w:webHidden/>
          </w:rPr>
          <w:fldChar w:fldCharType="separate"/>
        </w:r>
        <w:r w:rsidR="00AD3C21">
          <w:rPr>
            <w:webHidden/>
          </w:rPr>
          <w:t>220</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696" w:history="1">
        <w:r w:rsidR="00E80D8A" w:rsidRPr="00320509">
          <w:rPr>
            <w:rStyle w:val="Hipervnculo"/>
          </w:rPr>
          <w:t>Garantía Técnica de Equipos y Materiales.</w:t>
        </w:r>
        <w:r w:rsidR="00E80D8A">
          <w:rPr>
            <w:webHidden/>
          </w:rPr>
          <w:tab/>
        </w:r>
        <w:r>
          <w:rPr>
            <w:webHidden/>
          </w:rPr>
          <w:fldChar w:fldCharType="begin"/>
        </w:r>
        <w:r w:rsidR="00E80D8A">
          <w:rPr>
            <w:webHidden/>
          </w:rPr>
          <w:instrText xml:space="preserve"> PAGEREF _Toc393129696 \h </w:instrText>
        </w:r>
        <w:r>
          <w:rPr>
            <w:webHidden/>
          </w:rPr>
        </w:r>
        <w:r>
          <w:rPr>
            <w:webHidden/>
          </w:rPr>
          <w:fldChar w:fldCharType="separate"/>
        </w:r>
        <w:r w:rsidR="00AD3C21">
          <w:rPr>
            <w:webHidden/>
          </w:rPr>
          <w:t>222</w:t>
        </w:r>
        <w:r>
          <w:rPr>
            <w:webHidden/>
          </w:rPr>
          <w:fldChar w:fldCharType="end"/>
        </w:r>
      </w:hyperlink>
    </w:p>
    <w:p w:rsidR="00E80D8A" w:rsidRDefault="007678EB">
      <w:pPr>
        <w:pStyle w:val="TDC3"/>
        <w:tabs>
          <w:tab w:val="right" w:leader="dot" w:pos="9017"/>
        </w:tabs>
        <w:rPr>
          <w:rFonts w:asciiTheme="minorHAnsi" w:eastAsiaTheme="minorEastAsia" w:hAnsiTheme="minorHAnsi" w:cstheme="minorBidi"/>
          <w:noProof/>
          <w:sz w:val="22"/>
          <w:szCs w:val="22"/>
          <w:lang w:val="es-EC" w:eastAsia="es-EC"/>
        </w:rPr>
      </w:pPr>
      <w:hyperlink w:anchor="_Toc393129697" w:history="1">
        <w:r w:rsidR="00E80D8A" w:rsidRPr="00320509">
          <w:rPr>
            <w:rStyle w:val="Hipervnculo"/>
            <w:b/>
            <w:bCs/>
            <w:noProof/>
          </w:rPr>
          <w:t>Llamado a Licitación</w:t>
        </w:r>
        <w:r w:rsidR="00E80D8A">
          <w:rPr>
            <w:noProof/>
            <w:webHidden/>
          </w:rPr>
          <w:tab/>
        </w:r>
        <w:r>
          <w:rPr>
            <w:noProof/>
            <w:webHidden/>
          </w:rPr>
          <w:fldChar w:fldCharType="begin"/>
        </w:r>
        <w:r w:rsidR="00E80D8A">
          <w:rPr>
            <w:noProof/>
            <w:webHidden/>
          </w:rPr>
          <w:instrText xml:space="preserve"> PAGEREF _Toc393129697 \h </w:instrText>
        </w:r>
        <w:r>
          <w:rPr>
            <w:noProof/>
            <w:webHidden/>
          </w:rPr>
        </w:r>
        <w:r>
          <w:rPr>
            <w:noProof/>
            <w:webHidden/>
          </w:rPr>
          <w:fldChar w:fldCharType="separate"/>
        </w:r>
        <w:r w:rsidR="00AD3C21">
          <w:rPr>
            <w:noProof/>
            <w:webHidden/>
          </w:rPr>
          <w:t>224</w:t>
        </w:r>
        <w:r>
          <w:rPr>
            <w:noProof/>
            <w:webHidden/>
          </w:rPr>
          <w:fldChar w:fldCharType="end"/>
        </w:r>
      </w:hyperlink>
    </w:p>
    <w:p w:rsidR="00E62675" w:rsidRPr="00E83D13" w:rsidRDefault="007678EB" w:rsidP="00E83D13">
      <w:pPr>
        <w:sectPr w:rsidR="00E62675" w:rsidRPr="00E83D13" w:rsidSect="00B30F86">
          <w:headerReference w:type="even" r:id="rId8"/>
          <w:headerReference w:type="default" r:id="rId9"/>
          <w:headerReference w:type="first" r:id="rId10"/>
          <w:endnotePr>
            <w:numFmt w:val="decimal"/>
          </w:endnotePr>
          <w:type w:val="oddPage"/>
          <w:pgSz w:w="11907" w:h="16839" w:code="9"/>
          <w:pgMar w:top="1440" w:right="1440" w:bottom="1440" w:left="1440" w:header="720" w:footer="720" w:gutter="0"/>
          <w:pgNumType w:start="1"/>
          <w:cols w:space="720"/>
          <w:titlePg/>
          <w:docGrid w:linePitch="326"/>
        </w:sectPr>
      </w:pPr>
      <w:r w:rsidRPr="001D4351">
        <w:rPr>
          <w:b/>
          <w:bCs/>
        </w:rPr>
        <w:fldChar w:fldCharType="end"/>
      </w:r>
    </w:p>
    <w:p w:rsidR="00C475ED" w:rsidRPr="001D4351" w:rsidRDefault="00C475ED" w:rsidP="00E83D13">
      <w:pPr>
        <w:spacing w:after="120"/>
        <w:rPr>
          <w:b/>
          <w:bCs/>
        </w:rPr>
      </w:pPr>
    </w:p>
    <w:p w:rsidR="003F79AA" w:rsidRPr="001D4351" w:rsidRDefault="003F79AA" w:rsidP="00A1003A">
      <w:pPr>
        <w:spacing w:after="120"/>
        <w:jc w:val="center"/>
        <w:rPr>
          <w:b/>
          <w:bCs/>
        </w:rPr>
      </w:pPr>
      <w:r w:rsidRPr="001D4351">
        <w:rPr>
          <w:b/>
          <w:bCs/>
        </w:rPr>
        <w:t>Instrucciones a los Oferentes (IAO)</w:t>
      </w:r>
    </w:p>
    <w:p w:rsidR="00E84580" w:rsidRPr="001D4351" w:rsidRDefault="00E84580" w:rsidP="00E84580">
      <w:pPr>
        <w:pStyle w:val="Ttulo2"/>
        <w:keepNext w:val="0"/>
        <w:spacing w:before="0" w:after="120"/>
        <w:rPr>
          <w:rFonts w:ascii="Times New Roman" w:hAnsi="Times New Roman"/>
          <w:sz w:val="24"/>
        </w:rPr>
      </w:pPr>
      <w:bookmarkStart w:id="27" w:name="_Toc392575346"/>
      <w:bookmarkStart w:id="28" w:name="_Toc393129409"/>
      <w:bookmarkStart w:id="29" w:name="_Toc393129556"/>
      <w:bookmarkStart w:id="30" w:name="_Toc393129703"/>
      <w:bookmarkStart w:id="31" w:name="_Toc115773975"/>
      <w:r w:rsidRPr="001D4351">
        <w:rPr>
          <w:rFonts w:ascii="Times New Roman" w:hAnsi="Times New Roman"/>
          <w:sz w:val="24"/>
        </w:rPr>
        <w:t>A.  Disposiciones Generales</w:t>
      </w:r>
      <w:bookmarkEnd w:id="27"/>
      <w:bookmarkEnd w:id="28"/>
      <w:bookmarkEnd w:id="29"/>
      <w:bookmarkEnd w:id="30"/>
    </w:p>
    <w:tbl>
      <w:tblPr>
        <w:tblW w:w="0" w:type="auto"/>
        <w:tblLook w:val="0000"/>
      </w:tblPr>
      <w:tblGrid>
        <w:gridCol w:w="108"/>
        <w:gridCol w:w="2129"/>
        <w:gridCol w:w="40"/>
        <w:gridCol w:w="171"/>
        <w:gridCol w:w="6660"/>
      </w:tblGrid>
      <w:tr w:rsidR="00E84580" w:rsidRPr="001D4351" w:rsidTr="00D05F2A">
        <w:tc>
          <w:tcPr>
            <w:tcW w:w="2237" w:type="dxa"/>
            <w:gridSpan w:val="2"/>
          </w:tcPr>
          <w:p w:rsidR="00E84580" w:rsidRPr="001D4351" w:rsidRDefault="00E84580" w:rsidP="00D05F2A">
            <w:pPr>
              <w:pStyle w:val="Ttulo3"/>
              <w:spacing w:after="120"/>
            </w:pPr>
            <w:bookmarkStart w:id="32" w:name="_Toc392573996"/>
            <w:bookmarkStart w:id="33" w:name="_Toc392575347"/>
            <w:bookmarkStart w:id="34" w:name="_Toc393129410"/>
            <w:bookmarkStart w:id="35" w:name="_Toc393129557"/>
            <w:bookmarkStart w:id="36" w:name="_Toc393129704"/>
            <w:r w:rsidRPr="001D4351">
              <w:t>1.</w:t>
            </w:r>
            <w:r w:rsidRPr="001D4351">
              <w:tab/>
              <w:t>Alcance de la licitación</w:t>
            </w:r>
            <w:bookmarkEnd w:id="32"/>
            <w:bookmarkEnd w:id="33"/>
            <w:bookmarkEnd w:id="34"/>
            <w:bookmarkEnd w:id="35"/>
            <w:bookmarkEnd w:id="36"/>
          </w:p>
        </w:tc>
        <w:tc>
          <w:tcPr>
            <w:tcW w:w="6871" w:type="dxa"/>
            <w:gridSpan w:val="3"/>
          </w:tcPr>
          <w:p w:rsidR="00E84580" w:rsidRPr="001D4351" w:rsidRDefault="00E84580" w:rsidP="00D05F2A">
            <w:pPr>
              <w:spacing w:after="120"/>
              <w:ind w:left="432" w:hanging="432"/>
              <w:jc w:val="both"/>
              <w:rPr>
                <w:spacing w:val="-3"/>
              </w:rPr>
            </w:pPr>
            <w:r w:rsidRPr="001D4351">
              <w:rPr>
                <w:spacing w:val="-3"/>
              </w:rPr>
              <w:t>1.1</w:t>
            </w:r>
            <w:r w:rsidRPr="001D4351">
              <w:rPr>
                <w:spacing w:val="-3"/>
              </w:rPr>
              <w:tab/>
              <w:t xml:space="preserve">El Contratante, </w:t>
            </w:r>
            <w:r w:rsidR="002B5BF8" w:rsidRPr="00A1003A">
              <w:rPr>
                <w:spacing w:val="-3"/>
              </w:rPr>
              <w:t>según la definición</w:t>
            </w:r>
            <w:r w:rsidR="002B5BF8" w:rsidRPr="00A1003A">
              <w:rPr>
                <w:rStyle w:val="Refdenotaalpie"/>
                <w:spacing w:val="-3"/>
              </w:rPr>
              <w:footnoteReference w:id="1"/>
            </w:r>
            <w:r w:rsidR="002B5BF8">
              <w:rPr>
                <w:spacing w:val="-3"/>
              </w:rPr>
              <w:t xml:space="preserve"> </w:t>
            </w:r>
            <w:r w:rsidRPr="001D4351">
              <w:rPr>
                <w:spacing w:val="-3"/>
              </w:rPr>
              <w:t>que consta</w:t>
            </w:r>
            <w:r w:rsidRPr="001D4351">
              <w:rPr>
                <w:b/>
                <w:spacing w:val="-3"/>
              </w:rPr>
              <w:t xml:space="preserve"> </w:t>
            </w:r>
            <w:r w:rsidRPr="001D4351">
              <w:rPr>
                <w:spacing w:val="-3"/>
              </w:rPr>
              <w:t xml:space="preserve">en las “Condiciones Generales del Contrato” (CGC) e </w:t>
            </w:r>
            <w:r w:rsidRPr="001D4351">
              <w:rPr>
                <w:b/>
                <w:spacing w:val="-3"/>
              </w:rPr>
              <w:t xml:space="preserve">identificado en la </w:t>
            </w:r>
            <w:r w:rsidRPr="001D4351">
              <w:rPr>
                <w:b/>
                <w:bCs/>
                <w:spacing w:val="-3"/>
              </w:rPr>
              <w:t>Sección II, “Datos de la Licitación” (DDL)</w:t>
            </w:r>
            <w:r w:rsidRPr="001D4351">
              <w:rPr>
                <w:spacing w:val="-3"/>
              </w:rPr>
              <w:t xml:space="preserve"> invita a presentar Ofertas para la construcción de las Obras </w:t>
            </w:r>
            <w:r w:rsidRPr="001D4351">
              <w:rPr>
                <w:b/>
                <w:spacing w:val="-3"/>
              </w:rPr>
              <w:t>que se describen en los DDL</w:t>
            </w:r>
            <w:r w:rsidRPr="001D4351">
              <w:rPr>
                <w:spacing w:val="-3"/>
              </w:rPr>
              <w:t xml:space="preserve"> y en la Sección VI, “Condiciones Especiales del Contrato” (CEC).  El nombre y el número de identificación del Contrato están </w:t>
            </w:r>
            <w:r w:rsidRPr="001D4351">
              <w:rPr>
                <w:b/>
                <w:spacing w:val="-3"/>
              </w:rPr>
              <w:t>especificados en los DDL y en las CEC</w:t>
            </w:r>
            <w:r w:rsidRPr="001D4351">
              <w:rPr>
                <w:spacing w:val="-3"/>
              </w:rPr>
              <w:t>.</w:t>
            </w:r>
          </w:p>
          <w:p w:rsidR="00E84580" w:rsidRPr="001D4351" w:rsidRDefault="00E84580" w:rsidP="00D05F2A">
            <w:pPr>
              <w:spacing w:after="120"/>
              <w:ind w:left="432" w:hanging="432"/>
              <w:jc w:val="both"/>
              <w:rPr>
                <w:spacing w:val="-3"/>
              </w:rPr>
            </w:pPr>
            <w:r w:rsidRPr="001D4351">
              <w:rPr>
                <w:spacing w:val="-3"/>
              </w:rPr>
              <w:t>1.2</w:t>
            </w:r>
            <w:r w:rsidRPr="001D4351">
              <w:rPr>
                <w:spacing w:val="-3"/>
              </w:rPr>
              <w:tab/>
              <w:t xml:space="preserve">El Oferente seleccionado deberá terminar las Obras en la Fecha Prevista de Terminación </w:t>
            </w:r>
            <w:r w:rsidRPr="001D4351">
              <w:rPr>
                <w:b/>
                <w:bCs/>
                <w:spacing w:val="-3"/>
              </w:rPr>
              <w:t>especificada en los DDL</w:t>
            </w:r>
            <w:r w:rsidRPr="001D4351">
              <w:rPr>
                <w:spacing w:val="-3"/>
              </w:rPr>
              <w:t xml:space="preserve"> y en la subcláusula 1.1 (r) de las CEC.</w:t>
            </w:r>
          </w:p>
          <w:p w:rsidR="00E84580" w:rsidRPr="001D4351" w:rsidRDefault="00E84580" w:rsidP="00D05F2A">
            <w:pPr>
              <w:spacing w:after="120"/>
              <w:ind w:left="612" w:hanging="612"/>
              <w:jc w:val="both"/>
            </w:pPr>
            <w:r w:rsidRPr="001D4351">
              <w:t>1.3</w:t>
            </w:r>
            <w:r w:rsidRPr="001D4351">
              <w:tab/>
              <w:t>En estos Documentos de Licitación:</w:t>
            </w:r>
          </w:p>
          <w:p w:rsidR="00E84580" w:rsidRPr="001D4351" w:rsidRDefault="00E84580" w:rsidP="00D05F2A">
            <w:pPr>
              <w:pStyle w:val="Sangra2detindependiente"/>
              <w:numPr>
                <w:ilvl w:val="0"/>
                <w:numId w:val="2"/>
              </w:numPr>
              <w:tabs>
                <w:tab w:val="clear" w:pos="885"/>
              </w:tabs>
              <w:spacing w:after="120"/>
              <w:ind w:left="1062" w:hanging="537"/>
              <w:jc w:val="both"/>
              <w:rPr>
                <w:i w:val="0"/>
                <w:iCs w:val="0"/>
              </w:rPr>
            </w:pPr>
            <w:r w:rsidRPr="001D4351">
              <w:rPr>
                <w:i w:val="0"/>
                <w:iCs w:val="0"/>
              </w:rPr>
              <w:t>el término “por escrito” significa comunicación en forma escrita (por ejemplo, por correo, por correo electrónico, facsímile, telex) con prueba de recibido;</w:t>
            </w:r>
          </w:p>
          <w:p w:rsidR="00E84580" w:rsidRPr="001D4351" w:rsidRDefault="00E84580" w:rsidP="00D05F2A">
            <w:pPr>
              <w:pStyle w:val="Sangra2detindependiente"/>
              <w:numPr>
                <w:ilvl w:val="0"/>
                <w:numId w:val="2"/>
              </w:numPr>
              <w:tabs>
                <w:tab w:val="clear" w:pos="885"/>
              </w:tabs>
              <w:spacing w:after="120"/>
              <w:ind w:left="1062" w:hanging="537"/>
              <w:jc w:val="both"/>
              <w:rPr>
                <w:i w:val="0"/>
                <w:iCs w:val="0"/>
              </w:rPr>
            </w:pPr>
            <w:r w:rsidRPr="001D4351">
              <w:rPr>
                <w:i w:val="0"/>
                <w:iCs w:val="0"/>
              </w:rPr>
              <w:t xml:space="preserve">si el contexto así lo requiere, el uso del “singular” corresponde igualmente al “plural” y viceversa; y </w:t>
            </w:r>
          </w:p>
          <w:p w:rsidR="00E84580" w:rsidRPr="001D4351" w:rsidRDefault="00E84580" w:rsidP="00D05F2A">
            <w:pPr>
              <w:pStyle w:val="Sangra2detindependiente"/>
              <w:numPr>
                <w:ilvl w:val="0"/>
                <w:numId w:val="2"/>
              </w:numPr>
              <w:tabs>
                <w:tab w:val="clear" w:pos="885"/>
              </w:tabs>
              <w:spacing w:after="120"/>
              <w:ind w:left="1062" w:hanging="537"/>
              <w:jc w:val="both"/>
              <w:rPr>
                <w:i w:val="0"/>
                <w:iCs w:val="0"/>
              </w:rPr>
            </w:pPr>
            <w:r w:rsidRPr="001D4351">
              <w:rPr>
                <w:i w:val="0"/>
                <w:iCs w:val="0"/>
              </w:rPr>
              <w:t>“día” significa día calendario.</w:t>
            </w:r>
          </w:p>
        </w:tc>
      </w:tr>
      <w:tr w:rsidR="00E84580" w:rsidRPr="001D4351" w:rsidTr="00D05F2A">
        <w:tc>
          <w:tcPr>
            <w:tcW w:w="2237" w:type="dxa"/>
            <w:gridSpan w:val="2"/>
          </w:tcPr>
          <w:p w:rsidR="00E84580" w:rsidRPr="001D4351" w:rsidRDefault="00E84580" w:rsidP="00D05F2A">
            <w:pPr>
              <w:pStyle w:val="Ttulo3"/>
              <w:spacing w:after="120"/>
            </w:pPr>
            <w:bookmarkStart w:id="37" w:name="_Toc392573997"/>
            <w:bookmarkStart w:id="38" w:name="_Toc392575348"/>
            <w:bookmarkStart w:id="39" w:name="_Toc393129411"/>
            <w:bookmarkStart w:id="40" w:name="_Toc393129558"/>
            <w:bookmarkStart w:id="41" w:name="_Toc393129705"/>
            <w:r w:rsidRPr="001D4351">
              <w:t xml:space="preserve">2.  </w:t>
            </w:r>
            <w:r w:rsidRPr="001D4351">
              <w:tab/>
              <w:t>Fuente de fondos</w:t>
            </w:r>
            <w:bookmarkEnd w:id="37"/>
            <w:bookmarkEnd w:id="38"/>
            <w:bookmarkEnd w:id="39"/>
            <w:bookmarkEnd w:id="40"/>
            <w:bookmarkEnd w:id="41"/>
            <w:r w:rsidRPr="001D4351">
              <w:t xml:space="preserve"> </w:t>
            </w:r>
          </w:p>
        </w:tc>
        <w:tc>
          <w:tcPr>
            <w:tcW w:w="6871" w:type="dxa"/>
            <w:gridSpan w:val="3"/>
          </w:tcPr>
          <w:p w:rsidR="00E84580" w:rsidRPr="001D4351" w:rsidRDefault="00E84580" w:rsidP="00D05F2A">
            <w:pPr>
              <w:spacing w:after="120"/>
              <w:ind w:left="432" w:hanging="432"/>
              <w:jc w:val="both"/>
              <w:rPr>
                <w:spacing w:val="-3"/>
              </w:rPr>
            </w:pPr>
            <w:r w:rsidRPr="001D4351">
              <w:t>2.1</w:t>
            </w:r>
            <w:r w:rsidRPr="001D4351">
              <w:tab/>
            </w:r>
            <w:r w:rsidRPr="001D4351">
              <w:rPr>
                <w:spacing w:val="-3"/>
              </w:rPr>
              <w:t xml:space="preserve">El Prestatario </w:t>
            </w:r>
            <w:r w:rsidRPr="001D4351">
              <w:rPr>
                <w:b/>
                <w:bCs/>
                <w:spacing w:val="-3"/>
              </w:rPr>
              <w:t>identificado en los DDL</w:t>
            </w:r>
            <w:r w:rsidRPr="001D4351">
              <w:rPr>
                <w:spacing w:val="-3"/>
              </w:rPr>
              <w:t>, se propone destinar una parte de los fondos del préstamo del Banco Interamericano de Desarrollo (BID)</w:t>
            </w:r>
            <w:r w:rsidR="005E7739" w:rsidRPr="001D4351">
              <w:rPr>
                <w:spacing w:val="-3"/>
              </w:rPr>
              <w:t xml:space="preserve"> </w:t>
            </w:r>
            <w:r w:rsidRPr="001D4351">
              <w:rPr>
                <w:spacing w:val="-3"/>
              </w:rPr>
              <w:t xml:space="preserve">(en lo adelante denominado el “Banco”) </w:t>
            </w:r>
            <w:r w:rsidRPr="001D4351">
              <w:rPr>
                <w:b/>
                <w:bCs/>
                <w:spacing w:val="-3"/>
              </w:rPr>
              <w:t>identificado en los DDL</w:t>
            </w:r>
            <w:r w:rsidRPr="001D4351">
              <w:rPr>
                <w:spacing w:val="-3"/>
              </w:rPr>
              <w:t xml:space="preserve">, para sufragar parcialmente el costo del Proyecto </w:t>
            </w:r>
            <w:r w:rsidRPr="001D4351">
              <w:rPr>
                <w:b/>
                <w:bCs/>
                <w:spacing w:val="-3"/>
              </w:rPr>
              <w:t>identificado en los DDL</w:t>
            </w:r>
            <w:r w:rsidRPr="001D4351">
              <w:rPr>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rsidR="00E84580" w:rsidRPr="001D4351" w:rsidRDefault="00E84580" w:rsidP="00D05F2A">
            <w:pPr>
              <w:spacing w:after="120"/>
              <w:ind w:left="432" w:hanging="432"/>
              <w:jc w:val="both"/>
            </w:pPr>
            <w:r w:rsidRPr="001D4351">
              <w:t>2.2</w:t>
            </w:r>
            <w:r w:rsidRPr="001D4351">
              <w:tab/>
            </w:r>
            <w:r w:rsidRPr="001D4351">
              <w:rPr>
                <w:spacing w:val="-3"/>
                <w:lang w:val="es-ES"/>
              </w:rPr>
              <w:t xml:space="preserve">El Banco Interamericano de Desarrollo efectuará pagos solamente a pedido del Prestatario y una vez que el Banco Interamericano de Desarrollo los haya aprobado de conformidad con las estipulaciones </w:t>
            </w:r>
            <w:r w:rsidRPr="001D4351">
              <w:rPr>
                <w:lang w:val="es-ES"/>
              </w:rPr>
              <w:t xml:space="preserve">establecidas en el acuerdo financiero entre el Prestatario y el Banco (en adelante denominado “el Contrato de Préstamo”). </w:t>
            </w:r>
            <w:r w:rsidRPr="001D4351">
              <w:rPr>
                <w:spacing w:val="-3"/>
                <w:lang w:val="es-ES"/>
              </w:rPr>
              <w:t>Dichos pagos se ajustarán en todos sus aspectos a las condiciones de dicho</w:t>
            </w:r>
            <w:r w:rsidRPr="001D4351">
              <w:rPr>
                <w:lang w:val="es-ES"/>
              </w:rPr>
              <w:t xml:space="preserve"> Contrato de Préstamo. </w:t>
            </w:r>
            <w:r w:rsidRPr="001D4351">
              <w:rPr>
                <w:spacing w:val="-3"/>
                <w:lang w:val="es-ES"/>
              </w:rPr>
              <w:t xml:space="preserve">Salvo que el Banco Interamericano de Desarrollo acuerde expresamente lo contrario, nadie más que el Prestatario podrá tener derecho alguno en virtud </w:t>
            </w:r>
            <w:r w:rsidRPr="001D4351">
              <w:rPr>
                <w:spacing w:val="-3"/>
                <w:lang w:val="es-ES"/>
              </w:rPr>
              <w:lastRenderedPageBreak/>
              <w:t>del Contrato de Préstamo ni tendrá ningún derecho a los fondos del financiamiento.</w:t>
            </w:r>
          </w:p>
        </w:tc>
      </w:tr>
      <w:tr w:rsidR="00E84580" w:rsidRPr="001D4351" w:rsidTr="00D05F2A">
        <w:trPr>
          <w:gridBefore w:val="1"/>
          <w:wBefore w:w="108" w:type="dxa"/>
        </w:trPr>
        <w:tc>
          <w:tcPr>
            <w:tcW w:w="2340" w:type="dxa"/>
            <w:gridSpan w:val="3"/>
            <w:tcBorders>
              <w:bottom w:val="single" w:sz="4" w:space="0" w:color="auto"/>
            </w:tcBorders>
          </w:tcPr>
          <w:p w:rsidR="00E84580" w:rsidRPr="001D4351" w:rsidRDefault="00E84580" w:rsidP="00D05F2A">
            <w:pPr>
              <w:pStyle w:val="Heading1-Clausename"/>
              <w:numPr>
                <w:ilvl w:val="0"/>
                <w:numId w:val="0"/>
              </w:numPr>
              <w:tabs>
                <w:tab w:val="left" w:pos="432"/>
              </w:tabs>
              <w:spacing w:after="120"/>
              <w:ind w:left="432" w:hanging="432"/>
              <w:rPr>
                <w:bCs/>
                <w:szCs w:val="24"/>
                <w:lang w:val="es-ES"/>
              </w:rPr>
            </w:pPr>
            <w:r w:rsidRPr="001D4351">
              <w:rPr>
                <w:bCs/>
                <w:szCs w:val="24"/>
                <w:lang w:val="es-ES"/>
              </w:rPr>
              <w:lastRenderedPageBreak/>
              <w:t xml:space="preserve">3. </w:t>
            </w:r>
            <w:r w:rsidRPr="001D4351">
              <w:rPr>
                <w:bCs/>
                <w:szCs w:val="24"/>
                <w:lang w:val="es-ES"/>
              </w:rPr>
              <w:tab/>
              <w:t xml:space="preserve">Prácticas prohibidas </w:t>
            </w:r>
          </w:p>
        </w:tc>
        <w:tc>
          <w:tcPr>
            <w:tcW w:w="6660" w:type="dxa"/>
            <w:tcBorders>
              <w:bottom w:val="single" w:sz="4" w:space="0" w:color="auto"/>
            </w:tcBorders>
          </w:tcPr>
          <w:p w:rsidR="00E84580" w:rsidRPr="001D4351" w:rsidRDefault="00E84580" w:rsidP="00D05F2A">
            <w:pPr>
              <w:tabs>
                <w:tab w:val="num" w:pos="1872"/>
              </w:tabs>
              <w:spacing w:after="120"/>
              <w:ind w:left="432" w:hanging="432"/>
              <w:jc w:val="both"/>
              <w:rPr>
                <w:bCs/>
                <w:lang w:val="es-ES"/>
              </w:rPr>
            </w:pPr>
            <w:r w:rsidRPr="001D4351">
              <w:t>3.1 El</w:t>
            </w:r>
            <w:r w:rsidRPr="001D4351">
              <w:rPr>
                <w:bCs/>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E84580" w:rsidRPr="001D4351" w:rsidRDefault="00E84580" w:rsidP="00D05F2A">
            <w:pPr>
              <w:spacing w:after="120"/>
              <w:ind w:left="882" w:hanging="360"/>
              <w:jc w:val="both"/>
              <w:rPr>
                <w:bCs/>
                <w:lang w:val="es-ES"/>
              </w:rPr>
            </w:pPr>
            <w:r w:rsidRPr="001D4351">
              <w:rPr>
                <w:bCs/>
                <w:lang w:val="es-ES"/>
              </w:rPr>
              <w:t xml:space="preserve">(a) El Banco define, para efectos de esta disposición, los términos que figuran a continuación: </w:t>
            </w:r>
          </w:p>
          <w:p w:rsidR="00E84580" w:rsidRPr="001D4351" w:rsidRDefault="00E84580" w:rsidP="00D05F2A">
            <w:pPr>
              <w:pStyle w:val="Sangra3detindependiente"/>
              <w:spacing w:after="120"/>
              <w:ind w:left="1242" w:hanging="360"/>
              <w:jc w:val="both"/>
              <w:rPr>
                <w:bCs/>
                <w:lang w:val="es-ES"/>
              </w:rPr>
            </w:pPr>
            <w:r w:rsidRPr="001D4351">
              <w:rPr>
                <w:bCs/>
                <w:lang w:val="es-ES"/>
              </w:rPr>
              <w:t>(i) Una práctica corruptiva consiste en ofrecer, dar, recibir o solicitar, directa o indirectamente, cualquier cosa de valor para influenciar indebidamente las acciones de otra parte;</w:t>
            </w:r>
          </w:p>
          <w:p w:rsidR="00E84580" w:rsidRPr="001D4351" w:rsidRDefault="00E84580" w:rsidP="00D05F2A">
            <w:pPr>
              <w:pStyle w:val="Sangra3detindependiente"/>
              <w:spacing w:after="120"/>
              <w:ind w:left="1242" w:hanging="360"/>
              <w:jc w:val="both"/>
              <w:rPr>
                <w:bCs/>
                <w:lang w:val="es-ES"/>
              </w:rPr>
            </w:pPr>
            <w:r w:rsidRPr="001D4351">
              <w:rPr>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E84580" w:rsidRPr="001D4351" w:rsidRDefault="00E84580" w:rsidP="00D05F2A">
            <w:pPr>
              <w:pStyle w:val="Sangra3detindependiente"/>
              <w:spacing w:after="120"/>
              <w:ind w:left="1242" w:hanging="360"/>
              <w:jc w:val="both"/>
              <w:rPr>
                <w:bCs/>
                <w:lang w:val="es-ES"/>
              </w:rPr>
            </w:pPr>
            <w:r w:rsidRPr="001D4351">
              <w:rPr>
                <w:bCs/>
                <w:lang w:val="es-ES"/>
              </w:rPr>
              <w:t>(iii) Una práctica coercitiva consiste en perjudicar o causar daño, o amenazar con perjudicar o causar daño, directa o indirectamente, a cualquier parte o a sus bienes para influenciar indebidamente las acciones de una parte;</w:t>
            </w:r>
          </w:p>
          <w:p w:rsidR="00E84580" w:rsidRPr="001D4351" w:rsidRDefault="00E84580" w:rsidP="00D05F2A">
            <w:pPr>
              <w:pStyle w:val="Sangra3detindependiente"/>
              <w:tabs>
                <w:tab w:val="num" w:pos="792"/>
              </w:tabs>
              <w:spacing w:after="120"/>
              <w:ind w:left="1242" w:hanging="360"/>
              <w:jc w:val="both"/>
              <w:rPr>
                <w:bCs/>
                <w:lang w:val="es-ES"/>
              </w:rPr>
            </w:pPr>
            <w:r w:rsidRPr="001D4351">
              <w:rPr>
                <w:bCs/>
                <w:lang w:val="es-ES"/>
              </w:rPr>
              <w:t xml:space="preserve">(iv)Una práctica colusoria es un acuerdo entre dos o más partes realizado con la intención de alcanzar un </w:t>
            </w:r>
            <w:r w:rsidRPr="001D4351">
              <w:rPr>
                <w:bCs/>
                <w:lang w:val="es-ES"/>
              </w:rPr>
              <w:lastRenderedPageBreak/>
              <w:t>propósito inapropiado, lo que incluye influenciar en forma inapropiada las acciones de otra parte; y</w:t>
            </w:r>
          </w:p>
          <w:p w:rsidR="00E84580" w:rsidRPr="001D4351" w:rsidRDefault="00E84580" w:rsidP="00D05F2A">
            <w:pPr>
              <w:pStyle w:val="Sangra3detindependiente"/>
              <w:tabs>
                <w:tab w:val="num" w:pos="792"/>
              </w:tabs>
              <w:spacing w:after="120"/>
              <w:ind w:left="1242" w:hanging="360"/>
              <w:jc w:val="both"/>
              <w:rPr>
                <w:bCs/>
                <w:lang w:val="es-ES"/>
              </w:rPr>
            </w:pPr>
            <w:r w:rsidRPr="001D4351">
              <w:rPr>
                <w:bCs/>
                <w:lang w:val="es-ES"/>
              </w:rPr>
              <w:t>(v) Una práctica obstructiva consiste en:</w:t>
            </w:r>
          </w:p>
          <w:p w:rsidR="00E84580" w:rsidRPr="001D4351" w:rsidRDefault="00E84580" w:rsidP="00D05F2A">
            <w:pPr>
              <w:pStyle w:val="Sangra3detindependiente"/>
              <w:spacing w:after="120"/>
              <w:ind w:left="1782"/>
              <w:jc w:val="both"/>
              <w:rPr>
                <w:bCs/>
                <w:lang w:val="es-ES"/>
              </w:rPr>
            </w:pPr>
            <w:r w:rsidRPr="001D4351">
              <w:rPr>
                <w:bCs/>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E84580" w:rsidRPr="001D4351" w:rsidRDefault="00E84580" w:rsidP="00D05F2A">
            <w:pPr>
              <w:pStyle w:val="Sangra3detindependiente"/>
              <w:spacing w:after="120"/>
              <w:ind w:left="1782"/>
              <w:jc w:val="both"/>
              <w:rPr>
                <w:bCs/>
                <w:lang w:val="es-ES"/>
              </w:rPr>
            </w:pPr>
            <w:r w:rsidRPr="001D4351">
              <w:rPr>
                <w:bCs/>
                <w:lang w:val="es-ES"/>
              </w:rPr>
              <w:t>b.b. todo acto dirigido a impedir materialmente el ejercicio de inspección del Banco y los derechos de auditoría previstos en el párrafo 3.1 (f) de abajo.</w:t>
            </w:r>
          </w:p>
          <w:p w:rsidR="00E84580" w:rsidRPr="001D4351" w:rsidRDefault="00E84580" w:rsidP="00D05F2A">
            <w:pPr>
              <w:spacing w:after="120"/>
              <w:ind w:left="882" w:hanging="360"/>
              <w:jc w:val="both"/>
              <w:rPr>
                <w:bCs/>
                <w:lang w:val="es-ES"/>
              </w:rPr>
            </w:pPr>
            <w:r w:rsidRPr="001D4351">
              <w:rPr>
                <w:bCs/>
                <w:lang w:val="es-ES"/>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rsidR="00E84580" w:rsidRPr="001D4351" w:rsidRDefault="00E84580" w:rsidP="00D05F2A">
            <w:pPr>
              <w:pStyle w:val="Sangra3detindependiente"/>
              <w:spacing w:after="120"/>
              <w:ind w:left="1242" w:hanging="360"/>
              <w:jc w:val="both"/>
              <w:rPr>
                <w:bCs/>
                <w:lang w:val="es-ES"/>
              </w:rPr>
            </w:pPr>
            <w:r w:rsidRPr="001D4351">
              <w:rPr>
                <w:bCs/>
                <w:lang w:val="es-ES"/>
              </w:rPr>
              <w:t>(i) no financiar ninguna propuesta de adjudicación de un contrato para la adquisición de bienes o servicios, la contratación de obras, o servicios de consultoría;</w:t>
            </w:r>
          </w:p>
          <w:p w:rsidR="00E84580" w:rsidRPr="001D4351" w:rsidRDefault="00E84580" w:rsidP="00D05F2A">
            <w:pPr>
              <w:pStyle w:val="Sangra3detindependiente"/>
              <w:spacing w:after="120"/>
              <w:ind w:left="1242" w:hanging="360"/>
              <w:jc w:val="both"/>
              <w:rPr>
                <w:bCs/>
                <w:lang w:val="es-ES"/>
              </w:rPr>
            </w:pPr>
            <w:r w:rsidRPr="001D4351">
              <w:rPr>
                <w:bCs/>
                <w:lang w:val="es-ES"/>
              </w:rPr>
              <w:t>(ii) suspender los desembolsos de la operación, si se determina, en cualquier etapa, que un empleado, agencia o representante del Prestatario, el Organismo Ejecutor o el Organismo Contratante ha cometido una Práctica Prohibida;</w:t>
            </w:r>
          </w:p>
          <w:p w:rsidR="00E84580" w:rsidRPr="001D4351" w:rsidRDefault="00E84580" w:rsidP="00D05F2A">
            <w:pPr>
              <w:pStyle w:val="Sangra3detindependiente"/>
              <w:spacing w:after="120"/>
              <w:ind w:left="1242" w:hanging="360"/>
              <w:jc w:val="both"/>
              <w:rPr>
                <w:bCs/>
                <w:lang w:val="es-ES"/>
              </w:rPr>
            </w:pPr>
            <w:r w:rsidRPr="001D4351">
              <w:rPr>
                <w:bCs/>
                <w:lang w:val="es-ES"/>
              </w:rPr>
              <w:t xml:space="preserve">(iii)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w:t>
            </w:r>
            <w:r w:rsidRPr="001D4351">
              <w:rPr>
                <w:bCs/>
                <w:lang w:val="es-ES"/>
              </w:rPr>
              <w:lastRenderedPageBreak/>
              <w:t>conocimiento de la comisión de la Práctica Prohibida) en un plazo que el Banco considere razonable;</w:t>
            </w:r>
          </w:p>
          <w:p w:rsidR="00E84580" w:rsidRPr="001D4351" w:rsidRDefault="00E84580" w:rsidP="00D05F2A">
            <w:pPr>
              <w:pStyle w:val="Sangra3detindependiente"/>
              <w:spacing w:after="120"/>
              <w:ind w:left="1242" w:hanging="360"/>
              <w:jc w:val="both"/>
              <w:rPr>
                <w:bCs/>
                <w:lang w:val="es-ES"/>
              </w:rPr>
            </w:pPr>
            <w:r w:rsidRPr="001D4351">
              <w:rPr>
                <w:bCs/>
                <w:lang w:val="es-ES"/>
              </w:rPr>
              <w:t>(iv) emitir una amonestación a la firma, entidad o individuo en el formato de una carta formal de censura por su conducta;</w:t>
            </w:r>
          </w:p>
          <w:p w:rsidR="00E84580" w:rsidRPr="001D4351" w:rsidRDefault="00E84580" w:rsidP="00D05F2A">
            <w:pPr>
              <w:pStyle w:val="Sangra3detindependiente"/>
              <w:spacing w:after="120"/>
              <w:ind w:left="1242" w:hanging="360"/>
              <w:jc w:val="both"/>
              <w:rPr>
                <w:bCs/>
                <w:lang w:val="es-ES"/>
              </w:rPr>
            </w:pPr>
            <w:r w:rsidRPr="001D4351">
              <w:rPr>
                <w:bCs/>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rsidR="00E84580" w:rsidRPr="001D4351" w:rsidRDefault="00E84580" w:rsidP="00D05F2A">
            <w:pPr>
              <w:pStyle w:val="Sangra3detindependiente"/>
              <w:spacing w:after="120"/>
              <w:ind w:left="1242" w:hanging="360"/>
              <w:jc w:val="both"/>
              <w:rPr>
                <w:bCs/>
                <w:lang w:val="es-ES"/>
              </w:rPr>
            </w:pPr>
            <w:r w:rsidRPr="001D4351">
              <w:rPr>
                <w:bCs/>
                <w:lang w:val="es-ES"/>
              </w:rPr>
              <w:t>(vi) remitir el tema a las autoridades pertinentes encargadas de hacer cumplir las leyes; y/o;</w:t>
            </w:r>
          </w:p>
          <w:p w:rsidR="00E84580" w:rsidRPr="001D4351" w:rsidRDefault="00E84580" w:rsidP="00D05F2A">
            <w:pPr>
              <w:pStyle w:val="Sangra3detindependiente"/>
              <w:spacing w:after="120"/>
              <w:ind w:left="1242" w:hanging="360"/>
              <w:jc w:val="both"/>
              <w:rPr>
                <w:bCs/>
                <w:lang w:val="es-ES"/>
              </w:rPr>
            </w:pPr>
            <w:r w:rsidRPr="001D4351">
              <w:rPr>
                <w:bCs/>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E84580" w:rsidRPr="001D4351" w:rsidRDefault="00E84580" w:rsidP="00D05F2A">
            <w:pPr>
              <w:tabs>
                <w:tab w:val="left" w:pos="4825"/>
              </w:tabs>
              <w:spacing w:after="120"/>
              <w:ind w:left="882" w:hanging="360"/>
              <w:jc w:val="both"/>
              <w:rPr>
                <w:bCs/>
                <w:lang w:val="es-ES"/>
              </w:rPr>
            </w:pPr>
            <w:r w:rsidRPr="001D4351">
              <w:rPr>
                <w:bCs/>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E84580" w:rsidRPr="001D4351" w:rsidRDefault="00E84580" w:rsidP="00D05F2A">
            <w:pPr>
              <w:spacing w:after="120"/>
              <w:ind w:left="882" w:hanging="360"/>
              <w:jc w:val="both"/>
              <w:rPr>
                <w:bCs/>
                <w:lang w:val="es-ES"/>
              </w:rPr>
            </w:pPr>
            <w:r w:rsidRPr="001D4351">
              <w:rPr>
                <w:bCs/>
                <w:lang w:val="es-ES"/>
              </w:rPr>
              <w:t>(d) La imposición de cualquier medida que sea tomada por el Banco de conformidad con las provisiones referidas anteriormente será de carácter público.</w:t>
            </w:r>
          </w:p>
          <w:p w:rsidR="00E84580" w:rsidRPr="001D4351" w:rsidRDefault="00E84580" w:rsidP="00D05F2A">
            <w:pPr>
              <w:spacing w:after="120"/>
              <w:ind w:left="882" w:hanging="360"/>
              <w:jc w:val="both"/>
              <w:rPr>
                <w:bCs/>
                <w:lang w:val="es-ES"/>
              </w:rPr>
            </w:pPr>
            <w:r w:rsidRPr="001D4351">
              <w:rPr>
                <w:bCs/>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w:t>
            </w:r>
            <w:r w:rsidRPr="001D4351">
              <w:rPr>
                <w:bCs/>
                <w:lang w:val="es-ES"/>
              </w:rPr>
              <w:lastRenderedPageBreak/>
              <w:t>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E84580" w:rsidRPr="001D4351" w:rsidRDefault="00E84580" w:rsidP="00D05F2A">
            <w:pPr>
              <w:spacing w:after="120"/>
              <w:ind w:left="882" w:hanging="360"/>
              <w:jc w:val="both"/>
              <w:rPr>
                <w:bCs/>
                <w:lang w:val="es-ES"/>
              </w:rPr>
            </w:pPr>
            <w:r w:rsidRPr="001D4351">
              <w:rPr>
                <w:bCs/>
                <w:lang w:val="es-ES"/>
              </w:rPr>
              <w:t>(f)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E84580" w:rsidRPr="001D4351" w:rsidRDefault="00E84580" w:rsidP="00D05F2A">
            <w:pPr>
              <w:spacing w:after="120"/>
              <w:ind w:left="882" w:hanging="360"/>
              <w:jc w:val="both"/>
              <w:rPr>
                <w:bCs/>
                <w:lang w:val="es-ES"/>
              </w:rPr>
            </w:pPr>
            <w:r w:rsidRPr="001D4351">
              <w:rPr>
                <w:bCs/>
                <w:lang w:val="es-ES"/>
              </w:rPr>
              <w:lastRenderedPageBreak/>
              <w:t>(g)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E84580" w:rsidRPr="001D4351" w:rsidRDefault="00E84580" w:rsidP="00D05F2A">
            <w:pPr>
              <w:spacing w:after="120"/>
              <w:jc w:val="both"/>
              <w:rPr>
                <w:bCs/>
                <w:lang w:val="es-ES"/>
              </w:rPr>
            </w:pPr>
            <w:r w:rsidRPr="001D4351">
              <w:rPr>
                <w:bCs/>
                <w:lang w:val="es-ES"/>
              </w:rPr>
              <w:t>3.2 Los Oferentes, al presentar sus ofertas, declaran y garantizan:</w:t>
            </w:r>
          </w:p>
          <w:p w:rsidR="00E84580" w:rsidRPr="001D4351" w:rsidRDefault="00E84580" w:rsidP="00D05F2A">
            <w:pPr>
              <w:tabs>
                <w:tab w:val="num" w:pos="792"/>
              </w:tabs>
              <w:spacing w:after="120"/>
              <w:ind w:left="882" w:hanging="360"/>
              <w:jc w:val="both"/>
              <w:rPr>
                <w:bCs/>
                <w:lang w:val="es-ES"/>
              </w:rPr>
            </w:pPr>
            <w:r w:rsidRPr="001D4351">
              <w:rPr>
                <w:bCs/>
                <w:lang w:val="es-ES"/>
              </w:rPr>
              <w:t>(a) que han leído y entendido las definiciones de Prácticas Prohibidas del Banco  y las sanciones aplicables a la comisión de las mismas que constan de este documento y se obligan a observar las normas pertinentes sobre las mismas;</w:t>
            </w:r>
          </w:p>
          <w:p w:rsidR="00E84580" w:rsidRPr="001D4351" w:rsidRDefault="00E84580" w:rsidP="00D05F2A">
            <w:pPr>
              <w:tabs>
                <w:tab w:val="num" w:pos="792"/>
              </w:tabs>
              <w:spacing w:after="120"/>
              <w:ind w:left="882" w:hanging="360"/>
              <w:jc w:val="both"/>
              <w:rPr>
                <w:bCs/>
                <w:lang w:val="es-ES"/>
              </w:rPr>
            </w:pPr>
            <w:r w:rsidRPr="001D4351">
              <w:rPr>
                <w:bCs/>
                <w:lang w:val="es-ES"/>
              </w:rPr>
              <w:t>(b) que no han incurrido en ninguna Práctica Prohibida descrita en este documento;</w:t>
            </w:r>
          </w:p>
          <w:p w:rsidR="00E84580" w:rsidRPr="001D4351" w:rsidRDefault="00E84580" w:rsidP="00D05F2A">
            <w:pPr>
              <w:tabs>
                <w:tab w:val="num" w:pos="792"/>
              </w:tabs>
              <w:spacing w:after="120"/>
              <w:ind w:left="882" w:hanging="360"/>
              <w:jc w:val="both"/>
              <w:rPr>
                <w:bCs/>
                <w:lang w:val="es-ES"/>
              </w:rPr>
            </w:pPr>
            <w:r w:rsidRPr="001D4351">
              <w:rPr>
                <w:bCs/>
                <w:lang w:val="es-ES"/>
              </w:rPr>
              <w:t>(c) que no han tergiversado ni ocultado ningún hecho sustancial durante los procesos de selección, negociación, adjudicación o ejecución de un contrato;</w:t>
            </w:r>
          </w:p>
          <w:p w:rsidR="00E84580" w:rsidRPr="001D4351" w:rsidRDefault="00E84580" w:rsidP="00D05F2A">
            <w:pPr>
              <w:tabs>
                <w:tab w:val="num" w:pos="792"/>
              </w:tabs>
              <w:spacing w:after="120"/>
              <w:ind w:left="882" w:hanging="360"/>
              <w:jc w:val="both"/>
              <w:rPr>
                <w:bCs/>
                <w:lang w:val="es-ES"/>
              </w:rPr>
            </w:pPr>
            <w:r w:rsidRPr="001D4351">
              <w:rPr>
                <w:bCs/>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E84580" w:rsidRPr="001D4351" w:rsidRDefault="00E84580" w:rsidP="00D05F2A">
            <w:pPr>
              <w:tabs>
                <w:tab w:val="num" w:pos="792"/>
              </w:tabs>
              <w:spacing w:after="120"/>
              <w:ind w:left="882" w:hanging="360"/>
              <w:jc w:val="both"/>
              <w:rPr>
                <w:bCs/>
                <w:lang w:val="es-ES"/>
              </w:rPr>
            </w:pPr>
            <w:r w:rsidRPr="001D4351">
              <w:rPr>
                <w:bCs/>
                <w:lang w:val="es-ES"/>
              </w:rPr>
              <w:t xml:space="preserve">(e) que ninguno de sus directores, funcionarios o accionistas principales han sido director, funcionario o accionista </w:t>
            </w:r>
            <w:r w:rsidRPr="001D4351">
              <w:rPr>
                <w:bCs/>
                <w:lang w:val="es-ES"/>
              </w:rPr>
              <w:lastRenderedPageBreak/>
              <w:t xml:space="preserve">principal de ninguna otra compañía o entidad que  haya  </w:t>
            </w:r>
            <w:r w:rsidR="004D2E1B">
              <w:rPr>
                <w:bCs/>
                <w:lang w:val="es-ES"/>
              </w:rPr>
              <w:t xml:space="preserve">sido </w:t>
            </w:r>
            <w:r w:rsidRPr="001D4351">
              <w:rPr>
                <w:bCs/>
                <w:lang w:val="es-ES"/>
              </w:rPr>
              <w:t>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E84580" w:rsidRPr="001D4351" w:rsidRDefault="00E84580" w:rsidP="00D05F2A">
            <w:pPr>
              <w:tabs>
                <w:tab w:val="num" w:pos="792"/>
              </w:tabs>
              <w:spacing w:after="120"/>
              <w:ind w:left="882" w:hanging="360"/>
              <w:jc w:val="both"/>
              <w:rPr>
                <w:bCs/>
                <w:lang w:val="es-ES"/>
              </w:rPr>
            </w:pPr>
            <w:r w:rsidRPr="001D4351">
              <w:rPr>
                <w:bCs/>
                <w:lang w:val="es-ES"/>
              </w:rPr>
              <w:t>(f) que han declarado todas las comisiones, honorarios de representantes, pagos por servicios de facilitación o acuerdos para compartir ingresos relacionados con actividades financiadas por el Banco;</w:t>
            </w:r>
          </w:p>
          <w:p w:rsidR="00E84580" w:rsidRPr="001D4351" w:rsidRDefault="00E84580" w:rsidP="00D05F2A">
            <w:pPr>
              <w:spacing w:after="120"/>
              <w:ind w:left="882" w:hanging="360"/>
              <w:jc w:val="both"/>
              <w:rPr>
                <w:bCs/>
                <w:lang w:val="es-ES"/>
              </w:rPr>
            </w:pPr>
            <w:r w:rsidRPr="001D4351">
              <w:rPr>
                <w:bCs/>
                <w:lang w:val="es-ES"/>
              </w:rPr>
              <w:t>(g) que  reconocen que  el  incumplimiento  de  cualquiera de estas garantías constituye el fundamento para la imposición por el Banco de una o más  de las medidas que se describen en la Cláusula 3.1 (b).</w:t>
            </w:r>
          </w:p>
          <w:p w:rsidR="00F96226" w:rsidRPr="001D4351" w:rsidRDefault="00F96226" w:rsidP="00D05F2A">
            <w:pPr>
              <w:spacing w:after="120"/>
              <w:ind w:left="882" w:hanging="360"/>
              <w:jc w:val="both"/>
              <w:rPr>
                <w:color w:val="000000"/>
                <w:lang w:val="es-ES"/>
              </w:rPr>
            </w:pPr>
          </w:p>
        </w:tc>
      </w:tr>
      <w:tr w:rsidR="00E84580" w:rsidRPr="001D4351" w:rsidTr="00D05F2A">
        <w:trPr>
          <w:trHeight w:val="2150"/>
        </w:trPr>
        <w:tc>
          <w:tcPr>
            <w:tcW w:w="2237" w:type="dxa"/>
            <w:gridSpan w:val="2"/>
          </w:tcPr>
          <w:p w:rsidR="00E84580" w:rsidRPr="001D4351" w:rsidRDefault="00E84580" w:rsidP="00D05F2A">
            <w:pPr>
              <w:pStyle w:val="Ttulo3"/>
              <w:spacing w:after="120"/>
            </w:pPr>
            <w:bookmarkStart w:id="42" w:name="_Toc392573998"/>
            <w:bookmarkStart w:id="43" w:name="_Toc392575349"/>
            <w:bookmarkStart w:id="44" w:name="_Toc393129412"/>
            <w:bookmarkStart w:id="45" w:name="_Toc393129559"/>
            <w:bookmarkStart w:id="46" w:name="_Toc393129706"/>
            <w:r w:rsidRPr="001D4351">
              <w:lastRenderedPageBreak/>
              <w:t xml:space="preserve">4. </w:t>
            </w:r>
            <w:r w:rsidRPr="001D4351">
              <w:tab/>
              <w:t>Oferentes elegibles</w:t>
            </w:r>
            <w:bookmarkEnd w:id="42"/>
            <w:bookmarkEnd w:id="43"/>
            <w:bookmarkEnd w:id="44"/>
            <w:bookmarkEnd w:id="45"/>
            <w:bookmarkEnd w:id="46"/>
          </w:p>
        </w:tc>
        <w:tc>
          <w:tcPr>
            <w:tcW w:w="6871" w:type="dxa"/>
            <w:gridSpan w:val="3"/>
          </w:tcPr>
          <w:p w:rsidR="00E84580" w:rsidRPr="001D4351" w:rsidRDefault="00E84580" w:rsidP="00E84580">
            <w:pPr>
              <w:pStyle w:val="Sub-ClauseText"/>
              <w:numPr>
                <w:ilvl w:val="1"/>
                <w:numId w:val="3"/>
              </w:numPr>
              <w:tabs>
                <w:tab w:val="clear" w:pos="360"/>
              </w:tabs>
              <w:spacing w:before="0"/>
              <w:ind w:left="432" w:hanging="432"/>
              <w:rPr>
                <w:color w:val="000000"/>
                <w:szCs w:val="24"/>
                <w:lang w:val="es-ES"/>
              </w:rPr>
            </w:pPr>
            <w:r w:rsidRPr="001D4351">
              <w:rPr>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rsidR="00E84580" w:rsidRPr="001D4351" w:rsidRDefault="00E84580" w:rsidP="00E84580">
            <w:pPr>
              <w:numPr>
                <w:ilvl w:val="0"/>
                <w:numId w:val="19"/>
              </w:numPr>
              <w:tabs>
                <w:tab w:val="num" w:pos="792"/>
              </w:tabs>
              <w:spacing w:after="120"/>
              <w:ind w:left="792" w:hanging="360"/>
              <w:jc w:val="both"/>
            </w:pPr>
            <w:r w:rsidRPr="001D4351">
              <w:rPr>
                <w:lang w:val="es-ES"/>
              </w:rPr>
              <w:t>las leyes o la reglamentación oficial d</w:t>
            </w:r>
            <w:r w:rsidRPr="001D4351">
              <w:t>el país del Prestatario prohíbe relaciones comerciales con ese país; o</w:t>
            </w:r>
          </w:p>
          <w:p w:rsidR="00E84580" w:rsidRPr="001D4351" w:rsidRDefault="00E84580" w:rsidP="00E84580">
            <w:pPr>
              <w:numPr>
                <w:ilvl w:val="0"/>
                <w:numId w:val="19"/>
              </w:numPr>
              <w:tabs>
                <w:tab w:val="num" w:pos="792"/>
              </w:tabs>
              <w:spacing w:after="120"/>
              <w:ind w:left="792" w:hanging="360"/>
              <w:jc w:val="both"/>
            </w:pPr>
            <w:r w:rsidRPr="001D4351">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rsidR="00E84580" w:rsidRPr="001D4351" w:rsidRDefault="00E84580" w:rsidP="00E84580">
            <w:pPr>
              <w:pStyle w:val="Sub-ClauseText"/>
              <w:numPr>
                <w:ilvl w:val="1"/>
                <w:numId w:val="3"/>
              </w:numPr>
              <w:tabs>
                <w:tab w:val="clear" w:pos="360"/>
              </w:tabs>
              <w:spacing w:before="0"/>
              <w:ind w:left="432" w:hanging="432"/>
              <w:rPr>
                <w:color w:val="000000"/>
                <w:szCs w:val="24"/>
                <w:lang w:val="es-ES"/>
              </w:rPr>
            </w:pPr>
            <w:r w:rsidRPr="001D4351">
              <w:rPr>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rsidR="00E84580" w:rsidRPr="001D4351" w:rsidRDefault="00E84580" w:rsidP="00E84580">
            <w:pPr>
              <w:numPr>
                <w:ilvl w:val="1"/>
                <w:numId w:val="19"/>
              </w:numPr>
              <w:spacing w:after="120"/>
              <w:jc w:val="both"/>
              <w:rPr>
                <w:color w:val="000000"/>
                <w:spacing w:val="-4"/>
                <w:lang w:val="es-ES"/>
              </w:rPr>
            </w:pPr>
            <w:r w:rsidRPr="001D4351">
              <w:rPr>
                <w:color w:val="000000"/>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adquisición de los bienes objeto de estos Documentos de Licitación; o</w:t>
            </w:r>
          </w:p>
          <w:p w:rsidR="00E84580" w:rsidRPr="001D4351" w:rsidRDefault="00E84580" w:rsidP="00E84580">
            <w:pPr>
              <w:numPr>
                <w:ilvl w:val="1"/>
                <w:numId w:val="19"/>
              </w:numPr>
              <w:spacing w:after="120"/>
              <w:jc w:val="both"/>
            </w:pPr>
            <w:r w:rsidRPr="001D4351">
              <w:rPr>
                <w:color w:val="000000"/>
                <w:spacing w:val="-4"/>
                <w:lang w:val="es-ES"/>
              </w:rPr>
              <w:t>presentan más de una oferta en este proceso licitatorio</w:t>
            </w:r>
            <w:r w:rsidRPr="001D4351">
              <w:t xml:space="preserve">, excepto si se trata de ofertas alternativas permitidas </w:t>
            </w:r>
            <w:r w:rsidRPr="001D4351">
              <w:lastRenderedPageBreak/>
              <w:t>bajo la cláusula 13 de las IAO. Sin embargo, esto no limita la participación de subcontratistas en más de una oferta</w:t>
            </w:r>
          </w:p>
          <w:p w:rsidR="00E84580" w:rsidRPr="001D4351" w:rsidRDefault="00E84580" w:rsidP="00E84580">
            <w:pPr>
              <w:pStyle w:val="Sub-ClauseText"/>
              <w:numPr>
                <w:ilvl w:val="1"/>
                <w:numId w:val="3"/>
              </w:numPr>
              <w:tabs>
                <w:tab w:val="clear" w:pos="360"/>
              </w:tabs>
              <w:spacing w:before="0"/>
              <w:ind w:left="432" w:hanging="432"/>
              <w:rPr>
                <w:color w:val="000000"/>
                <w:szCs w:val="24"/>
                <w:lang w:val="es-ES"/>
              </w:rPr>
            </w:pPr>
            <w:r w:rsidRPr="001D4351">
              <w:rPr>
                <w:b/>
                <w:i/>
                <w:szCs w:val="24"/>
                <w:lang w:val="es-ES_tradnl"/>
              </w:rPr>
              <w:t>[Para contratos de préstamo firmados bajo política GN-2349-9]</w:t>
            </w:r>
            <w:r w:rsidRPr="001D4351">
              <w:rPr>
                <w:color w:val="000000"/>
                <w:szCs w:val="24"/>
                <w:lang w:val="es-ES"/>
              </w:rPr>
              <w:t xml:space="preserve"> 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rsidR="00E84580" w:rsidRPr="001D4351" w:rsidRDefault="00E84580" w:rsidP="00D05F2A">
            <w:pPr>
              <w:spacing w:after="120"/>
              <w:ind w:left="432" w:hanging="432"/>
              <w:jc w:val="both"/>
              <w:rPr>
                <w:color w:val="000000"/>
                <w:spacing w:val="-4"/>
                <w:lang w:val="es-ES"/>
              </w:rPr>
            </w:pPr>
            <w:r w:rsidRPr="001D4351">
              <w:rPr>
                <w:color w:val="000000"/>
                <w:spacing w:val="-4"/>
                <w:lang w:val="es-ES"/>
              </w:rPr>
              <w:t>4.4</w:t>
            </w:r>
            <w:r w:rsidRPr="001D4351">
              <w:rPr>
                <w:color w:val="000000"/>
                <w:spacing w:val="-4"/>
                <w:lang w:val="es-ES"/>
              </w:rPr>
              <w:tab/>
              <w:t xml:space="preserve">Las empresas estatales del país Prestatario serán elegibles solamente si pueden demostrar que (i) tienen autonomía legal y financiera; (ii) operan conforme a las leyes comerciales; y (iii) no dependen de ninguna agencia del Prestatario. </w:t>
            </w:r>
          </w:p>
          <w:p w:rsidR="00E84580" w:rsidRPr="001D4351" w:rsidRDefault="00E84580" w:rsidP="00D05F2A">
            <w:pPr>
              <w:spacing w:after="120"/>
              <w:ind w:left="432" w:hanging="432"/>
              <w:jc w:val="both"/>
            </w:pPr>
            <w:r w:rsidRPr="001D4351">
              <w:t>4.5</w:t>
            </w:r>
            <w:r w:rsidRPr="001D4351">
              <w:tab/>
              <w:t xml:space="preserve">Los Oferentes deberán proporcionar </w:t>
            </w:r>
            <w:proofErr w:type="gramStart"/>
            <w:r w:rsidRPr="001D4351">
              <w:t>al</w:t>
            </w:r>
            <w:proofErr w:type="gramEnd"/>
            <w:r w:rsidRPr="001D4351">
              <w:t xml:space="preserve"> Contratante evidencia satisfactoria de su continua elegibilidad, cuando el Contratante razonablemente la solicite.</w:t>
            </w:r>
          </w:p>
        </w:tc>
      </w:tr>
      <w:tr w:rsidR="00E84580" w:rsidRPr="001D4351" w:rsidTr="00D05F2A">
        <w:trPr>
          <w:trHeight w:val="360"/>
        </w:trPr>
        <w:tc>
          <w:tcPr>
            <w:tcW w:w="2237" w:type="dxa"/>
            <w:gridSpan w:val="2"/>
          </w:tcPr>
          <w:p w:rsidR="00E84580" w:rsidRPr="001D4351" w:rsidRDefault="00E84580" w:rsidP="00D05F2A">
            <w:pPr>
              <w:pStyle w:val="Ttulo3"/>
              <w:spacing w:after="120"/>
            </w:pPr>
            <w:bookmarkStart w:id="47" w:name="_Toc392573999"/>
            <w:bookmarkStart w:id="48" w:name="_Toc392575350"/>
            <w:bookmarkStart w:id="49" w:name="_Toc393129413"/>
            <w:bookmarkStart w:id="50" w:name="_Toc393129560"/>
            <w:bookmarkStart w:id="51" w:name="_Toc393129707"/>
            <w:r w:rsidRPr="001D4351">
              <w:lastRenderedPageBreak/>
              <w:t>5.</w:t>
            </w:r>
            <w:r w:rsidRPr="001D4351">
              <w:tab/>
              <w:t>Calificaciones del Oferente</w:t>
            </w:r>
            <w:bookmarkEnd w:id="47"/>
            <w:bookmarkEnd w:id="48"/>
            <w:bookmarkEnd w:id="49"/>
            <w:bookmarkEnd w:id="50"/>
            <w:bookmarkEnd w:id="51"/>
          </w:p>
        </w:tc>
        <w:tc>
          <w:tcPr>
            <w:tcW w:w="6871" w:type="dxa"/>
            <w:gridSpan w:val="3"/>
          </w:tcPr>
          <w:p w:rsidR="00E84580" w:rsidRPr="001D4351" w:rsidRDefault="00E84580" w:rsidP="00D05F2A">
            <w:pPr>
              <w:spacing w:after="120"/>
              <w:ind w:left="432" w:hanging="432"/>
              <w:jc w:val="both"/>
              <w:rPr>
                <w:color w:val="000000"/>
                <w:spacing w:val="-4"/>
                <w:lang w:val="es-ES"/>
              </w:rPr>
            </w:pPr>
            <w:r w:rsidRPr="001D4351">
              <w:t>5.1</w:t>
            </w:r>
            <w:r w:rsidRPr="001D4351">
              <w:tab/>
              <w:t xml:space="preserve">Todos los Oferentes deberán presentar en la Sección IV, “Formularios de la Oferta”, </w:t>
            </w:r>
            <w:r w:rsidRPr="001D4351">
              <w:rPr>
                <w:color w:val="000000"/>
                <w:spacing w:val="-4"/>
                <w:lang w:val="es-ES"/>
              </w:rPr>
              <w:t xml:space="preserve">una descripción preliminar del método de trabajo y cronograma que proponen, incluyendo planos y gráficas, según sea necesario. </w:t>
            </w:r>
          </w:p>
          <w:p w:rsidR="00E84580" w:rsidRPr="001D4351" w:rsidRDefault="00E84580" w:rsidP="00D05F2A">
            <w:pPr>
              <w:spacing w:after="120"/>
              <w:ind w:left="432" w:hanging="432"/>
              <w:jc w:val="both"/>
            </w:pPr>
            <w:r w:rsidRPr="001D4351">
              <w:t>5.2</w:t>
            </w:r>
            <w:r w:rsidRPr="001D4351">
              <w:tab/>
              <w:t xml:space="preserve">Si se realizó una precalificación de los posibles </w:t>
            </w:r>
            <w:r w:rsidRPr="001D4351">
              <w:rPr>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rsidR="00E84580" w:rsidRPr="001D4351" w:rsidRDefault="00E84580" w:rsidP="00D05F2A">
            <w:pPr>
              <w:spacing w:after="120"/>
              <w:ind w:left="432" w:hanging="432"/>
              <w:jc w:val="both"/>
            </w:pPr>
            <w:r w:rsidRPr="001D4351">
              <w:t>5.3</w:t>
            </w:r>
            <w:r w:rsidRPr="001D4351">
              <w:tab/>
              <w:t xml:space="preserve">Si el Contratante no realizó una precalificación de los posibles Oferentes, todos los Oferentes deberán incluir con sus Ofertas la siguiente información y documentos en la Sección IV, </w:t>
            </w:r>
            <w:r w:rsidRPr="001D4351">
              <w:rPr>
                <w:b/>
              </w:rPr>
              <w:t>a menos que se establezca otra cosa en los DDL</w:t>
            </w:r>
            <w:r w:rsidRPr="001D4351">
              <w:t>:</w:t>
            </w:r>
          </w:p>
          <w:p w:rsidR="00E23E2B" w:rsidRDefault="00E84580" w:rsidP="00D05F2A">
            <w:pPr>
              <w:spacing w:after="120"/>
              <w:ind w:left="972" w:hanging="540"/>
              <w:jc w:val="both"/>
            </w:pPr>
            <w:r w:rsidRPr="001D4351">
              <w:t>(a)</w:t>
            </w:r>
            <w:r w:rsidRPr="001D4351">
              <w:tab/>
            </w:r>
            <w:r w:rsidR="002C0BD7" w:rsidRPr="001D4351">
              <w:t>C</w:t>
            </w:r>
            <w:r w:rsidRPr="001D4351">
              <w:t>opias de los documentos originales que establezcan la constitución o incorporación y sede del Oferente, así como el poder otorgado a quien  suscriba la Oferta autorizándole a comprometer</w:t>
            </w:r>
          </w:p>
          <w:p w:rsidR="00E23E2B" w:rsidRDefault="00E23E2B" w:rsidP="00D05F2A">
            <w:pPr>
              <w:spacing w:after="120"/>
              <w:ind w:left="972" w:hanging="540"/>
              <w:jc w:val="both"/>
            </w:pPr>
          </w:p>
          <w:p w:rsidR="00E23E2B" w:rsidRDefault="00E23E2B" w:rsidP="00D05F2A">
            <w:pPr>
              <w:spacing w:after="120"/>
              <w:ind w:left="972" w:hanging="540"/>
              <w:jc w:val="both"/>
            </w:pPr>
          </w:p>
          <w:p w:rsidR="00E84580" w:rsidRPr="001D4351" w:rsidRDefault="00E84580" w:rsidP="00D05F2A">
            <w:pPr>
              <w:spacing w:after="120"/>
              <w:ind w:left="972" w:hanging="540"/>
              <w:jc w:val="both"/>
            </w:pPr>
            <w:r w:rsidRPr="001D4351">
              <w:lastRenderedPageBreak/>
              <w:t xml:space="preserve"> al Oferente; </w:t>
            </w:r>
          </w:p>
          <w:p w:rsidR="00E84580" w:rsidRPr="001D4351" w:rsidRDefault="00E84580" w:rsidP="00D05F2A">
            <w:pPr>
              <w:spacing w:after="120"/>
              <w:ind w:left="972" w:hanging="540"/>
              <w:jc w:val="both"/>
            </w:pPr>
            <w:r w:rsidRPr="001D4351">
              <w:t>(b)</w:t>
            </w:r>
            <w:r w:rsidRPr="001D4351">
              <w:tab/>
              <w:t xml:space="preserve">Monto total anual facturado por la construcción de las obras civiles realizadas en cada uno de los últimos </w:t>
            </w:r>
            <w:r w:rsidR="002C0BD7" w:rsidRPr="001D4351">
              <w:t xml:space="preserve">tres </w:t>
            </w:r>
            <w:r w:rsidRPr="001D4351">
              <w:t>(</w:t>
            </w:r>
            <w:r w:rsidR="002C0BD7" w:rsidRPr="001D4351">
              <w:t>3</w:t>
            </w:r>
            <w:r w:rsidRPr="001D4351">
              <w:t xml:space="preserve">) años; </w:t>
            </w:r>
          </w:p>
          <w:p w:rsidR="00E84580" w:rsidRPr="001D4351" w:rsidRDefault="00E84580" w:rsidP="00D05F2A">
            <w:pPr>
              <w:spacing w:after="120"/>
              <w:ind w:left="972" w:hanging="540"/>
              <w:jc w:val="both"/>
            </w:pPr>
            <w:r w:rsidRPr="001D4351">
              <w:t>(c)</w:t>
            </w:r>
            <w:r w:rsidRPr="001D4351">
              <w:tab/>
            </w:r>
            <w:r w:rsidR="002C0BD7" w:rsidRPr="001D4351">
              <w:t>E</w:t>
            </w:r>
            <w:r w:rsidRPr="001D4351">
              <w:t xml:space="preserve">xperiencia en obras de similar naturaleza y magnitud en cada uno de los últimos </w:t>
            </w:r>
            <w:r w:rsidR="00712ABC" w:rsidRPr="001D4351">
              <w:t>tres (3) años</w:t>
            </w:r>
            <w:r w:rsidRPr="001D4351">
              <w:t xml:space="preserve">, y detalles de los trabajos en marcha o bajo compromiso contractual, así como de los clientes que puedan ser contactados para obtener mayor información sobre dichos contratos;  </w:t>
            </w:r>
          </w:p>
          <w:p w:rsidR="00E84580" w:rsidRPr="001D4351" w:rsidRDefault="00E84580" w:rsidP="00D05F2A">
            <w:pPr>
              <w:spacing w:after="120"/>
              <w:ind w:left="972" w:hanging="540"/>
              <w:jc w:val="both"/>
            </w:pPr>
            <w:r w:rsidRPr="001D4351">
              <w:t>(d)</w:t>
            </w:r>
            <w:r w:rsidRPr="001D4351">
              <w:tab/>
            </w:r>
            <w:r w:rsidR="002C0BD7" w:rsidRPr="001D4351">
              <w:t>P</w:t>
            </w:r>
            <w:r w:rsidRPr="001D4351">
              <w:t>rincipales  equipos de construcción que el Oferente propone para cumplir con el contrato;</w:t>
            </w:r>
          </w:p>
          <w:p w:rsidR="00E84580" w:rsidRPr="001D4351" w:rsidRDefault="00E84580" w:rsidP="00D05F2A">
            <w:pPr>
              <w:spacing w:after="120"/>
              <w:ind w:left="972" w:hanging="540"/>
              <w:jc w:val="both"/>
              <w:rPr>
                <w:spacing w:val="-3"/>
              </w:rPr>
            </w:pPr>
            <w:r w:rsidRPr="001D4351">
              <w:t>(e)</w:t>
            </w:r>
            <w:r w:rsidRPr="001D4351">
              <w:tab/>
            </w:r>
            <w:r w:rsidR="002C0BD7" w:rsidRPr="001D4351">
              <w:t>C</w:t>
            </w:r>
            <w:r w:rsidRPr="001D4351">
              <w:t>alificaciones y experiencia del personal clave</w:t>
            </w:r>
            <w:r w:rsidRPr="001D4351">
              <w:rPr>
                <w:spacing w:val="-3"/>
              </w:rPr>
              <w:t xml:space="preserve"> tanto técnico como administrativo propuesto para desempeñarse en el Sitio de las Obras;</w:t>
            </w:r>
          </w:p>
          <w:p w:rsidR="00E84580" w:rsidRPr="001D4351" w:rsidRDefault="00E84580" w:rsidP="00D05F2A">
            <w:pPr>
              <w:spacing w:after="120"/>
              <w:ind w:left="972" w:hanging="540"/>
              <w:jc w:val="both"/>
            </w:pPr>
            <w:r w:rsidRPr="001D4351">
              <w:t>(f)</w:t>
            </w:r>
            <w:r w:rsidRPr="001D4351">
              <w:tab/>
            </w:r>
            <w:r w:rsidR="002C0BD7" w:rsidRPr="001D4351">
              <w:t>I</w:t>
            </w:r>
            <w:r w:rsidRPr="001D4351">
              <w:t xml:space="preserve">nformes sobre el estado financiero del Oferente, tales como informes de pérdidas y ganancias e informes de auditoría de los últimos </w:t>
            </w:r>
            <w:r w:rsidR="00712ABC" w:rsidRPr="001D4351">
              <w:t>tres (3) años</w:t>
            </w:r>
            <w:r w:rsidRPr="001D4351">
              <w:t>;</w:t>
            </w:r>
          </w:p>
          <w:p w:rsidR="00E84580" w:rsidRPr="001D4351" w:rsidRDefault="00E84580" w:rsidP="00D05F2A">
            <w:pPr>
              <w:spacing w:after="120"/>
              <w:ind w:left="972" w:hanging="540"/>
              <w:jc w:val="both"/>
            </w:pPr>
            <w:r w:rsidRPr="001D4351">
              <w:t>(g)</w:t>
            </w:r>
            <w:r w:rsidRPr="001D4351">
              <w:tab/>
            </w:r>
            <w:r w:rsidR="002C0BD7" w:rsidRPr="001D4351">
              <w:t>E</w:t>
            </w:r>
            <w:r w:rsidRPr="001D4351">
              <w:t>videncia que certifique la existencia de suficiente capital de trabajo para este Contrato (acceso a línea(s) de crédito y disponibilidad de otros recursos financieros);</w:t>
            </w:r>
            <w:r w:rsidR="009614A3" w:rsidRPr="001D4351">
              <w:t xml:space="preserve"> NO APLICA</w:t>
            </w:r>
          </w:p>
          <w:p w:rsidR="00E84580" w:rsidRPr="001D4351" w:rsidRDefault="00E84580" w:rsidP="00D05F2A">
            <w:pPr>
              <w:spacing w:after="120"/>
              <w:ind w:left="972" w:hanging="540"/>
              <w:jc w:val="both"/>
            </w:pPr>
            <w:r w:rsidRPr="001D4351">
              <w:t>(h)</w:t>
            </w:r>
            <w:r w:rsidRPr="001D4351">
              <w:tab/>
            </w:r>
            <w:r w:rsidR="002C0BD7" w:rsidRPr="001D4351">
              <w:t>A</w:t>
            </w:r>
            <w:r w:rsidRPr="001D4351">
              <w:t>utorización para solicitar referencias a las instituciones bancarias del Oferente;</w:t>
            </w:r>
          </w:p>
          <w:p w:rsidR="00E84580" w:rsidRPr="001D4351" w:rsidRDefault="00E84580" w:rsidP="00D05F2A">
            <w:pPr>
              <w:spacing w:after="120"/>
              <w:ind w:left="972" w:hanging="540"/>
              <w:jc w:val="both"/>
            </w:pPr>
            <w:r w:rsidRPr="001D4351">
              <w:t>(i)</w:t>
            </w:r>
            <w:r w:rsidRPr="001D4351">
              <w:tab/>
            </w:r>
            <w:r w:rsidR="002C0BD7" w:rsidRPr="001D4351">
              <w:t>I</w:t>
            </w:r>
            <w:r w:rsidRPr="001D4351">
              <w:t xml:space="preserve">nformación relativa a litigios presentes o habidos durante los últimos </w:t>
            </w:r>
            <w:r w:rsidR="00712ABC" w:rsidRPr="001D4351">
              <w:t>tres (3) años</w:t>
            </w:r>
            <w:r w:rsidRPr="001D4351">
              <w:t>, en los cuales el Oferente estuvo o está involucrado, las partes afectadas, los montos en controversia, y los resultados; y</w:t>
            </w:r>
          </w:p>
          <w:p w:rsidR="00E84580" w:rsidRPr="001D4351" w:rsidRDefault="00E84580" w:rsidP="00D05F2A">
            <w:pPr>
              <w:spacing w:after="120"/>
              <w:ind w:left="972" w:hanging="540"/>
              <w:jc w:val="both"/>
            </w:pPr>
            <w:r w:rsidRPr="001D4351">
              <w:t>(j)</w:t>
            </w:r>
            <w:r w:rsidRPr="001D4351">
              <w:tab/>
            </w:r>
            <w:r w:rsidR="002C0BD7" w:rsidRPr="001D4351">
              <w:t>P</w:t>
            </w:r>
            <w:r w:rsidRPr="001D4351">
              <w:t xml:space="preserve">ropuestas para subcontratar componentes de las Obras cuyo monto </w:t>
            </w:r>
            <w:r w:rsidRPr="001D4351">
              <w:rPr>
                <w:u w:val="single"/>
              </w:rPr>
              <w:t>ascienda a más del diez (10)</w:t>
            </w:r>
            <w:r w:rsidRPr="001D4351">
              <w:t xml:space="preserve"> por ciento del Precio del Contrato. El límite máximo del porcentaje de participación de subcontratistas está</w:t>
            </w:r>
            <w:r w:rsidRPr="001D4351">
              <w:rPr>
                <w:b/>
              </w:rPr>
              <w:t xml:space="preserve"> establecido en los DDL</w:t>
            </w:r>
            <w:r w:rsidRPr="001D4351">
              <w:rPr>
                <w:b/>
                <w:bCs/>
              </w:rPr>
              <w:t>.</w:t>
            </w:r>
          </w:p>
          <w:p w:rsidR="00E84580" w:rsidRPr="001D4351" w:rsidRDefault="00E84580" w:rsidP="00D05F2A">
            <w:pPr>
              <w:spacing w:after="120"/>
              <w:ind w:left="612" w:hanging="540"/>
              <w:jc w:val="both"/>
            </w:pPr>
            <w:r w:rsidRPr="001D4351">
              <w:t>5.4</w:t>
            </w:r>
            <w:r w:rsidRPr="001D4351">
              <w:tab/>
              <w:t>Las Ofertas presentadas por una Asociación en Participación, Consorcio o Asociación</w:t>
            </w:r>
            <w:r w:rsidRPr="001D4351">
              <w:rPr>
                <w:lang w:val="es-ES"/>
              </w:rPr>
              <w:t xml:space="preserve"> (APCA)</w:t>
            </w:r>
            <w:r w:rsidRPr="001D4351">
              <w:t xml:space="preserve"> constituida por dos o más firmas deberán cumplir con los siguientes requisitos, </w:t>
            </w:r>
            <w:r w:rsidRPr="001D4351">
              <w:rPr>
                <w:b/>
              </w:rPr>
              <w:t>a menos que se indique otra cosa en los DDL</w:t>
            </w:r>
            <w:r w:rsidRPr="001D4351">
              <w:t>:</w:t>
            </w:r>
          </w:p>
          <w:p w:rsidR="00E84580" w:rsidRPr="001D4351" w:rsidRDefault="00E84580" w:rsidP="00D05F2A">
            <w:pPr>
              <w:spacing w:after="120"/>
              <w:ind w:left="972" w:hanging="360"/>
              <w:jc w:val="both"/>
            </w:pPr>
            <w:r w:rsidRPr="001D4351">
              <w:t>(a)</w:t>
            </w:r>
            <w:r w:rsidRPr="001D4351">
              <w:tab/>
              <w:t>la Oferta deberá contener toda la información enumerada en la antes mencionada Subcláusula 5.3 de las IAO para cada miembro de la APCA;</w:t>
            </w:r>
          </w:p>
          <w:p w:rsidR="00E84580" w:rsidRPr="001D4351" w:rsidRDefault="00E84580" w:rsidP="00D05F2A">
            <w:pPr>
              <w:spacing w:after="120"/>
              <w:ind w:left="972" w:hanging="360"/>
              <w:jc w:val="both"/>
            </w:pPr>
            <w:r w:rsidRPr="001D4351">
              <w:t>(b)</w:t>
            </w:r>
            <w:r w:rsidRPr="001D4351">
              <w:tab/>
              <w:t>la Oferta deberá ser firmada de manera que constituya una obligación legal para todos los socios;</w:t>
            </w:r>
          </w:p>
          <w:p w:rsidR="00E84580" w:rsidRPr="001D4351" w:rsidRDefault="00E84580" w:rsidP="00D05F2A">
            <w:pPr>
              <w:suppressAutoHyphens/>
              <w:spacing w:after="120"/>
              <w:ind w:left="972" w:hanging="360"/>
              <w:jc w:val="both"/>
            </w:pPr>
            <w:r w:rsidRPr="001D4351">
              <w:t>(c)</w:t>
            </w:r>
            <w:r w:rsidRPr="001D4351">
              <w:tab/>
              <w:t>todos los socios serán responsables mancomunada y solidariamente por el cumplimiento del Contrato de acuerdo con las condiciones del mismo;</w:t>
            </w:r>
          </w:p>
          <w:p w:rsidR="00E84580" w:rsidRPr="001D4351" w:rsidRDefault="00E84580" w:rsidP="00D05F2A">
            <w:pPr>
              <w:suppressAutoHyphens/>
              <w:spacing w:after="120"/>
              <w:ind w:left="972" w:hanging="360"/>
              <w:jc w:val="both"/>
            </w:pPr>
            <w:r w:rsidRPr="001D4351">
              <w:t>(d)</w:t>
            </w:r>
            <w:r w:rsidRPr="001D4351">
              <w:tab/>
              <w:t xml:space="preserve">uno de los socios deberá ser designado como representante </w:t>
            </w:r>
            <w:r w:rsidRPr="001D4351">
              <w:lastRenderedPageBreak/>
              <w:t xml:space="preserve">y autorizado para contraer responsabilidades y para recibir instrucciones por y en nombre de cualquier o todos los miembros de la APCA; </w:t>
            </w:r>
          </w:p>
          <w:p w:rsidR="00E84580" w:rsidRPr="001D4351" w:rsidRDefault="00E84580" w:rsidP="00D05F2A">
            <w:pPr>
              <w:suppressAutoHyphens/>
              <w:spacing w:after="120"/>
              <w:ind w:left="972" w:hanging="360"/>
              <w:jc w:val="both"/>
            </w:pPr>
            <w:r w:rsidRPr="001D4351">
              <w:t>(e)</w:t>
            </w:r>
            <w:r w:rsidRPr="001D4351">
              <w:tab/>
              <w:t>la ejecución de la totalidad del Contrato, incluyendo los pagos, se harán exclusivamente con el socio designado;</w:t>
            </w:r>
          </w:p>
          <w:p w:rsidR="00E84580" w:rsidRPr="001D4351" w:rsidRDefault="00E84580" w:rsidP="00D05F2A">
            <w:pPr>
              <w:suppressAutoHyphens/>
              <w:spacing w:after="120"/>
              <w:ind w:left="972" w:hanging="360"/>
              <w:jc w:val="both"/>
            </w:pPr>
            <w:r w:rsidRPr="001D4351">
              <w:t>(f)</w:t>
            </w:r>
            <w:r w:rsidRPr="001D4351">
              <w:tab/>
              <w:t>con la Oferta se deberá presentar una copia del Convenio de la APCA firmado por todos lo</w:t>
            </w:r>
            <w:r w:rsidR="00DB6074" w:rsidRPr="001D4351">
              <w:t>s</w:t>
            </w:r>
            <w:r w:rsidRPr="001D4351">
              <w:t xml:space="preserve"> socios o una Carta de Intención para  formalizar el convenio de constitución de una APCA en caso de resultar seleccionados, la cual deberá ser firmada por todos los socios y estar acompañada de una copia del Convenio propuesto. </w:t>
            </w:r>
          </w:p>
          <w:p w:rsidR="00E84580" w:rsidRPr="001D4351" w:rsidRDefault="00E84580" w:rsidP="00D05F2A">
            <w:pPr>
              <w:spacing w:after="120"/>
              <w:ind w:left="612" w:hanging="540"/>
              <w:jc w:val="both"/>
            </w:pPr>
            <w:r w:rsidRPr="001D4351">
              <w:t>5.5</w:t>
            </w:r>
            <w:r w:rsidRPr="001D4351">
              <w:tab/>
              <w:t>Para la adjudicación del Contrato, los Oferentes deberán cumplir con los siguientes criterios mínimos de calificación:</w:t>
            </w:r>
          </w:p>
          <w:p w:rsidR="00E84580" w:rsidRPr="001D4351" w:rsidRDefault="00E84580" w:rsidP="00D05F2A">
            <w:pPr>
              <w:spacing w:after="120"/>
              <w:ind w:left="972" w:hanging="360"/>
              <w:jc w:val="both"/>
              <w:rPr>
                <w:b/>
                <w:bCs/>
              </w:rPr>
            </w:pPr>
            <w:r w:rsidRPr="001D4351">
              <w:t>(a)</w:t>
            </w:r>
            <w:r w:rsidRPr="001D4351">
              <w:tab/>
              <w:t xml:space="preserve">tener una facturación promedio anual por construcción de obras por el período </w:t>
            </w:r>
            <w:r w:rsidRPr="001D4351">
              <w:rPr>
                <w:b/>
              </w:rPr>
              <w:t>indicado en los DDL</w:t>
            </w:r>
            <w:r w:rsidRPr="001D4351">
              <w:t xml:space="preserve"> de al menos el múltiplo </w:t>
            </w:r>
            <w:r w:rsidRPr="001D4351">
              <w:rPr>
                <w:b/>
              </w:rPr>
              <w:t>indicado en los DDL</w:t>
            </w:r>
            <w:r w:rsidRPr="001D4351">
              <w:rPr>
                <w:b/>
                <w:bCs/>
              </w:rPr>
              <w:t xml:space="preserve">. </w:t>
            </w:r>
          </w:p>
          <w:p w:rsidR="00E84580" w:rsidRPr="001D4351" w:rsidRDefault="00E84580" w:rsidP="00D05F2A">
            <w:pPr>
              <w:spacing w:after="120"/>
              <w:ind w:left="972" w:hanging="360"/>
              <w:jc w:val="both"/>
            </w:pPr>
            <w:r w:rsidRPr="001D4351">
              <w:t>(b)</w:t>
            </w:r>
            <w:r w:rsidRPr="001D4351">
              <w:tab/>
              <w:t xml:space="preserve">demostrar experiencia como Contratista principal en la construcción de por lo menos </w:t>
            </w:r>
            <w:r w:rsidRPr="001D4351">
              <w:rPr>
                <w:bCs/>
              </w:rPr>
              <w:t>el</w:t>
            </w:r>
            <w:r w:rsidRPr="001D4351">
              <w:rPr>
                <w:b/>
              </w:rPr>
              <w:t xml:space="preserve"> </w:t>
            </w:r>
            <w:r w:rsidRPr="001D4351">
              <w:t>número de obras</w:t>
            </w:r>
            <w:r w:rsidRPr="001D4351">
              <w:rPr>
                <w:b/>
              </w:rPr>
              <w:t xml:space="preserve"> indicado en los DDL,</w:t>
            </w:r>
            <w:r w:rsidRPr="001D4351">
              <w:t xml:space="preserve"> cuya naturaleza y complejidad sean equivalentes a las de las Obras licitadas, adquirida durante el período</w:t>
            </w:r>
            <w:r w:rsidRPr="001D4351">
              <w:rPr>
                <w:b/>
              </w:rPr>
              <w:t xml:space="preserve"> indicado en los DDL</w:t>
            </w:r>
            <w:r w:rsidRPr="001D4351">
              <w:t xml:space="preserve"> (para cumplir con este requisito, las obras citadas deberán estar terminadas en al menos un setenta (70) por ciento);</w:t>
            </w:r>
          </w:p>
          <w:p w:rsidR="00E84580" w:rsidRPr="001D4351" w:rsidRDefault="00E84580" w:rsidP="00E84580">
            <w:pPr>
              <w:numPr>
                <w:ilvl w:val="0"/>
                <w:numId w:val="4"/>
              </w:numPr>
              <w:tabs>
                <w:tab w:val="clear" w:pos="1332"/>
              </w:tabs>
              <w:spacing w:after="120"/>
              <w:ind w:left="972" w:hanging="360"/>
              <w:jc w:val="both"/>
            </w:pPr>
            <w:r w:rsidRPr="001D4351">
              <w:t xml:space="preserve">demostrar que puede asegurar la disponibilidad oportuna del equipo esencial </w:t>
            </w:r>
            <w:r w:rsidRPr="001D4351">
              <w:rPr>
                <w:b/>
              </w:rPr>
              <w:t>listado en los DDL</w:t>
            </w:r>
            <w:r w:rsidRPr="001D4351">
              <w:t xml:space="preserve"> (sea este propio, alquilado o disponible mediante arrendamiento financiero)</w:t>
            </w:r>
            <w:r w:rsidRPr="001D4351">
              <w:rPr>
                <w:b/>
                <w:bCs/>
              </w:rPr>
              <w:t>;</w:t>
            </w:r>
          </w:p>
          <w:p w:rsidR="00E84580" w:rsidRPr="001D4351" w:rsidRDefault="00E84580" w:rsidP="00D05F2A">
            <w:pPr>
              <w:spacing w:after="120"/>
              <w:ind w:left="972" w:hanging="360"/>
              <w:jc w:val="both"/>
            </w:pPr>
            <w:r w:rsidRPr="001D4351">
              <w:t xml:space="preserve">(d) </w:t>
            </w:r>
            <w:r w:rsidRPr="001D4351">
              <w:rPr>
                <w:spacing w:val="-4"/>
              </w:rPr>
              <w:t xml:space="preserve">contar con un Administrador de Obras con </w:t>
            </w:r>
            <w:r w:rsidR="00620FCC" w:rsidRPr="001D4351">
              <w:rPr>
                <w:spacing w:val="-4"/>
              </w:rPr>
              <w:t>dos</w:t>
            </w:r>
            <w:r w:rsidR="009614A3" w:rsidRPr="001D4351">
              <w:rPr>
                <w:spacing w:val="-4"/>
              </w:rPr>
              <w:t xml:space="preserve"> años</w:t>
            </w:r>
            <w:r w:rsidRPr="001D4351">
              <w:rPr>
                <w:spacing w:val="-4"/>
              </w:rPr>
              <w:t xml:space="preserve"> de experiencia en obras cuya naturaleza y volumen sean equivalentes a las de las Obras licitadas, de los cuales al menos </w:t>
            </w:r>
            <w:r w:rsidR="006A0CBC">
              <w:rPr>
                <w:spacing w:val="-4"/>
              </w:rPr>
              <w:t>un</w:t>
            </w:r>
            <w:r w:rsidRPr="001D4351">
              <w:rPr>
                <w:spacing w:val="-4"/>
              </w:rPr>
              <w:t xml:space="preserve"> año ha de ser como Administrador de Obras; y </w:t>
            </w:r>
          </w:p>
          <w:p w:rsidR="00E84580" w:rsidRPr="001D4351" w:rsidRDefault="00E84580" w:rsidP="00D05F2A">
            <w:pPr>
              <w:spacing w:after="120"/>
              <w:ind w:left="972" w:hanging="360"/>
              <w:jc w:val="both"/>
              <w:rPr>
                <w:b/>
                <w:bCs/>
              </w:rPr>
            </w:pPr>
            <w:r w:rsidRPr="001D4351">
              <w:t>(e)</w:t>
            </w:r>
            <w:r w:rsidRPr="001D4351">
              <w:tab/>
            </w:r>
            <w:r w:rsidRPr="001D4351">
              <w:rPr>
                <w:spacing w:val="-4"/>
              </w:rPr>
              <w:t xml:space="preserve">contar con activos líquidos y/o disponibilidad de crédito  libres de otros compromisos contractuales y excluyendo cualquier anticipo  que pudiera recibir bajo el Contrato, por un monto superior a la suma </w:t>
            </w:r>
            <w:r w:rsidRPr="001D4351">
              <w:rPr>
                <w:b/>
                <w:spacing w:val="-4"/>
              </w:rPr>
              <w:t>indicada en los DDL</w:t>
            </w:r>
            <w:r w:rsidRPr="001D4351">
              <w:rPr>
                <w:b/>
                <w:bCs/>
                <w:spacing w:val="-4"/>
              </w:rPr>
              <w:t xml:space="preserve">. </w:t>
            </w:r>
          </w:p>
          <w:p w:rsidR="00E84580" w:rsidRPr="001D4351" w:rsidRDefault="00E84580" w:rsidP="00D05F2A">
            <w:pPr>
              <w:spacing w:after="120"/>
              <w:ind w:left="904"/>
              <w:jc w:val="both"/>
              <w:rPr>
                <w:spacing w:val="-3"/>
              </w:rPr>
            </w:pPr>
            <w:r w:rsidRPr="001D4351">
              <w:rPr>
                <w:spacing w:val="-3"/>
              </w:rPr>
              <w:t xml:space="preserve">Un </w:t>
            </w:r>
            <w:r w:rsidRPr="001D4351">
              <w:t>historial</w:t>
            </w:r>
            <w:r w:rsidRPr="001D4351">
              <w:rPr>
                <w:spacing w:val="-3"/>
              </w:rPr>
              <w:t xml:space="preserve"> consistente de litigios o laudos arbitrales en contra del Oferente o cualquiera de los integrantes de una APCA  podría ser causal para su descalificación.</w:t>
            </w:r>
          </w:p>
          <w:p w:rsidR="00E84580" w:rsidRPr="001D4351" w:rsidRDefault="00E84580" w:rsidP="00D05F2A">
            <w:pPr>
              <w:spacing w:after="120"/>
              <w:ind w:left="612" w:hanging="540"/>
              <w:jc w:val="both"/>
            </w:pPr>
            <w:r w:rsidRPr="001D4351">
              <w:rPr>
                <w:spacing w:val="-3"/>
              </w:rPr>
              <w:t>5.6</w:t>
            </w:r>
            <w:r w:rsidRPr="001D4351">
              <w:rPr>
                <w:spacing w:val="-3"/>
              </w:rPr>
              <w:tab/>
              <w:t xml:space="preserve">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ciento (25%) de los requisitos mínimos para Oferentes individuales que se establecen en las Subcláusulas 5.5 (a), (b) y </w:t>
            </w:r>
            <w:r w:rsidRPr="001D4351">
              <w:rPr>
                <w:spacing w:val="-3"/>
              </w:rPr>
              <w:lastRenderedPageBreak/>
              <w:t>(e);  y el socio designado como representante debe cumplir al menos con el cuarenta por</w:t>
            </w:r>
            <w:r w:rsidR="00DB6074" w:rsidRPr="001D4351">
              <w:rPr>
                <w:spacing w:val="-3"/>
              </w:rPr>
              <w:t xml:space="preserve"> </w:t>
            </w:r>
            <w:r w:rsidRPr="001D4351">
              <w:rPr>
                <w:spacing w:val="-3"/>
              </w:rPr>
              <w:t>ciento (40%) de ellos.  De no satisfacerse este requisito, la Oferta presentada por la APCA será rechazada.  Para determinar la conformidad del Oferente con los criterios de calificación no se tomarán en cuenta la experiencia ni los recursos de los subcontratistas, s</w:t>
            </w:r>
            <w:r w:rsidRPr="001D4351">
              <w:rPr>
                <w:b/>
                <w:spacing w:val="-3"/>
              </w:rPr>
              <w:t>alvo que se indique otra cosa en los DDL</w:t>
            </w:r>
            <w:r w:rsidRPr="001D4351">
              <w:rPr>
                <w:b/>
                <w:bCs/>
                <w:spacing w:val="-3"/>
              </w:rPr>
              <w:t>.</w:t>
            </w:r>
            <w:r w:rsidRPr="001D4351">
              <w:t xml:space="preserve"> </w:t>
            </w:r>
          </w:p>
        </w:tc>
      </w:tr>
      <w:tr w:rsidR="00E84580" w:rsidRPr="001D4351" w:rsidTr="00D05F2A">
        <w:trPr>
          <w:trHeight w:val="360"/>
        </w:trPr>
        <w:tc>
          <w:tcPr>
            <w:tcW w:w="2237" w:type="dxa"/>
            <w:gridSpan w:val="2"/>
          </w:tcPr>
          <w:p w:rsidR="00E84580" w:rsidRPr="001D4351" w:rsidRDefault="00E84580" w:rsidP="00D05F2A">
            <w:pPr>
              <w:pStyle w:val="Ttulo3"/>
              <w:spacing w:after="120"/>
            </w:pPr>
            <w:bookmarkStart w:id="52" w:name="_Toc392574000"/>
            <w:bookmarkStart w:id="53" w:name="_Toc392575351"/>
            <w:bookmarkStart w:id="54" w:name="_Toc393129414"/>
            <w:bookmarkStart w:id="55" w:name="_Toc393129561"/>
            <w:bookmarkStart w:id="56" w:name="_Toc393129708"/>
            <w:r w:rsidRPr="001D4351">
              <w:lastRenderedPageBreak/>
              <w:t>6.</w:t>
            </w:r>
            <w:r w:rsidRPr="001D4351">
              <w:tab/>
              <w:t>Una Oferta por Oferente</w:t>
            </w:r>
            <w:bookmarkEnd w:id="52"/>
            <w:bookmarkEnd w:id="53"/>
            <w:bookmarkEnd w:id="54"/>
            <w:bookmarkEnd w:id="55"/>
            <w:bookmarkEnd w:id="56"/>
          </w:p>
        </w:tc>
        <w:tc>
          <w:tcPr>
            <w:tcW w:w="6871" w:type="dxa"/>
            <w:gridSpan w:val="3"/>
          </w:tcPr>
          <w:p w:rsidR="00E84580" w:rsidRPr="001D4351" w:rsidRDefault="00E84580" w:rsidP="00D05F2A">
            <w:pPr>
              <w:spacing w:after="120"/>
              <w:ind w:left="612" w:hanging="540"/>
              <w:jc w:val="both"/>
            </w:pPr>
            <w:r w:rsidRPr="001D4351">
              <w:t>6.1</w:t>
            </w:r>
            <w:r w:rsidRPr="001D4351">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E84580" w:rsidRPr="001D4351" w:rsidTr="00D05F2A">
        <w:trPr>
          <w:trHeight w:val="360"/>
        </w:trPr>
        <w:tc>
          <w:tcPr>
            <w:tcW w:w="2237" w:type="dxa"/>
            <w:gridSpan w:val="2"/>
          </w:tcPr>
          <w:p w:rsidR="00E84580" w:rsidRPr="001D4351" w:rsidRDefault="00E84580" w:rsidP="00D05F2A">
            <w:pPr>
              <w:pStyle w:val="Ttulo3"/>
              <w:spacing w:after="120"/>
            </w:pPr>
            <w:bookmarkStart w:id="57" w:name="_Toc392574001"/>
            <w:bookmarkStart w:id="58" w:name="_Toc392575352"/>
            <w:bookmarkStart w:id="59" w:name="_Toc393129415"/>
            <w:bookmarkStart w:id="60" w:name="_Toc393129562"/>
            <w:bookmarkStart w:id="61" w:name="_Toc393129709"/>
            <w:r w:rsidRPr="001D4351">
              <w:t>7.</w:t>
            </w:r>
            <w:r w:rsidRPr="001D4351">
              <w:tab/>
              <w:t>Costo de las propuestas</w:t>
            </w:r>
            <w:bookmarkEnd w:id="57"/>
            <w:bookmarkEnd w:id="58"/>
            <w:bookmarkEnd w:id="59"/>
            <w:bookmarkEnd w:id="60"/>
            <w:bookmarkEnd w:id="61"/>
          </w:p>
        </w:tc>
        <w:tc>
          <w:tcPr>
            <w:tcW w:w="6871" w:type="dxa"/>
            <w:gridSpan w:val="3"/>
          </w:tcPr>
          <w:p w:rsidR="00E84580" w:rsidRPr="001D4351" w:rsidRDefault="00E84580" w:rsidP="00D05F2A">
            <w:pPr>
              <w:spacing w:after="120"/>
              <w:ind w:left="612" w:hanging="540"/>
              <w:jc w:val="both"/>
            </w:pPr>
            <w:r w:rsidRPr="001D4351">
              <w:t>7.1</w:t>
            </w:r>
            <w:r w:rsidRPr="001D4351">
              <w:tab/>
            </w:r>
            <w:r w:rsidRPr="001D4351">
              <w:rPr>
                <w:spacing w:val="-4"/>
              </w:rPr>
              <w:t>Los Oferentes serán responsables por todos los gastos asociados con la preparación y presentación de sus Ofertas y el Contratante en ningún momento será responsable por dichos gastos</w:t>
            </w:r>
            <w:r w:rsidRPr="001D4351">
              <w:t>.</w:t>
            </w:r>
          </w:p>
        </w:tc>
      </w:tr>
      <w:tr w:rsidR="00E84580" w:rsidRPr="001D4351" w:rsidTr="00D05F2A">
        <w:trPr>
          <w:trHeight w:val="360"/>
        </w:trPr>
        <w:tc>
          <w:tcPr>
            <w:tcW w:w="2237" w:type="dxa"/>
            <w:gridSpan w:val="2"/>
          </w:tcPr>
          <w:p w:rsidR="00E84580" w:rsidRPr="001D4351" w:rsidRDefault="00E84580" w:rsidP="00D05F2A">
            <w:pPr>
              <w:pStyle w:val="Ttulo3"/>
              <w:spacing w:after="120"/>
            </w:pPr>
            <w:bookmarkStart w:id="62" w:name="_Toc392574002"/>
            <w:bookmarkStart w:id="63" w:name="_Toc392575353"/>
            <w:bookmarkStart w:id="64" w:name="_Toc393129416"/>
            <w:bookmarkStart w:id="65" w:name="_Toc393129563"/>
            <w:bookmarkStart w:id="66" w:name="_Toc393129710"/>
            <w:r w:rsidRPr="001D4351">
              <w:t>8.</w:t>
            </w:r>
            <w:r w:rsidRPr="001D4351">
              <w:tab/>
              <w:t>Visita al Sitio de las obras</w:t>
            </w:r>
            <w:bookmarkEnd w:id="62"/>
            <w:bookmarkEnd w:id="63"/>
            <w:bookmarkEnd w:id="64"/>
            <w:bookmarkEnd w:id="65"/>
            <w:bookmarkEnd w:id="66"/>
          </w:p>
        </w:tc>
        <w:tc>
          <w:tcPr>
            <w:tcW w:w="6871" w:type="dxa"/>
            <w:gridSpan w:val="3"/>
          </w:tcPr>
          <w:p w:rsidR="00E84580" w:rsidRPr="001D4351" w:rsidRDefault="00E84580" w:rsidP="00D05F2A">
            <w:pPr>
              <w:suppressAutoHyphens/>
              <w:spacing w:after="120"/>
              <w:ind w:left="612" w:hanging="612"/>
              <w:jc w:val="both"/>
            </w:pPr>
            <w:r w:rsidRPr="001D4351">
              <w:t>8.1</w:t>
            </w:r>
            <w:r w:rsidRPr="001D4351">
              <w:tab/>
            </w:r>
            <w:r w:rsidRPr="001D4351">
              <w:rPr>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E84580" w:rsidRPr="001D4351" w:rsidTr="00D05F2A">
        <w:trPr>
          <w:trHeight w:val="360"/>
        </w:trPr>
        <w:tc>
          <w:tcPr>
            <w:tcW w:w="9108" w:type="dxa"/>
            <w:gridSpan w:val="5"/>
          </w:tcPr>
          <w:p w:rsidR="00E84580" w:rsidRPr="001D4351" w:rsidRDefault="00E84580" w:rsidP="00D05F2A">
            <w:pPr>
              <w:pStyle w:val="Ttulo2"/>
              <w:spacing w:before="0" w:after="120"/>
              <w:rPr>
                <w:rFonts w:ascii="Times New Roman" w:hAnsi="Times New Roman"/>
                <w:sz w:val="24"/>
              </w:rPr>
            </w:pPr>
            <w:bookmarkStart w:id="67" w:name="_Toc392575354"/>
            <w:bookmarkStart w:id="68" w:name="_Toc393129417"/>
            <w:bookmarkStart w:id="69" w:name="_Toc393129564"/>
            <w:bookmarkStart w:id="70" w:name="_Toc393129711"/>
            <w:r w:rsidRPr="001D4351">
              <w:rPr>
                <w:rFonts w:ascii="Times New Roman" w:hAnsi="Times New Roman"/>
                <w:sz w:val="24"/>
              </w:rPr>
              <w:t>B. Documentos de Licitación</w:t>
            </w:r>
            <w:bookmarkEnd w:id="67"/>
            <w:bookmarkEnd w:id="68"/>
            <w:bookmarkEnd w:id="69"/>
            <w:bookmarkEnd w:id="70"/>
            <w:r w:rsidRPr="001D4351">
              <w:rPr>
                <w:rFonts w:ascii="Times New Roman" w:hAnsi="Times New Roman"/>
                <w:sz w:val="24"/>
              </w:rPr>
              <w:t xml:space="preserve"> </w:t>
            </w:r>
          </w:p>
        </w:tc>
      </w:tr>
      <w:tr w:rsidR="00E84580" w:rsidRPr="001D4351" w:rsidTr="00D05F2A">
        <w:trPr>
          <w:trHeight w:val="360"/>
        </w:trPr>
        <w:tc>
          <w:tcPr>
            <w:tcW w:w="2237" w:type="dxa"/>
            <w:gridSpan w:val="2"/>
          </w:tcPr>
          <w:p w:rsidR="00E84580" w:rsidRPr="001D4351" w:rsidRDefault="00E84580" w:rsidP="00D05F2A">
            <w:pPr>
              <w:pStyle w:val="Ttulo3"/>
              <w:spacing w:after="120"/>
            </w:pPr>
            <w:bookmarkStart w:id="71" w:name="_Toc392574004"/>
            <w:bookmarkStart w:id="72" w:name="_Toc392575355"/>
            <w:bookmarkStart w:id="73" w:name="_Toc393129418"/>
            <w:bookmarkStart w:id="74" w:name="_Toc393129565"/>
            <w:bookmarkStart w:id="75" w:name="_Toc393129712"/>
            <w:r w:rsidRPr="001D4351">
              <w:t>9.</w:t>
            </w:r>
            <w:r w:rsidRPr="001D4351">
              <w:tab/>
              <w:t>Contenido de los Documentos de Licitación</w:t>
            </w:r>
            <w:bookmarkEnd w:id="71"/>
            <w:bookmarkEnd w:id="72"/>
            <w:bookmarkEnd w:id="73"/>
            <w:bookmarkEnd w:id="74"/>
            <w:bookmarkEnd w:id="75"/>
          </w:p>
        </w:tc>
        <w:tc>
          <w:tcPr>
            <w:tcW w:w="6871" w:type="dxa"/>
            <w:gridSpan w:val="3"/>
          </w:tcPr>
          <w:p w:rsidR="00E84580" w:rsidRPr="001D4351" w:rsidRDefault="00E84580" w:rsidP="00D05F2A">
            <w:pPr>
              <w:pStyle w:val="Outline"/>
              <w:suppressAutoHyphens/>
              <w:spacing w:before="0" w:after="120"/>
              <w:ind w:left="612" w:hanging="612"/>
              <w:jc w:val="both"/>
              <w:rPr>
                <w:kern w:val="0"/>
                <w:szCs w:val="24"/>
                <w:lang w:val="es-ES_tradnl"/>
              </w:rPr>
            </w:pPr>
            <w:r w:rsidRPr="001D4351">
              <w:rPr>
                <w:kern w:val="0"/>
                <w:szCs w:val="24"/>
                <w:lang w:val="es-ES_tradnl"/>
              </w:rPr>
              <w:t>9.1</w:t>
            </w:r>
            <w:r w:rsidRPr="001D4351">
              <w:rPr>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rsidR="00E84580" w:rsidRPr="001D4351" w:rsidRDefault="00E84580" w:rsidP="00D05F2A">
            <w:pPr>
              <w:pStyle w:val="Outline"/>
              <w:suppressAutoHyphens/>
              <w:spacing w:before="0" w:after="120"/>
              <w:ind w:left="619" w:hanging="619"/>
              <w:jc w:val="both"/>
              <w:rPr>
                <w:kern w:val="0"/>
                <w:szCs w:val="24"/>
                <w:lang w:val="es-ES_tradnl"/>
              </w:rPr>
            </w:pPr>
            <w:r w:rsidRPr="001D4351">
              <w:rPr>
                <w:kern w:val="0"/>
                <w:szCs w:val="24"/>
                <w:lang w:val="es-ES_tradnl"/>
              </w:rPr>
              <w:tab/>
            </w:r>
            <w:r w:rsidRPr="001D4351">
              <w:rPr>
                <w:kern w:val="0"/>
                <w:szCs w:val="24"/>
                <w:lang w:val="es-ES_tradnl"/>
              </w:rPr>
              <w:tab/>
              <w:t>Sección I</w:t>
            </w:r>
            <w:r w:rsidRPr="001D4351">
              <w:rPr>
                <w:kern w:val="0"/>
                <w:szCs w:val="24"/>
                <w:lang w:val="es-ES_tradnl"/>
              </w:rPr>
              <w:tab/>
              <w:t>Instrucciones a los Oferentes (IAO)</w:t>
            </w:r>
          </w:p>
          <w:p w:rsidR="00E84580" w:rsidRPr="001D4351" w:rsidRDefault="00E84580" w:rsidP="00D05F2A">
            <w:pPr>
              <w:pStyle w:val="Outline"/>
              <w:tabs>
                <w:tab w:val="left" w:pos="2052"/>
              </w:tabs>
              <w:suppressAutoHyphens/>
              <w:spacing w:before="0" w:after="120"/>
              <w:ind w:left="619" w:hanging="619"/>
              <w:jc w:val="both"/>
              <w:rPr>
                <w:kern w:val="0"/>
                <w:szCs w:val="24"/>
                <w:lang w:val="es-ES_tradnl"/>
              </w:rPr>
            </w:pPr>
            <w:r w:rsidRPr="001D4351">
              <w:rPr>
                <w:kern w:val="0"/>
                <w:szCs w:val="24"/>
                <w:lang w:val="es-ES_tradnl"/>
              </w:rPr>
              <w:tab/>
              <w:t>Sección II</w:t>
            </w:r>
            <w:r w:rsidRPr="001D4351">
              <w:rPr>
                <w:kern w:val="0"/>
                <w:szCs w:val="24"/>
                <w:lang w:val="es-ES_tradnl"/>
              </w:rPr>
              <w:tab/>
              <w:t>Datos de la Licitación (DDL)</w:t>
            </w:r>
          </w:p>
          <w:p w:rsidR="00E84580" w:rsidRPr="001D4351" w:rsidRDefault="00E84580" w:rsidP="00D05F2A">
            <w:pPr>
              <w:pStyle w:val="Outline"/>
              <w:tabs>
                <w:tab w:val="left" w:pos="2052"/>
              </w:tabs>
              <w:suppressAutoHyphens/>
              <w:spacing w:before="0" w:after="120"/>
              <w:ind w:left="619" w:hanging="619"/>
              <w:jc w:val="both"/>
              <w:rPr>
                <w:kern w:val="0"/>
                <w:szCs w:val="24"/>
                <w:lang w:val="es-ES_tradnl"/>
              </w:rPr>
            </w:pPr>
            <w:r w:rsidRPr="001D4351">
              <w:rPr>
                <w:kern w:val="0"/>
                <w:szCs w:val="24"/>
                <w:lang w:val="es-ES_tradnl"/>
              </w:rPr>
              <w:tab/>
              <w:t>Sección III</w:t>
            </w:r>
            <w:r w:rsidRPr="001D4351">
              <w:rPr>
                <w:kern w:val="0"/>
                <w:szCs w:val="24"/>
                <w:lang w:val="es-ES_tradnl"/>
              </w:rPr>
              <w:tab/>
              <w:t>Países Elegibles</w:t>
            </w:r>
          </w:p>
          <w:p w:rsidR="00E84580" w:rsidRPr="001D4351" w:rsidRDefault="00E84580" w:rsidP="00D05F2A">
            <w:pPr>
              <w:pStyle w:val="Outline"/>
              <w:tabs>
                <w:tab w:val="left" w:pos="2052"/>
              </w:tabs>
              <w:suppressAutoHyphens/>
              <w:spacing w:before="0" w:after="120"/>
              <w:ind w:left="619" w:hanging="619"/>
              <w:jc w:val="both"/>
              <w:rPr>
                <w:kern w:val="0"/>
                <w:szCs w:val="24"/>
                <w:lang w:val="es-ES_tradnl"/>
              </w:rPr>
            </w:pPr>
            <w:r w:rsidRPr="001D4351">
              <w:rPr>
                <w:kern w:val="0"/>
                <w:szCs w:val="24"/>
                <w:lang w:val="es-ES_tradnl"/>
              </w:rPr>
              <w:tab/>
              <w:t>Sección IV</w:t>
            </w:r>
            <w:r w:rsidRPr="001D4351">
              <w:rPr>
                <w:kern w:val="0"/>
                <w:szCs w:val="24"/>
                <w:lang w:val="es-ES_tradnl"/>
              </w:rPr>
              <w:tab/>
              <w:t>Formularios de la Oferta</w:t>
            </w:r>
          </w:p>
          <w:p w:rsidR="00E84580" w:rsidRPr="001D4351" w:rsidRDefault="00E84580" w:rsidP="00D05F2A">
            <w:pPr>
              <w:pStyle w:val="Outline"/>
              <w:tabs>
                <w:tab w:val="left" w:pos="2052"/>
              </w:tabs>
              <w:suppressAutoHyphens/>
              <w:spacing w:before="0" w:after="120"/>
              <w:ind w:left="619" w:hanging="619"/>
              <w:jc w:val="both"/>
              <w:rPr>
                <w:kern w:val="0"/>
                <w:szCs w:val="24"/>
                <w:lang w:val="es-ES_tradnl"/>
              </w:rPr>
            </w:pPr>
            <w:r w:rsidRPr="001D4351">
              <w:rPr>
                <w:kern w:val="0"/>
                <w:szCs w:val="24"/>
                <w:lang w:val="es-ES_tradnl"/>
              </w:rPr>
              <w:tab/>
              <w:t>Sección V</w:t>
            </w:r>
            <w:r w:rsidRPr="001D4351">
              <w:rPr>
                <w:kern w:val="0"/>
                <w:szCs w:val="24"/>
                <w:lang w:val="es-ES_tradnl"/>
              </w:rPr>
              <w:tab/>
              <w:t>Condiciones Generales del Contrato (CGC)</w:t>
            </w:r>
          </w:p>
          <w:p w:rsidR="00E84580" w:rsidRPr="001D4351" w:rsidRDefault="00E84580" w:rsidP="00D05F2A">
            <w:pPr>
              <w:pStyle w:val="Outline"/>
              <w:tabs>
                <w:tab w:val="left" w:pos="2052"/>
              </w:tabs>
              <w:suppressAutoHyphens/>
              <w:spacing w:before="0" w:after="120"/>
              <w:ind w:left="619" w:hanging="619"/>
              <w:jc w:val="both"/>
              <w:rPr>
                <w:kern w:val="0"/>
                <w:szCs w:val="24"/>
                <w:lang w:val="es-ES_tradnl"/>
              </w:rPr>
            </w:pPr>
            <w:r w:rsidRPr="001D4351">
              <w:rPr>
                <w:kern w:val="0"/>
                <w:szCs w:val="24"/>
                <w:lang w:val="es-ES_tradnl"/>
              </w:rPr>
              <w:tab/>
              <w:t>Sección VI</w:t>
            </w:r>
            <w:r w:rsidRPr="001D4351">
              <w:rPr>
                <w:kern w:val="0"/>
                <w:szCs w:val="24"/>
                <w:lang w:val="es-ES_tradnl"/>
              </w:rPr>
              <w:tab/>
              <w:t>Condiciones Especiales del Contrato (CEC)</w:t>
            </w:r>
          </w:p>
          <w:p w:rsidR="00E84580" w:rsidRPr="001D4351" w:rsidRDefault="00E84580" w:rsidP="00D05F2A">
            <w:pPr>
              <w:pStyle w:val="Outline"/>
              <w:suppressAutoHyphens/>
              <w:spacing w:before="0" w:after="120"/>
              <w:ind w:left="1984" w:hanging="1440"/>
              <w:jc w:val="both"/>
              <w:rPr>
                <w:kern w:val="0"/>
                <w:szCs w:val="24"/>
                <w:lang w:val="es-ES_tradnl"/>
              </w:rPr>
            </w:pPr>
            <w:r w:rsidRPr="001D4351">
              <w:rPr>
                <w:kern w:val="0"/>
                <w:szCs w:val="24"/>
                <w:lang w:val="es-ES_tradnl"/>
              </w:rPr>
              <w:t xml:space="preserve"> Sección VII</w:t>
            </w:r>
            <w:r w:rsidRPr="001D4351">
              <w:rPr>
                <w:kern w:val="0"/>
                <w:szCs w:val="24"/>
                <w:lang w:val="es-ES_tradnl"/>
              </w:rPr>
              <w:tab/>
              <w:t>Especificaciones y Condiciones de Cumplimiento</w:t>
            </w:r>
          </w:p>
          <w:p w:rsidR="00E84580" w:rsidRPr="001D4351" w:rsidRDefault="00E84580" w:rsidP="00D05F2A">
            <w:pPr>
              <w:pStyle w:val="Outline"/>
              <w:tabs>
                <w:tab w:val="left" w:pos="2052"/>
              </w:tabs>
              <w:suppressAutoHyphens/>
              <w:spacing w:before="0" w:after="120"/>
              <w:ind w:left="619" w:hanging="619"/>
              <w:jc w:val="both"/>
              <w:rPr>
                <w:kern w:val="0"/>
                <w:szCs w:val="24"/>
                <w:lang w:val="es-ES_tradnl"/>
              </w:rPr>
            </w:pPr>
            <w:r w:rsidRPr="001D4351">
              <w:rPr>
                <w:kern w:val="0"/>
                <w:szCs w:val="24"/>
                <w:lang w:val="es-ES_tradnl"/>
              </w:rPr>
              <w:tab/>
              <w:t>Sección VIII</w:t>
            </w:r>
            <w:r w:rsidRPr="001D4351">
              <w:rPr>
                <w:kern w:val="0"/>
                <w:szCs w:val="24"/>
                <w:lang w:val="es-ES_tradnl"/>
              </w:rPr>
              <w:tab/>
              <w:t>Planos</w:t>
            </w:r>
          </w:p>
          <w:p w:rsidR="00E84580" w:rsidRPr="001D4351" w:rsidRDefault="00E84580" w:rsidP="00D05F2A">
            <w:pPr>
              <w:pStyle w:val="Outline"/>
              <w:tabs>
                <w:tab w:val="left" w:pos="2052"/>
              </w:tabs>
              <w:suppressAutoHyphens/>
              <w:spacing w:before="0" w:after="120"/>
              <w:ind w:left="619" w:hanging="619"/>
              <w:jc w:val="both"/>
              <w:rPr>
                <w:kern w:val="0"/>
                <w:szCs w:val="24"/>
                <w:lang w:val="es-ES_tradnl"/>
              </w:rPr>
            </w:pPr>
            <w:r w:rsidRPr="001D4351">
              <w:rPr>
                <w:kern w:val="0"/>
                <w:szCs w:val="24"/>
                <w:lang w:val="es-ES_tradnl"/>
              </w:rPr>
              <w:tab/>
              <w:t>Sección IX</w:t>
            </w:r>
            <w:r w:rsidRPr="001D4351">
              <w:rPr>
                <w:kern w:val="0"/>
                <w:szCs w:val="24"/>
                <w:lang w:val="es-ES_tradnl"/>
              </w:rPr>
              <w:tab/>
              <w:t>Lista de Cantidades/ Calendario de Actividades</w:t>
            </w:r>
          </w:p>
          <w:p w:rsidR="00E84580" w:rsidRPr="001D4351" w:rsidRDefault="00E84580" w:rsidP="00D05F2A">
            <w:pPr>
              <w:pStyle w:val="Outline"/>
              <w:tabs>
                <w:tab w:val="left" w:pos="2052"/>
              </w:tabs>
              <w:suppressAutoHyphens/>
              <w:spacing w:before="0" w:after="120"/>
              <w:ind w:left="619" w:hanging="619"/>
              <w:jc w:val="both"/>
              <w:rPr>
                <w:kern w:val="0"/>
                <w:szCs w:val="24"/>
                <w:lang w:val="es-ES_tradnl"/>
              </w:rPr>
            </w:pPr>
            <w:r w:rsidRPr="001D4351">
              <w:rPr>
                <w:kern w:val="0"/>
                <w:szCs w:val="24"/>
                <w:lang w:val="es-ES_tradnl"/>
              </w:rPr>
              <w:tab/>
              <w:t>Sección X</w:t>
            </w:r>
            <w:r w:rsidRPr="001D4351">
              <w:rPr>
                <w:kern w:val="0"/>
                <w:szCs w:val="24"/>
                <w:lang w:val="es-ES_tradnl"/>
              </w:rPr>
              <w:tab/>
              <w:t>Formularios de Garantías……</w:t>
            </w:r>
          </w:p>
        </w:tc>
      </w:tr>
      <w:tr w:rsidR="00E84580" w:rsidRPr="001D4351" w:rsidTr="00D05F2A">
        <w:trPr>
          <w:trHeight w:val="360"/>
        </w:trPr>
        <w:tc>
          <w:tcPr>
            <w:tcW w:w="2237" w:type="dxa"/>
            <w:gridSpan w:val="2"/>
          </w:tcPr>
          <w:p w:rsidR="00E84580" w:rsidRPr="001D4351" w:rsidRDefault="00E84580" w:rsidP="00D05F2A">
            <w:pPr>
              <w:pStyle w:val="Ttulo3"/>
              <w:spacing w:after="120"/>
            </w:pPr>
            <w:bookmarkStart w:id="76" w:name="_Toc392574005"/>
            <w:bookmarkStart w:id="77" w:name="_Toc392575356"/>
            <w:bookmarkStart w:id="78" w:name="_Toc393129419"/>
            <w:bookmarkStart w:id="79" w:name="_Toc393129566"/>
            <w:bookmarkStart w:id="80" w:name="_Toc393129713"/>
            <w:r w:rsidRPr="001D4351">
              <w:t>10.</w:t>
            </w:r>
            <w:r w:rsidRPr="001D4351">
              <w:tab/>
              <w:t>Aclaración de los Documentos de Licitación</w:t>
            </w:r>
            <w:bookmarkEnd w:id="76"/>
            <w:bookmarkEnd w:id="77"/>
            <w:bookmarkEnd w:id="78"/>
            <w:bookmarkEnd w:id="79"/>
            <w:bookmarkEnd w:id="80"/>
          </w:p>
        </w:tc>
        <w:tc>
          <w:tcPr>
            <w:tcW w:w="6871" w:type="dxa"/>
            <w:gridSpan w:val="3"/>
          </w:tcPr>
          <w:p w:rsidR="00E84580" w:rsidRPr="001D4351" w:rsidRDefault="00E84580" w:rsidP="00F44086">
            <w:pPr>
              <w:pStyle w:val="Outline"/>
              <w:suppressAutoHyphens/>
              <w:spacing w:before="0" w:after="120"/>
              <w:ind w:left="612" w:hanging="612"/>
              <w:jc w:val="both"/>
              <w:rPr>
                <w:kern w:val="0"/>
                <w:szCs w:val="24"/>
                <w:lang w:val="es-ES_tradnl"/>
              </w:rPr>
            </w:pPr>
            <w:r w:rsidRPr="001D4351">
              <w:rPr>
                <w:kern w:val="0"/>
                <w:szCs w:val="24"/>
                <w:lang w:val="es-ES_tradnl"/>
              </w:rPr>
              <w:t>10.1</w:t>
            </w:r>
            <w:r w:rsidRPr="001D4351">
              <w:rPr>
                <w:kern w:val="0"/>
                <w:szCs w:val="24"/>
                <w:lang w:val="es-ES_tradnl"/>
              </w:rPr>
              <w:tab/>
              <w:t xml:space="preserve">Todos los posibles Oferentes que requieran aclaraciones sobre los Documentos de Licitación deberán solicitarlas al Contratante por escrito a la dirección indicada en los DDL.  El Contratante deberá responder a cualquier solicitud de aclaración recibida por lo menos 21 días antes de la fecha </w:t>
            </w:r>
            <w:r w:rsidRPr="001D4351">
              <w:rPr>
                <w:kern w:val="0"/>
                <w:szCs w:val="24"/>
                <w:lang w:val="es-ES_tradnl"/>
              </w:rPr>
              <w:lastRenderedPageBreak/>
              <w:t xml:space="preserve">límite para la presentación de las Ofertas. Se enviarán copias de la respuesta del Contratante a todos los que compraron los Documentos de Licitación, la cual incluirá una descripción de la consulta, pero sin identificar su origen. </w:t>
            </w:r>
          </w:p>
        </w:tc>
      </w:tr>
      <w:tr w:rsidR="00E84580" w:rsidRPr="001D4351" w:rsidTr="00D05F2A">
        <w:trPr>
          <w:trHeight w:val="360"/>
        </w:trPr>
        <w:tc>
          <w:tcPr>
            <w:tcW w:w="2237" w:type="dxa"/>
            <w:gridSpan w:val="2"/>
          </w:tcPr>
          <w:p w:rsidR="00E84580" w:rsidRPr="001D4351" w:rsidRDefault="00E84580" w:rsidP="00D05F2A">
            <w:pPr>
              <w:pStyle w:val="Ttulo3"/>
              <w:spacing w:after="120"/>
            </w:pPr>
            <w:bookmarkStart w:id="81" w:name="_Toc392574006"/>
            <w:bookmarkStart w:id="82" w:name="_Toc392575357"/>
            <w:bookmarkStart w:id="83" w:name="_Toc393129420"/>
            <w:bookmarkStart w:id="84" w:name="_Toc393129567"/>
            <w:bookmarkStart w:id="85" w:name="_Toc393129714"/>
            <w:r w:rsidRPr="001D4351">
              <w:lastRenderedPageBreak/>
              <w:t>11.</w:t>
            </w:r>
            <w:r w:rsidRPr="001D4351">
              <w:tab/>
              <w:t>Enmiendas a los Documentos de Licitación</w:t>
            </w:r>
            <w:bookmarkEnd w:id="81"/>
            <w:bookmarkEnd w:id="82"/>
            <w:bookmarkEnd w:id="83"/>
            <w:bookmarkEnd w:id="84"/>
            <w:bookmarkEnd w:id="85"/>
          </w:p>
        </w:tc>
        <w:tc>
          <w:tcPr>
            <w:tcW w:w="6871" w:type="dxa"/>
            <w:gridSpan w:val="3"/>
          </w:tcPr>
          <w:p w:rsidR="00C76946" w:rsidRPr="001D4351" w:rsidRDefault="00E84580" w:rsidP="00F44086">
            <w:pPr>
              <w:pStyle w:val="Outline"/>
              <w:suppressAutoHyphens/>
              <w:spacing w:before="0" w:after="120"/>
              <w:ind w:left="612" w:hanging="612"/>
              <w:jc w:val="both"/>
              <w:rPr>
                <w:kern w:val="0"/>
                <w:szCs w:val="24"/>
                <w:lang w:val="es-ES_tradnl"/>
              </w:rPr>
            </w:pPr>
            <w:r w:rsidRPr="001D4351">
              <w:rPr>
                <w:kern w:val="0"/>
                <w:szCs w:val="24"/>
                <w:lang w:val="es-ES_tradnl"/>
              </w:rPr>
              <w:t>11.1</w:t>
            </w:r>
            <w:r w:rsidRPr="001D4351">
              <w:rPr>
                <w:kern w:val="0"/>
                <w:szCs w:val="24"/>
                <w:lang w:val="es-ES_tradnl"/>
              </w:rPr>
              <w:tab/>
              <w:t>Antes de la fecha límite para la presentación de las Ofertas, el Contratante podrá modificar los Documentos de Licitación mediante una enmienda.</w:t>
            </w:r>
          </w:p>
          <w:p w:rsidR="00E84580" w:rsidRPr="001D4351" w:rsidRDefault="00E84580" w:rsidP="00D05F2A">
            <w:pPr>
              <w:pStyle w:val="Outline"/>
              <w:suppressAutoHyphens/>
              <w:spacing w:before="0" w:after="120"/>
              <w:ind w:left="612" w:hanging="612"/>
              <w:jc w:val="both"/>
              <w:rPr>
                <w:kern w:val="0"/>
                <w:szCs w:val="24"/>
                <w:lang w:val="es-ES_tradnl"/>
              </w:rPr>
            </w:pPr>
            <w:r w:rsidRPr="001D4351">
              <w:rPr>
                <w:kern w:val="0"/>
                <w:szCs w:val="24"/>
                <w:lang w:val="es-ES_tradnl"/>
              </w:rPr>
              <w:t>11.2</w:t>
            </w:r>
            <w:r w:rsidRPr="001D4351">
              <w:rPr>
                <w:kern w:val="0"/>
                <w:szCs w:val="24"/>
                <w:lang w:val="es-ES_tradnl"/>
              </w:rPr>
              <w:tab/>
              <w:t>Cualquier enmienda que se emita formará parte integral de los Documentos de Licitación y será comunicada por escrito a todos los que compraron los Documentos de Licitación. Los posibles Oferentes deberán acusar recibo de cada enmienda por escrito al Contratante.</w:t>
            </w:r>
          </w:p>
          <w:p w:rsidR="00E84580" w:rsidRPr="001D4351" w:rsidRDefault="00E84580" w:rsidP="00D05F2A">
            <w:pPr>
              <w:pStyle w:val="Outline"/>
              <w:suppressAutoHyphens/>
              <w:spacing w:before="0" w:after="120"/>
              <w:ind w:left="612" w:hanging="612"/>
              <w:jc w:val="both"/>
              <w:rPr>
                <w:kern w:val="0"/>
                <w:szCs w:val="24"/>
                <w:lang w:val="es-ES_tradnl"/>
              </w:rPr>
            </w:pPr>
            <w:r w:rsidRPr="001D4351">
              <w:rPr>
                <w:kern w:val="0"/>
                <w:szCs w:val="24"/>
                <w:lang w:val="es-ES_tradnl"/>
              </w:rPr>
              <w:t>11.3</w:t>
            </w:r>
            <w:r w:rsidRPr="001D4351">
              <w:rPr>
                <w:kern w:val="0"/>
                <w:szCs w:val="24"/>
                <w:lang w:val="es-ES_tradnl"/>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E84580" w:rsidRPr="001D4351" w:rsidTr="00D05F2A">
        <w:trPr>
          <w:trHeight w:val="360"/>
        </w:trPr>
        <w:tc>
          <w:tcPr>
            <w:tcW w:w="9108" w:type="dxa"/>
            <w:gridSpan w:val="5"/>
          </w:tcPr>
          <w:p w:rsidR="00E84580" w:rsidRPr="001D4351" w:rsidRDefault="00E84580" w:rsidP="00D05F2A">
            <w:pPr>
              <w:pStyle w:val="Ttulo2"/>
              <w:spacing w:before="0" w:after="120"/>
              <w:rPr>
                <w:rFonts w:ascii="Times New Roman" w:hAnsi="Times New Roman"/>
                <w:sz w:val="24"/>
              </w:rPr>
            </w:pPr>
            <w:bookmarkStart w:id="86" w:name="_Toc392575358"/>
            <w:bookmarkStart w:id="87" w:name="_Toc393129421"/>
            <w:bookmarkStart w:id="88" w:name="_Toc393129568"/>
            <w:bookmarkStart w:id="89" w:name="_Toc393129715"/>
            <w:r w:rsidRPr="001D4351">
              <w:rPr>
                <w:rFonts w:ascii="Times New Roman" w:hAnsi="Times New Roman"/>
                <w:sz w:val="24"/>
              </w:rPr>
              <w:t>C. Preparación de las Ofertas</w:t>
            </w:r>
            <w:bookmarkEnd w:id="86"/>
            <w:bookmarkEnd w:id="87"/>
            <w:bookmarkEnd w:id="88"/>
            <w:bookmarkEnd w:id="89"/>
          </w:p>
        </w:tc>
      </w:tr>
      <w:tr w:rsidR="00E84580" w:rsidRPr="001D4351" w:rsidTr="00D05F2A">
        <w:trPr>
          <w:trHeight w:val="360"/>
        </w:trPr>
        <w:tc>
          <w:tcPr>
            <w:tcW w:w="2237" w:type="dxa"/>
            <w:gridSpan w:val="2"/>
          </w:tcPr>
          <w:p w:rsidR="00E84580" w:rsidRPr="001D4351" w:rsidRDefault="00E84580" w:rsidP="00D05F2A">
            <w:pPr>
              <w:pStyle w:val="Ttulo3"/>
              <w:spacing w:after="120"/>
            </w:pPr>
            <w:bookmarkStart w:id="90" w:name="_Toc392574008"/>
            <w:bookmarkStart w:id="91" w:name="_Toc392575359"/>
            <w:bookmarkStart w:id="92" w:name="_Toc393129422"/>
            <w:bookmarkStart w:id="93" w:name="_Toc393129569"/>
            <w:bookmarkStart w:id="94" w:name="_Toc393129716"/>
            <w:r w:rsidRPr="001D4351">
              <w:t>12.</w:t>
            </w:r>
            <w:r w:rsidRPr="001D4351">
              <w:tab/>
              <w:t>Idioma de las Ofertas</w:t>
            </w:r>
            <w:bookmarkEnd w:id="90"/>
            <w:bookmarkEnd w:id="91"/>
            <w:bookmarkEnd w:id="92"/>
            <w:bookmarkEnd w:id="93"/>
            <w:bookmarkEnd w:id="94"/>
          </w:p>
        </w:tc>
        <w:tc>
          <w:tcPr>
            <w:tcW w:w="6871" w:type="dxa"/>
            <w:gridSpan w:val="3"/>
          </w:tcPr>
          <w:p w:rsidR="00E84580" w:rsidRPr="001D4351" w:rsidRDefault="00E84580" w:rsidP="00D05F2A">
            <w:pPr>
              <w:pStyle w:val="Outline"/>
              <w:suppressAutoHyphens/>
              <w:spacing w:before="0" w:after="120"/>
              <w:ind w:left="612" w:hanging="612"/>
              <w:jc w:val="both"/>
              <w:rPr>
                <w:kern w:val="0"/>
                <w:szCs w:val="24"/>
                <w:lang w:val="es-ES_tradnl"/>
              </w:rPr>
            </w:pPr>
            <w:r w:rsidRPr="001D4351">
              <w:rPr>
                <w:kern w:val="0"/>
                <w:szCs w:val="24"/>
                <w:lang w:val="es-ES_tradnl"/>
              </w:rPr>
              <w:t>12.1</w:t>
            </w:r>
            <w:r w:rsidRPr="001D4351">
              <w:rPr>
                <w:kern w:val="0"/>
                <w:szCs w:val="24"/>
                <w:lang w:val="es-ES_tradnl"/>
              </w:rPr>
              <w:tab/>
              <w:t>Todos los documentos relacionados con las Ofertas deberán estar redactados en el idioma que se especifica en los DDL.</w:t>
            </w:r>
          </w:p>
        </w:tc>
      </w:tr>
      <w:tr w:rsidR="00E84580" w:rsidRPr="001D4351" w:rsidTr="00D05F2A">
        <w:trPr>
          <w:trHeight w:val="360"/>
        </w:trPr>
        <w:tc>
          <w:tcPr>
            <w:tcW w:w="2237" w:type="dxa"/>
            <w:gridSpan w:val="2"/>
          </w:tcPr>
          <w:p w:rsidR="00E84580" w:rsidRPr="001D4351" w:rsidRDefault="00E84580" w:rsidP="00D05F2A">
            <w:pPr>
              <w:pStyle w:val="Ttulo3"/>
              <w:spacing w:after="120"/>
            </w:pPr>
            <w:bookmarkStart w:id="95" w:name="_Toc392574009"/>
            <w:bookmarkStart w:id="96" w:name="_Toc392575360"/>
            <w:bookmarkStart w:id="97" w:name="_Toc393129423"/>
            <w:bookmarkStart w:id="98" w:name="_Toc393129570"/>
            <w:bookmarkStart w:id="99" w:name="_Toc393129717"/>
            <w:r w:rsidRPr="001D4351">
              <w:t>13.</w:t>
            </w:r>
            <w:r w:rsidRPr="001D4351">
              <w:tab/>
              <w:t>Documentos que conforman la Oferta</w:t>
            </w:r>
            <w:bookmarkEnd w:id="95"/>
            <w:bookmarkEnd w:id="96"/>
            <w:bookmarkEnd w:id="97"/>
            <w:bookmarkEnd w:id="98"/>
            <w:bookmarkEnd w:id="99"/>
          </w:p>
        </w:tc>
        <w:tc>
          <w:tcPr>
            <w:tcW w:w="6871" w:type="dxa"/>
            <w:gridSpan w:val="3"/>
          </w:tcPr>
          <w:p w:rsidR="00E84580" w:rsidRPr="001D4351" w:rsidRDefault="00E84580" w:rsidP="00D05F2A">
            <w:pPr>
              <w:pStyle w:val="Outline"/>
              <w:suppressAutoHyphens/>
              <w:spacing w:before="0" w:after="120"/>
              <w:ind w:left="612" w:hanging="612"/>
              <w:jc w:val="both"/>
              <w:rPr>
                <w:kern w:val="0"/>
                <w:szCs w:val="24"/>
                <w:lang w:val="es-ES_tradnl"/>
              </w:rPr>
            </w:pPr>
            <w:r w:rsidRPr="001D4351">
              <w:rPr>
                <w:kern w:val="0"/>
                <w:szCs w:val="24"/>
                <w:lang w:val="es-ES_tradnl"/>
              </w:rPr>
              <w:t>13.1</w:t>
            </w:r>
            <w:r w:rsidRPr="001D4351">
              <w:rPr>
                <w:kern w:val="0"/>
                <w:szCs w:val="24"/>
                <w:lang w:val="es-ES_tradnl"/>
              </w:rPr>
              <w:tab/>
              <w:t>La Oferta que presente el Oferente deberá estar conformada por los siguientes documentos:</w:t>
            </w:r>
          </w:p>
          <w:p w:rsidR="00E84580" w:rsidRPr="001D4351" w:rsidRDefault="00E84580" w:rsidP="00E84580">
            <w:pPr>
              <w:pStyle w:val="Outline"/>
              <w:numPr>
                <w:ilvl w:val="0"/>
                <w:numId w:val="5"/>
              </w:numPr>
              <w:suppressAutoHyphens/>
              <w:spacing w:before="0" w:after="120"/>
              <w:jc w:val="both"/>
              <w:rPr>
                <w:kern w:val="0"/>
                <w:szCs w:val="24"/>
                <w:lang w:val="es-ES_tradnl"/>
              </w:rPr>
            </w:pPr>
            <w:r w:rsidRPr="001D4351">
              <w:rPr>
                <w:kern w:val="0"/>
                <w:szCs w:val="24"/>
                <w:lang w:val="es-ES_tradnl"/>
              </w:rPr>
              <w:t>La Carta de Oferta (en el formulario indicado en la Sección IV);</w:t>
            </w:r>
          </w:p>
          <w:p w:rsidR="00E84580" w:rsidRPr="001D4351" w:rsidRDefault="00E84580" w:rsidP="00E84580">
            <w:pPr>
              <w:numPr>
                <w:ilvl w:val="0"/>
                <w:numId w:val="5"/>
              </w:numPr>
              <w:spacing w:after="120"/>
              <w:jc w:val="both"/>
            </w:pPr>
            <w:r w:rsidRPr="001D4351">
              <w:t>La Garantía de Mantenimiento de la Oferta, o la Declaración de Mantenimiento de la Oferta, si de conformidad con la Cláusula 17 de las IAO así se requiere;</w:t>
            </w:r>
          </w:p>
          <w:p w:rsidR="00E84580" w:rsidRPr="001D4351" w:rsidRDefault="00E84580" w:rsidP="00E84580">
            <w:pPr>
              <w:numPr>
                <w:ilvl w:val="0"/>
                <w:numId w:val="5"/>
              </w:numPr>
              <w:spacing w:after="120"/>
              <w:jc w:val="both"/>
            </w:pPr>
            <w:r w:rsidRPr="001D4351">
              <w:t>La Lista de Cantidades valoradas (es decir, con indicación de precios);</w:t>
            </w:r>
          </w:p>
          <w:p w:rsidR="00E84580" w:rsidRPr="001D4351" w:rsidRDefault="00E84580" w:rsidP="00E84580">
            <w:pPr>
              <w:numPr>
                <w:ilvl w:val="0"/>
                <w:numId w:val="5"/>
              </w:numPr>
              <w:spacing w:after="120"/>
              <w:jc w:val="both"/>
            </w:pPr>
            <w:r w:rsidRPr="001D4351">
              <w:t>El formulario y los documentos de Información para la Calificación;</w:t>
            </w:r>
          </w:p>
          <w:p w:rsidR="00E84580" w:rsidRPr="001D4351" w:rsidRDefault="00E84580" w:rsidP="00E84580">
            <w:pPr>
              <w:numPr>
                <w:ilvl w:val="0"/>
                <w:numId w:val="5"/>
              </w:numPr>
              <w:spacing w:after="120"/>
              <w:jc w:val="both"/>
            </w:pPr>
            <w:r w:rsidRPr="001D4351">
              <w:t>Las Ofertas alternativas, de haberse solicitado; y</w:t>
            </w:r>
          </w:p>
          <w:p w:rsidR="00E84580" w:rsidRPr="001D4351" w:rsidRDefault="00E84580" w:rsidP="00D05F2A">
            <w:pPr>
              <w:spacing w:after="120"/>
              <w:ind w:left="612"/>
              <w:jc w:val="both"/>
            </w:pPr>
            <w:r w:rsidRPr="001D4351">
              <w:t>(f) cualquier otro material que se solicite a los Oferentes completar y presentar, según se especifique en los DDL.</w:t>
            </w:r>
          </w:p>
        </w:tc>
      </w:tr>
      <w:tr w:rsidR="00E84580" w:rsidRPr="001D4351" w:rsidTr="00D05F2A">
        <w:trPr>
          <w:trHeight w:val="360"/>
        </w:trPr>
        <w:tc>
          <w:tcPr>
            <w:tcW w:w="2237" w:type="dxa"/>
            <w:gridSpan w:val="2"/>
          </w:tcPr>
          <w:p w:rsidR="00E84580" w:rsidRPr="001D4351" w:rsidRDefault="00E84580" w:rsidP="00D05F2A">
            <w:pPr>
              <w:pStyle w:val="Ttulo3"/>
              <w:spacing w:after="120"/>
            </w:pPr>
            <w:bookmarkStart w:id="100" w:name="_Toc392574010"/>
            <w:bookmarkStart w:id="101" w:name="_Toc392575361"/>
            <w:bookmarkStart w:id="102" w:name="_Toc393129424"/>
            <w:bookmarkStart w:id="103" w:name="_Toc393129571"/>
            <w:bookmarkStart w:id="104" w:name="_Toc393129718"/>
            <w:r w:rsidRPr="001D4351">
              <w:t>14.</w:t>
            </w:r>
            <w:r w:rsidRPr="001D4351">
              <w:tab/>
              <w:t>Precios de la Oferta</w:t>
            </w:r>
            <w:bookmarkEnd w:id="100"/>
            <w:bookmarkEnd w:id="101"/>
            <w:bookmarkEnd w:id="102"/>
            <w:bookmarkEnd w:id="103"/>
            <w:bookmarkEnd w:id="104"/>
          </w:p>
        </w:tc>
        <w:tc>
          <w:tcPr>
            <w:tcW w:w="6871" w:type="dxa"/>
            <w:gridSpan w:val="3"/>
          </w:tcPr>
          <w:p w:rsidR="00E84580" w:rsidRPr="001D4351" w:rsidRDefault="00E84580" w:rsidP="00D05F2A">
            <w:pPr>
              <w:pStyle w:val="Outline"/>
              <w:suppressAutoHyphens/>
              <w:spacing w:before="0" w:after="120"/>
              <w:ind w:left="612" w:hanging="612"/>
              <w:jc w:val="both"/>
              <w:rPr>
                <w:kern w:val="0"/>
                <w:szCs w:val="24"/>
                <w:lang w:val="es-ES_tradnl"/>
              </w:rPr>
            </w:pPr>
            <w:r w:rsidRPr="001D4351">
              <w:rPr>
                <w:kern w:val="0"/>
                <w:szCs w:val="24"/>
                <w:lang w:val="es-ES_tradnl"/>
              </w:rPr>
              <w:t>14.1</w:t>
            </w:r>
            <w:r w:rsidRPr="001D4351">
              <w:rPr>
                <w:kern w:val="0"/>
                <w:szCs w:val="24"/>
                <w:lang w:val="es-ES_tradnl"/>
              </w:rPr>
              <w:tab/>
              <w:t>El Contrato comprenderá la totalidad de las Obras especificadas en la Subcláusula 1.1 de las IAO, sobre la base de la Lista de Cantidades valoradas  presentada por el Oferente.</w:t>
            </w:r>
          </w:p>
          <w:p w:rsidR="00E84580" w:rsidRPr="001D4351" w:rsidRDefault="00E84580" w:rsidP="00D05F2A">
            <w:pPr>
              <w:pStyle w:val="Outline"/>
              <w:suppressAutoHyphens/>
              <w:spacing w:before="0" w:after="120"/>
              <w:ind w:left="612" w:hanging="612"/>
              <w:jc w:val="both"/>
              <w:rPr>
                <w:kern w:val="0"/>
                <w:szCs w:val="24"/>
                <w:lang w:val="es-ES_tradnl"/>
              </w:rPr>
            </w:pPr>
            <w:r w:rsidRPr="001D4351">
              <w:rPr>
                <w:kern w:val="0"/>
                <w:szCs w:val="24"/>
                <w:lang w:val="es-ES_tradnl"/>
              </w:rPr>
              <w:t>14.2</w:t>
            </w:r>
            <w:r w:rsidRPr="001D4351">
              <w:rPr>
                <w:kern w:val="0"/>
                <w:szCs w:val="24"/>
                <w:lang w:val="es-ES_tradnl"/>
              </w:rPr>
              <w:tab/>
              <w:t xml:space="preserve">El Oferente indicará los precios unitarios y los precios totales para todos los rubros de las Obras descritos en la Lista de Cantidades. El Contratante no efectuará pagos por los rubros ejecutados para los cuales el Oferente no haya indicado precios, por cuanto los mismos se considerarán incluidos en </w:t>
            </w:r>
            <w:r w:rsidRPr="001D4351">
              <w:rPr>
                <w:kern w:val="0"/>
                <w:szCs w:val="24"/>
                <w:lang w:val="es-ES_tradnl"/>
              </w:rPr>
              <w:lastRenderedPageBreak/>
              <w:t xml:space="preserve">los demás precios unitarios y totales que figuren en la Lista de Cantidades. Si hubiere correcciones, éstas se harán tachando, rubricando, y fechando los precios incorrectos y rescribiéndolos correctamente. </w:t>
            </w:r>
          </w:p>
          <w:p w:rsidR="00E84580" w:rsidRPr="001D4351" w:rsidRDefault="00E84580" w:rsidP="00D05F2A">
            <w:pPr>
              <w:pStyle w:val="Outline"/>
              <w:suppressAutoHyphens/>
              <w:spacing w:before="0" w:after="120"/>
              <w:ind w:left="612" w:hanging="612"/>
              <w:jc w:val="both"/>
              <w:rPr>
                <w:kern w:val="0"/>
                <w:szCs w:val="24"/>
                <w:lang w:val="es-ES_tradnl"/>
              </w:rPr>
            </w:pPr>
            <w:r w:rsidRPr="001D4351">
              <w:rPr>
                <w:kern w:val="0"/>
                <w:szCs w:val="24"/>
                <w:lang w:val="es-ES_tradnl"/>
              </w:rPr>
              <w:t>14.3</w:t>
            </w:r>
            <w:r w:rsidRPr="001D4351">
              <w:rPr>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p>
          <w:p w:rsidR="00E84580" w:rsidRPr="001D4351" w:rsidRDefault="00E84580" w:rsidP="0032235E">
            <w:pPr>
              <w:pStyle w:val="Outline"/>
              <w:suppressAutoHyphens/>
              <w:spacing w:before="0" w:after="120"/>
              <w:ind w:left="612" w:hanging="612"/>
              <w:jc w:val="both"/>
              <w:rPr>
                <w:kern w:val="0"/>
                <w:szCs w:val="24"/>
                <w:lang w:val="es-ES_tradnl"/>
              </w:rPr>
            </w:pPr>
            <w:r w:rsidRPr="001D4351">
              <w:rPr>
                <w:kern w:val="0"/>
                <w:szCs w:val="24"/>
                <w:lang w:val="es-ES_tradnl"/>
              </w:rPr>
              <w:t>14.4</w:t>
            </w:r>
            <w:r w:rsidRPr="001D4351">
              <w:rPr>
                <w:kern w:val="0"/>
                <w:szCs w:val="24"/>
                <w:lang w:val="es-ES_tradnl"/>
              </w:rPr>
              <w:tab/>
              <w:t>Los precios unitarios que cotice el Oferente estarán sujetos a ajustes durante la ejecución del Contrato si así se dispone en los DDL, en las CEC, y en las estipulaciones de la Cláusula 47 de las CGC. El Oferente deberá proporcionar con su Oferta toda la información requerida en las Condiciones Especiales del Contrato y en la Cláusula 47 de las CGC.</w:t>
            </w:r>
          </w:p>
        </w:tc>
      </w:tr>
      <w:tr w:rsidR="00E84580" w:rsidRPr="001D4351" w:rsidTr="00D05F2A">
        <w:trPr>
          <w:trHeight w:val="360"/>
        </w:trPr>
        <w:tc>
          <w:tcPr>
            <w:tcW w:w="2237" w:type="dxa"/>
            <w:gridSpan w:val="2"/>
          </w:tcPr>
          <w:p w:rsidR="00E84580" w:rsidRPr="001D4351" w:rsidRDefault="00E84580" w:rsidP="00D05F2A">
            <w:pPr>
              <w:pStyle w:val="Ttulo3"/>
              <w:spacing w:after="120"/>
            </w:pPr>
            <w:bookmarkStart w:id="105" w:name="_Toc392574011"/>
            <w:bookmarkStart w:id="106" w:name="_Toc392575362"/>
            <w:bookmarkStart w:id="107" w:name="_Toc393129425"/>
            <w:bookmarkStart w:id="108" w:name="_Toc393129572"/>
            <w:bookmarkStart w:id="109" w:name="_Toc393129719"/>
            <w:r w:rsidRPr="001D4351">
              <w:lastRenderedPageBreak/>
              <w:t>15.</w:t>
            </w:r>
            <w:r w:rsidRPr="001D4351">
              <w:tab/>
              <w:t>Monedas de la Oferta y pago</w:t>
            </w:r>
            <w:bookmarkEnd w:id="105"/>
            <w:bookmarkEnd w:id="106"/>
            <w:bookmarkEnd w:id="107"/>
            <w:bookmarkEnd w:id="108"/>
            <w:bookmarkEnd w:id="109"/>
          </w:p>
        </w:tc>
        <w:tc>
          <w:tcPr>
            <w:tcW w:w="6871" w:type="dxa"/>
            <w:gridSpan w:val="3"/>
          </w:tcPr>
          <w:p w:rsidR="00E84580" w:rsidRPr="001D4351" w:rsidRDefault="00E84580" w:rsidP="00D05F2A">
            <w:pPr>
              <w:pStyle w:val="Outline"/>
              <w:suppressAutoHyphens/>
              <w:spacing w:before="0" w:after="120"/>
              <w:ind w:left="612" w:hanging="612"/>
              <w:jc w:val="both"/>
              <w:rPr>
                <w:kern w:val="0"/>
                <w:szCs w:val="24"/>
                <w:lang w:val="es-ES_tradnl"/>
              </w:rPr>
            </w:pPr>
            <w:r w:rsidRPr="001D4351">
              <w:rPr>
                <w:kern w:val="0"/>
                <w:szCs w:val="24"/>
                <w:lang w:val="es-ES_tradnl"/>
              </w:rPr>
              <w:t>15.1</w:t>
            </w:r>
            <w:r w:rsidRPr="001D4351">
              <w:rPr>
                <w:kern w:val="0"/>
                <w:szCs w:val="24"/>
                <w:lang w:val="es-ES_tradnl"/>
              </w:rPr>
              <w:tab/>
              <w:t>Los precios unitarios deberán ser cotizadas por el Oferente enteramente en la moneda del país del Contratante según se especifica en los DDL. Los requisitos de pagos en moneda extranjera se deberán indicar como porcentajes del precio de la Oferta (excluyendo las sumas provisionales) y serán pagaderos hasta en tres monedas extranjeras a elección del Oferente.</w:t>
            </w:r>
          </w:p>
          <w:p w:rsidR="00E84580" w:rsidRPr="001D4351" w:rsidRDefault="00E84580" w:rsidP="00D05F2A">
            <w:pPr>
              <w:pStyle w:val="Outline"/>
              <w:suppressAutoHyphens/>
              <w:spacing w:before="0" w:after="120"/>
              <w:ind w:left="619" w:hanging="619"/>
              <w:jc w:val="both"/>
              <w:rPr>
                <w:kern w:val="0"/>
                <w:szCs w:val="24"/>
                <w:lang w:val="es-ES_tradnl"/>
              </w:rPr>
            </w:pPr>
            <w:r w:rsidRPr="001D4351">
              <w:rPr>
                <w:kern w:val="0"/>
                <w:szCs w:val="24"/>
                <w:lang w:val="es-ES_tradnl"/>
              </w:rPr>
              <w:t>15.2</w:t>
            </w:r>
            <w:r w:rsidRPr="001D4351">
              <w:rPr>
                <w:kern w:val="0"/>
                <w:szCs w:val="24"/>
                <w:lang w:val="es-ES_tradnl"/>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por la fuente estipulada en los DDL,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rsidR="00E84580" w:rsidRPr="001D4351" w:rsidRDefault="00E84580" w:rsidP="00D05F2A">
            <w:pPr>
              <w:pStyle w:val="Outline"/>
              <w:suppressAutoHyphens/>
              <w:spacing w:before="0" w:after="120"/>
              <w:ind w:left="619" w:hanging="619"/>
              <w:jc w:val="both"/>
              <w:rPr>
                <w:kern w:val="0"/>
                <w:szCs w:val="24"/>
                <w:lang w:val="es-ES_tradnl"/>
              </w:rPr>
            </w:pPr>
            <w:r w:rsidRPr="001D4351">
              <w:rPr>
                <w:kern w:val="0"/>
                <w:szCs w:val="24"/>
                <w:lang w:val="es-ES_tradnl"/>
              </w:rPr>
              <w:t>15.3</w:t>
            </w:r>
            <w:r w:rsidRPr="001D4351">
              <w:rPr>
                <w:kern w:val="0"/>
                <w:szCs w:val="24"/>
                <w:lang w:val="es-ES_tradnl"/>
              </w:rPr>
              <w:tab/>
              <w:t xml:space="preserve">Los Oferentes indicarán en su Oferta los detalles de las  necesidades previstas en monedas extranjeras. </w:t>
            </w:r>
          </w:p>
          <w:p w:rsidR="00E84580" w:rsidRPr="001D4351" w:rsidRDefault="00E84580" w:rsidP="0032235E">
            <w:pPr>
              <w:pStyle w:val="Outline"/>
              <w:suppressAutoHyphens/>
              <w:spacing w:before="0" w:after="120"/>
              <w:ind w:left="619" w:hanging="619"/>
              <w:jc w:val="both"/>
              <w:rPr>
                <w:kern w:val="0"/>
                <w:szCs w:val="24"/>
                <w:lang w:val="es-ES_tradnl"/>
              </w:rPr>
            </w:pPr>
            <w:r w:rsidRPr="001D4351">
              <w:rPr>
                <w:kern w:val="0"/>
                <w:szCs w:val="24"/>
                <w:lang w:val="es-ES_tradnl"/>
              </w:rPr>
              <w:t>15.4</w:t>
            </w:r>
            <w:r w:rsidRPr="001D4351">
              <w:rPr>
                <w:kern w:val="0"/>
                <w:szCs w:val="24"/>
                <w:lang w:val="es-ES_tradnl"/>
              </w:rPr>
              <w:tab/>
              <w:t xml:space="preserve">Es posible que el Contratante requiera que los Oferentes aclaren sus necesidades en monedas extranjeras y que sustenten que las cantidades incluidas en los precios, si así se requiere en los DDL, sean razonables y se ajusten a los requisitos de la Subcláusula 15.1 de las IAO.  </w:t>
            </w:r>
          </w:p>
        </w:tc>
      </w:tr>
      <w:tr w:rsidR="00E84580" w:rsidRPr="001D4351" w:rsidTr="00D05F2A">
        <w:trPr>
          <w:trHeight w:val="360"/>
        </w:trPr>
        <w:tc>
          <w:tcPr>
            <w:tcW w:w="2237" w:type="dxa"/>
            <w:gridSpan w:val="2"/>
          </w:tcPr>
          <w:p w:rsidR="00E84580" w:rsidRPr="001D4351" w:rsidRDefault="00E84580" w:rsidP="00D05F2A">
            <w:pPr>
              <w:pStyle w:val="Ttulo3"/>
              <w:spacing w:after="120"/>
            </w:pPr>
            <w:bookmarkStart w:id="110" w:name="_Toc392574012"/>
            <w:bookmarkStart w:id="111" w:name="_Toc392575363"/>
            <w:bookmarkStart w:id="112" w:name="_Toc393129426"/>
            <w:bookmarkStart w:id="113" w:name="_Toc393129573"/>
            <w:bookmarkStart w:id="114" w:name="_Toc393129720"/>
            <w:r w:rsidRPr="001D4351">
              <w:t>16.</w:t>
            </w:r>
            <w:r w:rsidRPr="001D4351">
              <w:tab/>
              <w:t>Validez de las Ofertas</w:t>
            </w:r>
            <w:bookmarkEnd w:id="110"/>
            <w:bookmarkEnd w:id="111"/>
            <w:bookmarkEnd w:id="112"/>
            <w:bookmarkEnd w:id="113"/>
            <w:bookmarkEnd w:id="114"/>
          </w:p>
        </w:tc>
        <w:tc>
          <w:tcPr>
            <w:tcW w:w="6871" w:type="dxa"/>
            <w:gridSpan w:val="3"/>
          </w:tcPr>
          <w:p w:rsidR="00E84580" w:rsidRPr="001D4351" w:rsidRDefault="00E84580" w:rsidP="00D05F2A">
            <w:pPr>
              <w:pStyle w:val="Outline"/>
              <w:suppressAutoHyphens/>
              <w:spacing w:before="0" w:after="120"/>
              <w:ind w:left="612" w:hanging="612"/>
              <w:jc w:val="both"/>
              <w:rPr>
                <w:kern w:val="0"/>
                <w:szCs w:val="24"/>
                <w:lang w:val="es-ES_tradnl"/>
              </w:rPr>
            </w:pPr>
            <w:r w:rsidRPr="001D4351">
              <w:rPr>
                <w:kern w:val="0"/>
                <w:szCs w:val="24"/>
                <w:lang w:val="es-ES_tradnl"/>
              </w:rPr>
              <w:t>16.1</w:t>
            </w:r>
            <w:r w:rsidRPr="001D4351">
              <w:rPr>
                <w:kern w:val="0"/>
                <w:szCs w:val="24"/>
                <w:lang w:val="es-ES_tradnl"/>
              </w:rPr>
              <w:tab/>
              <w:t xml:space="preserve">Las Ofertas permanecerán válidas por el período estipulado en los DDL. </w:t>
            </w:r>
          </w:p>
          <w:p w:rsidR="00E84580" w:rsidRPr="001D4351" w:rsidRDefault="00E84580" w:rsidP="00D05F2A">
            <w:pPr>
              <w:pStyle w:val="Outline"/>
              <w:suppressAutoHyphens/>
              <w:spacing w:before="0" w:after="120"/>
              <w:ind w:left="612" w:hanging="612"/>
              <w:jc w:val="both"/>
              <w:rPr>
                <w:kern w:val="0"/>
                <w:szCs w:val="24"/>
                <w:lang w:val="es-ES_tradnl"/>
              </w:rPr>
            </w:pPr>
            <w:r w:rsidRPr="001D4351">
              <w:rPr>
                <w:kern w:val="0"/>
                <w:szCs w:val="24"/>
                <w:lang w:val="es-ES_tradnl"/>
              </w:rPr>
              <w:t>16.2</w:t>
            </w:r>
            <w:r w:rsidRPr="001D4351">
              <w:rPr>
                <w:kern w:val="0"/>
                <w:szCs w:val="24"/>
                <w:lang w:val="es-ES_tradnl"/>
              </w:rPr>
              <w:tab/>
              <w:t xml:space="preserve">En circunstancias excepcionales, el Contratante podrá solicitar a los Oferentes que extiendan el período de validez por un plazo adicional específico. La solicitud y las respuestas de los </w:t>
            </w:r>
            <w:r w:rsidRPr="001D4351">
              <w:rPr>
                <w:kern w:val="0"/>
                <w:szCs w:val="24"/>
                <w:lang w:val="es-ES_tradnl"/>
              </w:rPr>
              <w:lastRenderedPageBreak/>
              <w:t>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rsidR="00E84580" w:rsidRPr="001D4351" w:rsidRDefault="00E84580" w:rsidP="00D05F2A">
            <w:pPr>
              <w:spacing w:after="120"/>
              <w:ind w:left="612" w:hanging="612"/>
              <w:jc w:val="both"/>
            </w:pPr>
            <w:r w:rsidRPr="001D4351">
              <w:t>16.3</w:t>
            </w:r>
            <w:r w:rsidRPr="001D4351">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E84580" w:rsidRPr="001D4351" w:rsidTr="00D05F2A">
        <w:trPr>
          <w:trHeight w:val="360"/>
        </w:trPr>
        <w:tc>
          <w:tcPr>
            <w:tcW w:w="2237" w:type="dxa"/>
            <w:gridSpan w:val="2"/>
          </w:tcPr>
          <w:p w:rsidR="00E84580" w:rsidRPr="001D4351" w:rsidRDefault="00E84580" w:rsidP="00D05F2A">
            <w:pPr>
              <w:pStyle w:val="Ttulo3"/>
              <w:spacing w:after="120"/>
            </w:pPr>
            <w:bookmarkStart w:id="115" w:name="_Toc392574013"/>
            <w:bookmarkStart w:id="116" w:name="_Toc392575364"/>
            <w:bookmarkStart w:id="117" w:name="_Toc393129427"/>
            <w:bookmarkStart w:id="118" w:name="_Toc393129574"/>
            <w:bookmarkStart w:id="119" w:name="_Toc393129721"/>
            <w:r w:rsidRPr="001D4351">
              <w:lastRenderedPageBreak/>
              <w:t>17.</w:t>
            </w:r>
            <w:r w:rsidRPr="001D4351">
              <w:tab/>
              <w:t>Garantía de Mantenimiento de la Oferta  y Declaración de Mantenimiento de la Oferta</w:t>
            </w:r>
            <w:bookmarkEnd w:id="115"/>
            <w:bookmarkEnd w:id="116"/>
            <w:bookmarkEnd w:id="117"/>
            <w:bookmarkEnd w:id="118"/>
            <w:bookmarkEnd w:id="119"/>
          </w:p>
        </w:tc>
        <w:tc>
          <w:tcPr>
            <w:tcW w:w="6871" w:type="dxa"/>
            <w:gridSpan w:val="3"/>
          </w:tcPr>
          <w:p w:rsidR="00E84580" w:rsidRPr="001D4351" w:rsidRDefault="00E84580" w:rsidP="00D05F2A">
            <w:pPr>
              <w:pStyle w:val="Outline"/>
              <w:suppressAutoHyphens/>
              <w:spacing w:before="0" w:after="120"/>
              <w:ind w:left="612" w:hanging="612"/>
              <w:jc w:val="both"/>
              <w:rPr>
                <w:kern w:val="0"/>
                <w:szCs w:val="24"/>
                <w:lang w:val="es-ES_tradnl"/>
              </w:rPr>
            </w:pPr>
            <w:r w:rsidRPr="001D4351">
              <w:rPr>
                <w:kern w:val="0"/>
                <w:szCs w:val="24"/>
                <w:lang w:val="es-ES_tradnl"/>
              </w:rPr>
              <w:t>17.1</w:t>
            </w:r>
            <w:r w:rsidRPr="001D4351">
              <w:rPr>
                <w:kern w:val="0"/>
                <w:szCs w:val="24"/>
                <w:lang w:val="es-ES_tradnl"/>
              </w:rPr>
              <w:tab/>
              <w:t>Si se solicita en los DDL, el Oferente deberá presentar como parte de su Oferta, una Garantía de Mantenimiento de la Oferta o una Declaración de Mantenimiento de la Oferta, en el formulario original especificado en los DDL.</w:t>
            </w:r>
          </w:p>
          <w:p w:rsidR="00E84580" w:rsidRPr="001D4351" w:rsidRDefault="00E84580" w:rsidP="00D05F2A">
            <w:pPr>
              <w:pStyle w:val="Outline"/>
              <w:suppressAutoHyphens/>
              <w:spacing w:before="0" w:after="120"/>
              <w:ind w:left="612" w:hanging="612"/>
              <w:jc w:val="both"/>
              <w:rPr>
                <w:kern w:val="0"/>
                <w:szCs w:val="24"/>
                <w:lang w:val="es-ES_tradnl"/>
              </w:rPr>
            </w:pPr>
            <w:r w:rsidRPr="001D4351">
              <w:rPr>
                <w:kern w:val="0"/>
                <w:szCs w:val="24"/>
                <w:lang w:val="es-ES_tradnl"/>
              </w:rPr>
              <w:t>17.2</w:t>
            </w:r>
            <w:r w:rsidRPr="001D4351">
              <w:rPr>
                <w:kern w:val="0"/>
                <w:szCs w:val="24"/>
                <w:lang w:val="es-ES_tradnl"/>
              </w:rPr>
              <w:tab/>
              <w:t>La Garantía de Mantenimiento de la Oferta será por la suma estipulada en los DDL y denominada en la moneda del país del Contratante, o en la moneda de la Oferta, o en cualquier otra moneda de libre convertibilidad, y deberá:</w:t>
            </w:r>
          </w:p>
          <w:p w:rsidR="00E84580" w:rsidRPr="001D4351" w:rsidRDefault="00E84580" w:rsidP="00D05F2A">
            <w:pPr>
              <w:spacing w:after="120"/>
              <w:ind w:left="1152" w:hanging="540"/>
              <w:jc w:val="both"/>
            </w:pPr>
            <w:r w:rsidRPr="001D4351">
              <w:t>(a)</w:t>
            </w:r>
            <w:r w:rsidRPr="001D4351">
              <w:tab/>
              <w:t>a elección del Oferente, consistir en una carta de crédito o en una garantía bancaria emitida por una institución bancaria, o una fianza o póliza de caución emitida por una aseguradora o afianzadora;</w:t>
            </w:r>
          </w:p>
          <w:p w:rsidR="00E84580" w:rsidRPr="001D4351" w:rsidRDefault="00E84580" w:rsidP="00E84580">
            <w:pPr>
              <w:numPr>
                <w:ilvl w:val="0"/>
                <w:numId w:val="6"/>
              </w:numPr>
              <w:tabs>
                <w:tab w:val="clear" w:pos="972"/>
              </w:tabs>
              <w:spacing w:after="120"/>
              <w:ind w:left="1152" w:hanging="540"/>
              <w:jc w:val="both"/>
            </w:pPr>
            <w:r w:rsidRPr="001D4351">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rsidR="00E84580" w:rsidRPr="001D4351" w:rsidRDefault="00E84580" w:rsidP="00E84580">
            <w:pPr>
              <w:numPr>
                <w:ilvl w:val="0"/>
                <w:numId w:val="6"/>
              </w:numPr>
              <w:tabs>
                <w:tab w:val="clear" w:pos="972"/>
              </w:tabs>
              <w:spacing w:after="120"/>
              <w:ind w:left="1152" w:hanging="540"/>
              <w:jc w:val="both"/>
            </w:pPr>
            <w:r w:rsidRPr="001D4351">
              <w:t>estar sustancialmente de acuerdo con uno de los formularios de Garantía de Mantenimiento de Oferta incluidos en la Sección X, “Formularios de Garantía” u otro formulario aprobado por el Contratante con anterioridad a la presentación de la Oferta;</w:t>
            </w:r>
          </w:p>
          <w:p w:rsidR="00E84580" w:rsidRPr="001D4351" w:rsidRDefault="00E84580" w:rsidP="00E84580">
            <w:pPr>
              <w:numPr>
                <w:ilvl w:val="0"/>
                <w:numId w:val="6"/>
              </w:numPr>
              <w:tabs>
                <w:tab w:val="clear" w:pos="972"/>
              </w:tabs>
              <w:spacing w:after="120"/>
              <w:ind w:left="1152" w:hanging="540"/>
              <w:jc w:val="both"/>
            </w:pPr>
            <w:r w:rsidRPr="001D4351">
              <w:t>ser pagadera a la vista con prontitud ante solicitud escrita del Contratante en caso de tener que invocar las condiciones detalladas en la Cláusula 17.5 de las IAO;</w:t>
            </w:r>
          </w:p>
          <w:p w:rsidR="00E84580" w:rsidRPr="001D4351" w:rsidRDefault="00E84580" w:rsidP="00D05F2A">
            <w:pPr>
              <w:spacing w:after="120"/>
              <w:ind w:left="1152" w:hanging="540"/>
              <w:jc w:val="both"/>
            </w:pPr>
            <w:r w:rsidRPr="001D4351">
              <w:t>(e)</w:t>
            </w:r>
            <w:r w:rsidRPr="001D4351">
              <w:tab/>
              <w:t>ser presentada en original (no se aceptarán copias);</w:t>
            </w:r>
          </w:p>
          <w:p w:rsidR="00E84580" w:rsidRPr="001D4351" w:rsidRDefault="00E84580" w:rsidP="00D05F2A">
            <w:pPr>
              <w:spacing w:after="120"/>
              <w:ind w:left="1152" w:hanging="540"/>
              <w:jc w:val="both"/>
            </w:pPr>
            <w:r w:rsidRPr="001D4351">
              <w:t>(f)</w:t>
            </w:r>
            <w:r w:rsidRPr="001D4351">
              <w:tab/>
              <w:t xml:space="preserve">permanecer válida por un período que expire 28 días después de la fecha límite de la validez de las Ofertas, o </w:t>
            </w:r>
            <w:r w:rsidRPr="001D4351">
              <w:lastRenderedPageBreak/>
              <w:t xml:space="preserve">del período prorrogado, si corresponde, de conformidad con la Cláusula 16.2 de las IAO; </w:t>
            </w:r>
          </w:p>
          <w:p w:rsidR="00E84580" w:rsidRPr="001D4351" w:rsidRDefault="00E84580" w:rsidP="00D05F2A">
            <w:pPr>
              <w:spacing w:after="120"/>
              <w:ind w:left="598" w:hanging="540"/>
              <w:jc w:val="both"/>
            </w:pPr>
            <w:r w:rsidRPr="001D4351">
              <w:t>17.3</w:t>
            </w:r>
            <w:r w:rsidRPr="001D4351">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rsidR="00E84580" w:rsidRPr="001D4351" w:rsidRDefault="00E84580" w:rsidP="00D05F2A">
            <w:pPr>
              <w:spacing w:after="120"/>
              <w:ind w:left="612" w:hanging="612"/>
              <w:jc w:val="both"/>
            </w:pPr>
            <w:r w:rsidRPr="001D4351">
              <w:t>17.4</w:t>
            </w:r>
            <w:r w:rsidRPr="001D4351">
              <w:tab/>
              <w:t>La Garantía de Mantenimiento de Oferta o la Declaración de Mantenimiento de la Oferta de los Oferentes cuyas Ofertas no fueron seleccionadas serán devueltas inmediatamente después de que el Oferente seleccionado suministre su Garantía de Cumplimiento.</w:t>
            </w:r>
          </w:p>
          <w:p w:rsidR="00E84580" w:rsidRPr="001D4351" w:rsidRDefault="00E84580" w:rsidP="00D05F2A">
            <w:pPr>
              <w:spacing w:after="120"/>
              <w:ind w:left="612" w:hanging="612"/>
              <w:jc w:val="both"/>
            </w:pPr>
            <w:r w:rsidRPr="001D4351">
              <w:t>17.5</w:t>
            </w:r>
            <w:r w:rsidRPr="001D4351">
              <w:tab/>
              <w:t>La Garantía de Mantenimiento de la Oferta se podrá hacer efectiva o la Declaración de Mantenimiento de la Oferta se podrá ejecutar si:</w:t>
            </w:r>
          </w:p>
          <w:p w:rsidR="00E84580" w:rsidRPr="001D4351" w:rsidRDefault="00E84580" w:rsidP="00D05F2A">
            <w:pPr>
              <w:spacing w:after="120"/>
              <w:ind w:left="1152" w:hanging="612"/>
              <w:jc w:val="both"/>
            </w:pPr>
            <w:r w:rsidRPr="001D4351">
              <w:t xml:space="preserve">(a) </w:t>
            </w:r>
            <w:r w:rsidRPr="001D4351">
              <w:tab/>
              <w:t>el Oferente retira su Oferta durante el período de validez de la Oferta especificado por el Oferente en  la Oferta, salvo lo estipulado en la Subcláusula 16.2 de las IAO; o</w:t>
            </w:r>
          </w:p>
          <w:p w:rsidR="00E84580" w:rsidRPr="001D4351" w:rsidRDefault="00E84580" w:rsidP="00D05F2A">
            <w:pPr>
              <w:spacing w:after="120"/>
              <w:ind w:left="1152" w:hanging="612"/>
              <w:jc w:val="both"/>
            </w:pPr>
            <w:r w:rsidRPr="001D4351">
              <w:t>(b)</w:t>
            </w:r>
            <w:r w:rsidRPr="001D4351">
              <w:tab/>
              <w:t xml:space="preserve">el Oferente seleccionado no acepta las correcciones al Precio de su Oferta, de conformidad con la Subcláusula 28 de las IAO; </w:t>
            </w:r>
          </w:p>
          <w:p w:rsidR="00E84580" w:rsidRPr="001D4351" w:rsidRDefault="00E84580" w:rsidP="00D05F2A">
            <w:pPr>
              <w:spacing w:after="120"/>
              <w:ind w:left="1152" w:hanging="612"/>
              <w:jc w:val="both"/>
            </w:pPr>
            <w:r w:rsidRPr="001D4351">
              <w:t>(c)</w:t>
            </w:r>
            <w:r w:rsidRPr="001D4351">
              <w:tab/>
              <w:t>si el Oferente seleccionado no cumple dentro del plazo estipulado con:</w:t>
            </w:r>
          </w:p>
          <w:p w:rsidR="00E84580" w:rsidRPr="001D4351" w:rsidRDefault="00E84580" w:rsidP="00D05F2A">
            <w:pPr>
              <w:spacing w:after="120"/>
              <w:ind w:left="1692" w:hanging="540"/>
              <w:jc w:val="both"/>
            </w:pPr>
            <w:r w:rsidRPr="001D4351">
              <w:t>(i)</w:t>
            </w:r>
            <w:r w:rsidRPr="001D4351">
              <w:tab/>
              <w:t>firmar el Contrato; o</w:t>
            </w:r>
          </w:p>
          <w:p w:rsidR="00E84580" w:rsidRPr="001D4351" w:rsidRDefault="00E84580" w:rsidP="00D05F2A">
            <w:pPr>
              <w:spacing w:after="120"/>
              <w:ind w:left="1692" w:hanging="540"/>
              <w:jc w:val="both"/>
            </w:pPr>
            <w:r w:rsidRPr="001D4351">
              <w:t>(ii)</w:t>
            </w:r>
            <w:r w:rsidRPr="001D4351">
              <w:tab/>
              <w:t>suministrar la Garantía de Cumplimiento solicitada.</w:t>
            </w:r>
          </w:p>
          <w:p w:rsidR="00E84580" w:rsidRPr="001D4351" w:rsidRDefault="00E84580" w:rsidP="00D05F2A">
            <w:pPr>
              <w:spacing w:after="120"/>
              <w:ind w:left="612" w:hanging="540"/>
              <w:jc w:val="both"/>
            </w:pPr>
            <w:r w:rsidRPr="001D4351">
              <w:t>17.6</w:t>
            </w:r>
            <w:r w:rsidRPr="001D4351">
              <w:tab/>
              <w:t>La Garantía de Mantenimiento de la Oferta o la Declaración de Mantenimiento de la Oferta de una APCA deberá ser emitida en nombre de la APCA</w:t>
            </w:r>
            <w:r w:rsidR="00DB6074" w:rsidRPr="001D4351">
              <w:t xml:space="preserve"> </w:t>
            </w:r>
            <w:r w:rsidRPr="001D4351">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E84580" w:rsidRPr="001D4351" w:rsidTr="00D05F2A">
        <w:trPr>
          <w:trHeight w:val="360"/>
        </w:trPr>
        <w:tc>
          <w:tcPr>
            <w:tcW w:w="2237" w:type="dxa"/>
            <w:gridSpan w:val="2"/>
          </w:tcPr>
          <w:p w:rsidR="00E84580" w:rsidRPr="001D4351" w:rsidRDefault="00E84580" w:rsidP="00D05F2A">
            <w:pPr>
              <w:pStyle w:val="Ttulo3"/>
              <w:spacing w:after="120"/>
            </w:pPr>
            <w:bookmarkStart w:id="120" w:name="_Toc392574014"/>
            <w:bookmarkStart w:id="121" w:name="_Toc392575365"/>
            <w:bookmarkStart w:id="122" w:name="_Toc393129428"/>
            <w:bookmarkStart w:id="123" w:name="_Toc393129575"/>
            <w:bookmarkStart w:id="124" w:name="_Toc393129722"/>
            <w:r w:rsidRPr="001D4351">
              <w:lastRenderedPageBreak/>
              <w:t>18.</w:t>
            </w:r>
            <w:r w:rsidRPr="001D4351">
              <w:tab/>
              <w:t>Ofertas alternativas de los Oferentes</w:t>
            </w:r>
            <w:bookmarkEnd w:id="120"/>
            <w:bookmarkEnd w:id="121"/>
            <w:bookmarkEnd w:id="122"/>
            <w:bookmarkEnd w:id="123"/>
            <w:bookmarkEnd w:id="124"/>
          </w:p>
        </w:tc>
        <w:tc>
          <w:tcPr>
            <w:tcW w:w="6871" w:type="dxa"/>
            <w:gridSpan w:val="3"/>
          </w:tcPr>
          <w:p w:rsidR="00E84580" w:rsidRPr="001D4351" w:rsidRDefault="00E84580" w:rsidP="00D05F2A">
            <w:pPr>
              <w:pStyle w:val="Outline"/>
              <w:suppressAutoHyphens/>
              <w:spacing w:before="0" w:after="120"/>
              <w:ind w:left="612" w:hanging="612"/>
              <w:jc w:val="both"/>
              <w:rPr>
                <w:kern w:val="0"/>
                <w:szCs w:val="24"/>
                <w:lang w:val="es-ES_tradnl"/>
              </w:rPr>
            </w:pPr>
            <w:r w:rsidRPr="001D4351">
              <w:rPr>
                <w:kern w:val="0"/>
                <w:szCs w:val="24"/>
                <w:lang w:val="es-ES_tradnl"/>
              </w:rPr>
              <w:t>18.1</w:t>
            </w:r>
            <w:r w:rsidRPr="001D4351">
              <w:rPr>
                <w:kern w:val="0"/>
                <w:szCs w:val="24"/>
                <w:lang w:val="es-ES_tradnl"/>
              </w:rPr>
              <w:tab/>
              <w:t xml:space="preserve">No se considerarán Ofertas alternativas a menos que específicamente se estipule en los DDL. Si se permiten, las Subcláusulas 18.1 y 18.2 de las IAO regirán y en los DDL se especificará cuál de las siguientes opciones se permitirá: </w:t>
            </w:r>
          </w:p>
          <w:p w:rsidR="00E84580" w:rsidRPr="001D4351" w:rsidRDefault="00E84580" w:rsidP="00D05F2A">
            <w:pPr>
              <w:pStyle w:val="Outline"/>
              <w:suppressAutoHyphens/>
              <w:spacing w:before="0" w:after="120"/>
              <w:ind w:left="1152" w:hanging="540"/>
              <w:jc w:val="both"/>
              <w:rPr>
                <w:kern w:val="0"/>
                <w:szCs w:val="24"/>
                <w:lang w:val="es-ES_tradnl"/>
              </w:rPr>
            </w:pPr>
            <w:r w:rsidRPr="001D4351">
              <w:rPr>
                <w:kern w:val="0"/>
                <w:szCs w:val="24"/>
                <w:lang w:val="es-ES_tradnl"/>
              </w:rPr>
              <w:t>(a)</w:t>
            </w:r>
            <w:r w:rsidRPr="001D4351">
              <w:rPr>
                <w:kern w:val="0"/>
                <w:szCs w:val="24"/>
                <w:lang w:val="es-ES_tradnl"/>
              </w:rPr>
              <w:tab/>
              <w:t xml:space="preserve">Opción Uno: Un Oferente podrá presentar Ofertas alternativas conjuntamente con su Oferta básica. El Contratante considerará solamente las Ofertas </w:t>
            </w:r>
            <w:r w:rsidRPr="001D4351">
              <w:rPr>
                <w:kern w:val="0"/>
                <w:szCs w:val="24"/>
                <w:lang w:val="es-ES_tradnl"/>
              </w:rPr>
              <w:lastRenderedPageBreak/>
              <w:t>alternativas presentadas por el Oferente cuya Oferta básica haya sido determinada como la Oferta evaluada de menor precio.</w:t>
            </w:r>
          </w:p>
          <w:p w:rsidR="00E84580" w:rsidRPr="001D4351" w:rsidRDefault="00E84580" w:rsidP="00D05F2A">
            <w:pPr>
              <w:spacing w:after="120"/>
              <w:ind w:left="1152" w:hanging="540"/>
              <w:jc w:val="both"/>
            </w:pPr>
            <w:r w:rsidRPr="001D4351">
              <w:t>(b)</w:t>
            </w:r>
            <w:r w:rsidRPr="001D4351">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rsidR="00E84580" w:rsidRPr="001D4351" w:rsidRDefault="00E84580" w:rsidP="00D05F2A">
            <w:pPr>
              <w:spacing w:after="120"/>
              <w:ind w:left="619" w:hanging="547"/>
              <w:jc w:val="both"/>
            </w:pPr>
            <w:r w:rsidRPr="001D4351">
              <w:t>18.2</w:t>
            </w:r>
            <w:r w:rsidRPr="001D4351">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E84580" w:rsidRPr="001D4351" w:rsidTr="00D05F2A">
        <w:trPr>
          <w:trHeight w:val="360"/>
        </w:trPr>
        <w:tc>
          <w:tcPr>
            <w:tcW w:w="2237" w:type="dxa"/>
            <w:gridSpan w:val="2"/>
          </w:tcPr>
          <w:p w:rsidR="00E84580" w:rsidRPr="001D4351" w:rsidRDefault="00E84580" w:rsidP="00D05F2A">
            <w:pPr>
              <w:pStyle w:val="Ttulo3"/>
              <w:spacing w:after="120"/>
            </w:pPr>
            <w:bookmarkStart w:id="125" w:name="_Toc392574015"/>
            <w:bookmarkStart w:id="126" w:name="_Toc392575366"/>
            <w:bookmarkStart w:id="127" w:name="_Toc393129429"/>
            <w:bookmarkStart w:id="128" w:name="_Toc393129576"/>
            <w:bookmarkStart w:id="129" w:name="_Toc393129723"/>
            <w:r w:rsidRPr="001D4351">
              <w:lastRenderedPageBreak/>
              <w:t>19.</w:t>
            </w:r>
            <w:r w:rsidRPr="001D4351">
              <w:tab/>
              <w:t>Formato y firma de la Oferta</w:t>
            </w:r>
            <w:bookmarkEnd w:id="125"/>
            <w:bookmarkEnd w:id="126"/>
            <w:bookmarkEnd w:id="127"/>
            <w:bookmarkEnd w:id="128"/>
            <w:bookmarkEnd w:id="129"/>
          </w:p>
        </w:tc>
        <w:tc>
          <w:tcPr>
            <w:tcW w:w="6871" w:type="dxa"/>
            <w:gridSpan w:val="3"/>
          </w:tcPr>
          <w:p w:rsidR="00E84580" w:rsidRPr="001D4351" w:rsidRDefault="00E84580" w:rsidP="00D05F2A">
            <w:pPr>
              <w:spacing w:after="120"/>
              <w:ind w:left="619" w:hanging="619"/>
              <w:jc w:val="both"/>
            </w:pPr>
            <w:r w:rsidRPr="001D4351">
              <w:t>19.1</w:t>
            </w:r>
            <w:r w:rsidRPr="001D4351">
              <w:tab/>
              <w:t>El Oferente preparará un original de los documentos que comprenden la Oferta según se describe en la Cláusula 13 de las IAO, el cual deberá formar parte del volumen que contenga  la Oferta, y lo marcará claramente como “ORIGINAL”. Además el Oferente deberá presentar el número de copias de la Oferta que se indica en los DDL y marcar claramente cada ejemplar como “COPIA”. En caso de discrepancia entre el original y las copias, el texto del original  prevalecerá sobre el de las copias.</w:t>
            </w:r>
          </w:p>
          <w:p w:rsidR="00E84580" w:rsidRPr="001D4351" w:rsidRDefault="00E84580" w:rsidP="00E84580">
            <w:pPr>
              <w:numPr>
                <w:ilvl w:val="1"/>
                <w:numId w:val="7"/>
              </w:numPr>
              <w:tabs>
                <w:tab w:val="clear" w:pos="420"/>
              </w:tabs>
              <w:spacing w:after="120"/>
              <w:ind w:left="619" w:hanging="619"/>
              <w:jc w:val="both"/>
            </w:pPr>
            <w:r w:rsidRPr="001D4351">
              <w:t xml:space="preserve">El original y todas las copias de la Oferta deberán ser mecanografiadas o escritas con tinta indeleble y deberán estar firmadas por la persona o personas debidamente autorizada(s) para firmar en nombre del Oferente, de conformidad con la Subcláusula 5.3 (a) de las IAO. Todas las páginas de la Oferta que contengan anotaciones o enmiendas deberán estar rubricadas por la persona o personas que firme(n) la Oferta. </w:t>
            </w:r>
          </w:p>
          <w:p w:rsidR="00E84580" w:rsidRPr="001D4351" w:rsidRDefault="00E84580" w:rsidP="00E84580">
            <w:pPr>
              <w:numPr>
                <w:ilvl w:val="1"/>
                <w:numId w:val="7"/>
              </w:numPr>
              <w:tabs>
                <w:tab w:val="clear" w:pos="420"/>
              </w:tabs>
              <w:spacing w:after="120"/>
              <w:ind w:left="619" w:hanging="619"/>
              <w:jc w:val="both"/>
            </w:pPr>
            <w:r w:rsidRPr="001D4351">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rsidR="00E84580" w:rsidRPr="001D4351" w:rsidRDefault="00E84580" w:rsidP="00D05F2A">
            <w:pPr>
              <w:spacing w:after="120"/>
              <w:ind w:left="619" w:hanging="619"/>
              <w:jc w:val="both"/>
            </w:pPr>
            <w:r w:rsidRPr="001D4351">
              <w:t>19.4</w:t>
            </w:r>
            <w:r w:rsidRPr="001D4351">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E84580" w:rsidRPr="001D4351" w:rsidTr="00D05F2A">
        <w:trPr>
          <w:trHeight w:val="360"/>
        </w:trPr>
        <w:tc>
          <w:tcPr>
            <w:tcW w:w="9108" w:type="dxa"/>
            <w:gridSpan w:val="5"/>
          </w:tcPr>
          <w:p w:rsidR="00E84580" w:rsidRPr="001D4351" w:rsidRDefault="00E84580" w:rsidP="00D05F2A">
            <w:pPr>
              <w:pStyle w:val="Ttulo2"/>
              <w:spacing w:before="0" w:after="120"/>
              <w:rPr>
                <w:rFonts w:ascii="Times New Roman" w:hAnsi="Times New Roman"/>
                <w:sz w:val="24"/>
              </w:rPr>
            </w:pPr>
            <w:bookmarkStart w:id="130" w:name="_Toc392575367"/>
            <w:bookmarkStart w:id="131" w:name="_Toc393129430"/>
            <w:bookmarkStart w:id="132" w:name="_Toc393129577"/>
            <w:bookmarkStart w:id="133" w:name="_Toc393129724"/>
            <w:r w:rsidRPr="001D4351">
              <w:rPr>
                <w:rFonts w:ascii="Times New Roman" w:hAnsi="Times New Roman"/>
                <w:sz w:val="24"/>
              </w:rPr>
              <w:t>D. Presentación de las Ofertas</w:t>
            </w:r>
            <w:bookmarkEnd w:id="130"/>
            <w:bookmarkEnd w:id="131"/>
            <w:bookmarkEnd w:id="132"/>
            <w:bookmarkEnd w:id="133"/>
          </w:p>
        </w:tc>
      </w:tr>
      <w:tr w:rsidR="00E84580" w:rsidRPr="001D4351" w:rsidTr="00D05F2A">
        <w:trPr>
          <w:trHeight w:val="360"/>
        </w:trPr>
        <w:tc>
          <w:tcPr>
            <w:tcW w:w="2237" w:type="dxa"/>
            <w:gridSpan w:val="2"/>
          </w:tcPr>
          <w:p w:rsidR="00E84580" w:rsidRPr="001D4351" w:rsidRDefault="00E84580" w:rsidP="00D05F2A">
            <w:pPr>
              <w:pStyle w:val="Ttulo3"/>
              <w:spacing w:after="120"/>
            </w:pPr>
            <w:bookmarkStart w:id="134" w:name="_Toc392574017"/>
            <w:bookmarkStart w:id="135" w:name="_Toc392575368"/>
            <w:bookmarkStart w:id="136" w:name="_Toc393129431"/>
            <w:bookmarkStart w:id="137" w:name="_Toc393129578"/>
            <w:bookmarkStart w:id="138" w:name="_Toc393129725"/>
            <w:r w:rsidRPr="001D4351">
              <w:t>20.</w:t>
            </w:r>
            <w:r w:rsidRPr="001D4351">
              <w:tab/>
            </w:r>
            <w:r w:rsidRPr="001D4351">
              <w:rPr>
                <w:lang w:val="es-MX"/>
              </w:rPr>
              <w:t xml:space="preserve">Presentación, Sello e Identificación </w:t>
            </w:r>
            <w:r w:rsidRPr="001D4351">
              <w:rPr>
                <w:lang w:val="es-MX"/>
              </w:rPr>
              <w:lastRenderedPageBreak/>
              <w:t>de las Ofertas</w:t>
            </w:r>
            <w:bookmarkEnd w:id="134"/>
            <w:bookmarkEnd w:id="135"/>
            <w:bookmarkEnd w:id="136"/>
            <w:bookmarkEnd w:id="137"/>
            <w:bookmarkEnd w:id="138"/>
          </w:p>
        </w:tc>
        <w:tc>
          <w:tcPr>
            <w:tcW w:w="6871" w:type="dxa"/>
            <w:gridSpan w:val="3"/>
          </w:tcPr>
          <w:p w:rsidR="00E84580" w:rsidRPr="001D4351" w:rsidRDefault="00E84580" w:rsidP="00D05F2A">
            <w:pPr>
              <w:spacing w:after="120"/>
              <w:ind w:left="619" w:hanging="619"/>
              <w:jc w:val="both"/>
            </w:pPr>
            <w:r w:rsidRPr="001D4351">
              <w:lastRenderedPageBreak/>
              <w:t>20.1</w:t>
            </w:r>
            <w:r w:rsidRPr="001D4351">
              <w:tab/>
              <w:t xml:space="preserve">Los Oferentes siempre podrán enviar sus Ofertas por correo o entregarlas personalmente. Los Oferentes podrán presentar sus Ofertas electrónicamente cuando así se indique en los DDL. Los Oferentes que presenten sus Ofertas electrónicamente </w:t>
            </w:r>
            <w:r w:rsidRPr="001D4351">
              <w:lastRenderedPageBreak/>
              <w:t>seguirán los procedimientos indicados en los DDL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rsidR="00E84580" w:rsidRPr="001D4351" w:rsidRDefault="00E84580" w:rsidP="00D05F2A">
            <w:pPr>
              <w:suppressAutoHyphens/>
              <w:spacing w:after="120"/>
              <w:ind w:left="612" w:hanging="612"/>
              <w:jc w:val="both"/>
            </w:pPr>
            <w:r w:rsidRPr="001D4351">
              <w:t>20.2</w:t>
            </w:r>
            <w:r w:rsidRPr="001D4351">
              <w:tab/>
              <w:t>Los sobres interiores y el sobre exterior deberán:</w:t>
            </w:r>
          </w:p>
          <w:p w:rsidR="00E84580" w:rsidRPr="001D4351" w:rsidRDefault="00E84580" w:rsidP="00D05F2A">
            <w:pPr>
              <w:spacing w:after="120"/>
              <w:ind w:left="1152" w:hanging="540"/>
              <w:jc w:val="both"/>
            </w:pPr>
            <w:r w:rsidRPr="001D4351">
              <w:t>(a)</w:t>
            </w:r>
            <w:r w:rsidRPr="001D4351">
              <w:tab/>
              <w:t>estar dirigidos al Contratante a la dirección</w:t>
            </w:r>
            <w:r w:rsidR="00E72AF1" w:rsidRPr="001D4351">
              <w:t xml:space="preserve"> </w:t>
            </w:r>
            <w:r w:rsidRPr="001D4351">
              <w:t>proporcionada en los DDL;</w:t>
            </w:r>
          </w:p>
          <w:p w:rsidR="00E84580" w:rsidRPr="001D4351" w:rsidRDefault="00E84580" w:rsidP="00D05F2A">
            <w:pPr>
              <w:spacing w:after="120"/>
              <w:ind w:left="1152" w:hanging="540"/>
              <w:jc w:val="both"/>
            </w:pPr>
            <w:r w:rsidRPr="001D4351">
              <w:t>(b)</w:t>
            </w:r>
            <w:r w:rsidRPr="001D4351">
              <w:tab/>
              <w:t>llevar el nombre y número de identificación del Contrato indicados en los DDL y CEC; y</w:t>
            </w:r>
          </w:p>
          <w:p w:rsidR="00E84580" w:rsidRPr="001D4351" w:rsidRDefault="00E84580" w:rsidP="00D05F2A">
            <w:pPr>
              <w:spacing w:after="120"/>
              <w:ind w:left="1152" w:hanging="540"/>
              <w:jc w:val="both"/>
            </w:pPr>
            <w:r w:rsidRPr="001D4351">
              <w:t>(c)</w:t>
            </w:r>
            <w:r w:rsidRPr="001D4351">
              <w:tab/>
              <w:t>llevar la nota de advertencia indicada en los DDL para evitar que la Oferta sea abierta antes de la hora y fecha de apertura de Ofertas indicadas en los DDL.</w:t>
            </w:r>
          </w:p>
          <w:p w:rsidR="00E84580" w:rsidRPr="001D4351" w:rsidRDefault="00E84580" w:rsidP="00D05F2A">
            <w:pPr>
              <w:spacing w:after="120"/>
              <w:ind w:left="612" w:hanging="540"/>
              <w:jc w:val="both"/>
            </w:pPr>
            <w:r w:rsidRPr="001D4351">
              <w:t>20.3</w:t>
            </w:r>
            <w:r w:rsidRPr="001D4351">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rsidR="00E84580" w:rsidRPr="001D4351" w:rsidRDefault="00E84580" w:rsidP="00D05F2A">
            <w:pPr>
              <w:spacing w:after="120"/>
              <w:ind w:left="612" w:hanging="540"/>
              <w:jc w:val="both"/>
            </w:pPr>
            <w:r w:rsidRPr="001D4351">
              <w:t>20.4</w:t>
            </w:r>
            <w:r w:rsidRPr="001D4351">
              <w:tab/>
              <w:t>Si el sobre exterior no está sellado e identificado como se ha indicado anteriormente, el Contratante no se responsabilizará en caso de que la Oferta se extravíe o sea abierta prematuramente.</w:t>
            </w:r>
          </w:p>
        </w:tc>
      </w:tr>
      <w:tr w:rsidR="00E84580" w:rsidRPr="001D4351" w:rsidTr="00D05F2A">
        <w:trPr>
          <w:trHeight w:val="360"/>
        </w:trPr>
        <w:tc>
          <w:tcPr>
            <w:tcW w:w="2237" w:type="dxa"/>
            <w:gridSpan w:val="2"/>
          </w:tcPr>
          <w:p w:rsidR="00E84580" w:rsidRPr="001D4351" w:rsidRDefault="00E84580" w:rsidP="00D05F2A">
            <w:pPr>
              <w:pStyle w:val="Ttulo3"/>
              <w:spacing w:after="120"/>
            </w:pPr>
            <w:bookmarkStart w:id="139" w:name="_Toc392574018"/>
            <w:bookmarkStart w:id="140" w:name="_Toc392575369"/>
            <w:bookmarkStart w:id="141" w:name="_Toc393129432"/>
            <w:bookmarkStart w:id="142" w:name="_Toc393129579"/>
            <w:bookmarkStart w:id="143" w:name="_Toc393129726"/>
            <w:r w:rsidRPr="001D4351">
              <w:lastRenderedPageBreak/>
              <w:t>21.</w:t>
            </w:r>
            <w:r w:rsidRPr="001D4351">
              <w:tab/>
              <w:t>Plazo para la presentación de las Ofertas</w:t>
            </w:r>
            <w:bookmarkEnd w:id="139"/>
            <w:bookmarkEnd w:id="140"/>
            <w:bookmarkEnd w:id="141"/>
            <w:bookmarkEnd w:id="142"/>
            <w:bookmarkEnd w:id="143"/>
          </w:p>
        </w:tc>
        <w:tc>
          <w:tcPr>
            <w:tcW w:w="6871" w:type="dxa"/>
            <w:gridSpan w:val="3"/>
          </w:tcPr>
          <w:p w:rsidR="00E84580" w:rsidRPr="001D4351" w:rsidRDefault="00E84580" w:rsidP="00D05F2A">
            <w:pPr>
              <w:spacing w:after="120"/>
              <w:ind w:left="612" w:hanging="612"/>
              <w:jc w:val="both"/>
            </w:pPr>
            <w:r w:rsidRPr="001D4351">
              <w:t>21.1</w:t>
            </w:r>
            <w:r w:rsidRPr="001D4351">
              <w:tab/>
              <w:t>Las Ofertas deberán ser entregadas al Contratante en la dirección especificada conforme a la Subcláusula 20.2 (a) de las IAO, a más tardar en la fecha y hora que se indican en los DDL.</w:t>
            </w:r>
          </w:p>
          <w:p w:rsidR="00E84580" w:rsidRPr="001D4351" w:rsidRDefault="00E84580" w:rsidP="00D05F2A">
            <w:pPr>
              <w:spacing w:after="120"/>
              <w:ind w:left="612" w:hanging="612"/>
              <w:jc w:val="both"/>
            </w:pPr>
            <w:r w:rsidRPr="001D4351">
              <w:t>21.2</w:t>
            </w:r>
            <w:r w:rsidRPr="001D4351">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E84580" w:rsidRPr="001D4351" w:rsidTr="00D05F2A">
        <w:trPr>
          <w:trHeight w:val="360"/>
        </w:trPr>
        <w:tc>
          <w:tcPr>
            <w:tcW w:w="2237" w:type="dxa"/>
            <w:gridSpan w:val="2"/>
          </w:tcPr>
          <w:p w:rsidR="00E84580" w:rsidRPr="001D4351" w:rsidRDefault="00E84580" w:rsidP="00D05F2A">
            <w:pPr>
              <w:pStyle w:val="Ttulo3"/>
              <w:spacing w:after="120"/>
            </w:pPr>
            <w:bookmarkStart w:id="144" w:name="_Toc392574019"/>
            <w:bookmarkStart w:id="145" w:name="_Toc392575370"/>
            <w:bookmarkStart w:id="146" w:name="_Toc393129433"/>
            <w:bookmarkStart w:id="147" w:name="_Toc393129580"/>
            <w:bookmarkStart w:id="148" w:name="_Toc393129727"/>
            <w:r w:rsidRPr="001D4351">
              <w:t>22.</w:t>
            </w:r>
            <w:r w:rsidRPr="001D4351">
              <w:tab/>
              <w:t>Ofertas tardías</w:t>
            </w:r>
            <w:bookmarkEnd w:id="144"/>
            <w:bookmarkEnd w:id="145"/>
            <w:bookmarkEnd w:id="146"/>
            <w:bookmarkEnd w:id="147"/>
            <w:bookmarkEnd w:id="148"/>
          </w:p>
        </w:tc>
        <w:tc>
          <w:tcPr>
            <w:tcW w:w="6871" w:type="dxa"/>
            <w:gridSpan w:val="3"/>
          </w:tcPr>
          <w:p w:rsidR="00E84580" w:rsidRPr="001D4351" w:rsidRDefault="00E84580" w:rsidP="00D05F2A">
            <w:pPr>
              <w:suppressAutoHyphens/>
              <w:spacing w:after="120"/>
              <w:ind w:left="612" w:hanging="612"/>
              <w:jc w:val="both"/>
            </w:pPr>
            <w:r w:rsidRPr="001D4351">
              <w:t>22.1</w:t>
            </w:r>
            <w:r w:rsidRPr="001D4351">
              <w:tab/>
              <w:t xml:space="preserve">Toda Oferta que reciba el Contratante después de la fecha y hora límite para la presentación de las Ofertas especificada de conformidad con la Cláusula 21 de las IAO será devuelta al Oferente remitente sin abrir.  </w:t>
            </w:r>
          </w:p>
        </w:tc>
      </w:tr>
      <w:tr w:rsidR="00E84580" w:rsidRPr="001D4351" w:rsidTr="00D05F2A">
        <w:trPr>
          <w:trHeight w:val="360"/>
        </w:trPr>
        <w:tc>
          <w:tcPr>
            <w:tcW w:w="2237" w:type="dxa"/>
            <w:gridSpan w:val="2"/>
          </w:tcPr>
          <w:p w:rsidR="00E84580" w:rsidRPr="001D4351" w:rsidRDefault="00E84580" w:rsidP="00D05F2A">
            <w:pPr>
              <w:pStyle w:val="Ttulo3"/>
              <w:spacing w:after="120"/>
            </w:pPr>
            <w:bookmarkStart w:id="149" w:name="_Toc392574020"/>
            <w:bookmarkStart w:id="150" w:name="_Toc392575371"/>
            <w:bookmarkStart w:id="151" w:name="_Toc393129434"/>
            <w:bookmarkStart w:id="152" w:name="_Toc393129581"/>
            <w:bookmarkStart w:id="153" w:name="_Toc393129728"/>
            <w:r w:rsidRPr="001D4351">
              <w:t>23.</w:t>
            </w:r>
            <w:r w:rsidRPr="001D4351">
              <w:tab/>
              <w:t>Retiro, sustitución y modificación de las Ofertas</w:t>
            </w:r>
            <w:bookmarkEnd w:id="149"/>
            <w:bookmarkEnd w:id="150"/>
            <w:bookmarkEnd w:id="151"/>
            <w:bookmarkEnd w:id="152"/>
            <w:bookmarkEnd w:id="153"/>
          </w:p>
        </w:tc>
        <w:tc>
          <w:tcPr>
            <w:tcW w:w="6871" w:type="dxa"/>
            <w:gridSpan w:val="3"/>
          </w:tcPr>
          <w:p w:rsidR="00E84580" w:rsidRPr="001D4351" w:rsidRDefault="00E84580" w:rsidP="00D05F2A">
            <w:pPr>
              <w:suppressAutoHyphens/>
              <w:spacing w:after="120"/>
              <w:ind w:left="612" w:hanging="612"/>
              <w:jc w:val="both"/>
            </w:pPr>
            <w:r w:rsidRPr="001D4351">
              <w:t>23.1</w:t>
            </w:r>
            <w:r w:rsidRPr="001D4351">
              <w:tab/>
              <w:t xml:space="preserve">Los Oferentes podrán retirar, sustituir o modificar sus Ofertas mediante una notificación por escrito antes de la fecha límite indicada en la Cláusula 21 de las IAO. </w:t>
            </w:r>
          </w:p>
          <w:p w:rsidR="00E84580" w:rsidRPr="001D4351" w:rsidRDefault="00E84580" w:rsidP="00D05F2A">
            <w:pPr>
              <w:suppressAutoHyphens/>
              <w:spacing w:after="120"/>
              <w:ind w:left="612" w:hanging="612"/>
              <w:jc w:val="both"/>
            </w:pPr>
            <w:r w:rsidRPr="001D4351">
              <w:t>23.2</w:t>
            </w:r>
            <w:r w:rsidRPr="001D4351">
              <w:tab/>
              <w:t xml:space="preserve">Toda notificación de retiro, sustitución o modificación de la Oferta deberá ser preparada, sellada, identificada y entregada </w:t>
            </w:r>
            <w:r w:rsidRPr="001D4351">
              <w:lastRenderedPageBreak/>
              <w:t>de acuerdo con las estipulaciones de las Cláusulas 19 y 20 de las IAO, y los sobres exteriores y los interiores debidamente marcados, “RETIRO”, “SUSTITUCIÓN”, o “MODIFICACIÓN”, según corresponda.</w:t>
            </w:r>
          </w:p>
          <w:p w:rsidR="00E84580" w:rsidRPr="001D4351" w:rsidRDefault="00E84580" w:rsidP="00D05F2A">
            <w:pPr>
              <w:suppressAutoHyphens/>
              <w:spacing w:after="120"/>
              <w:ind w:left="612" w:hanging="612"/>
              <w:jc w:val="both"/>
            </w:pPr>
            <w:r w:rsidRPr="001D4351">
              <w:t>23.3</w:t>
            </w:r>
            <w:r w:rsidRPr="001D4351">
              <w:tab/>
              <w:t xml:space="preserve">Las notificaciones de retiro, sustitución o modificación deberán ser entregadas al Contratante en la dirección especificada conforme a la Subcláusula 20.2 (a) de las IAO, a más tardar en la fecha y hora que se indican en la </w:t>
            </w:r>
            <w:r w:rsidR="00DB6074" w:rsidRPr="001D4351">
              <w:t>Cláusula</w:t>
            </w:r>
            <w:r w:rsidRPr="001D4351">
              <w:t xml:space="preserve"> 21.1 de los DDL.</w:t>
            </w:r>
          </w:p>
          <w:p w:rsidR="00E84580" w:rsidRPr="001D4351" w:rsidRDefault="00E84580" w:rsidP="00D05F2A">
            <w:pPr>
              <w:suppressAutoHyphens/>
              <w:spacing w:after="120"/>
              <w:ind w:left="612" w:hanging="612"/>
              <w:jc w:val="both"/>
            </w:pPr>
            <w:r w:rsidRPr="001D4351">
              <w:t>23.4</w:t>
            </w:r>
            <w:r w:rsidRPr="001D4351">
              <w:tab/>
              <w:t>El retiro de una Oferta en el intervalo entre la fecha de vencimiento del plazo para la presentación de Ofertas y la expiración del período de validez de las Ofertas indicado en los DDL 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rsidR="00E84580" w:rsidRPr="001D4351" w:rsidRDefault="00E84580" w:rsidP="00D05F2A">
            <w:pPr>
              <w:suppressAutoHyphens/>
              <w:spacing w:after="120"/>
              <w:ind w:left="612" w:hanging="612"/>
              <w:jc w:val="both"/>
            </w:pPr>
            <w:r w:rsidRPr="001D4351">
              <w:t>23.5</w:t>
            </w:r>
            <w:r w:rsidRPr="001D4351">
              <w:tab/>
              <w:t>Los Oferentes solamente podrán ofrecer descuentos o modificar los precios de sus Ofertas sometiendo modificaciones a la Oferta de conformidad con esta cláusula, o incluyéndolas en la Oferta original.</w:t>
            </w:r>
          </w:p>
        </w:tc>
      </w:tr>
      <w:tr w:rsidR="00E84580" w:rsidRPr="001D4351" w:rsidTr="00D05F2A">
        <w:trPr>
          <w:trHeight w:val="360"/>
        </w:trPr>
        <w:tc>
          <w:tcPr>
            <w:tcW w:w="9108" w:type="dxa"/>
            <w:gridSpan w:val="5"/>
          </w:tcPr>
          <w:p w:rsidR="00E84580" w:rsidRPr="001D4351" w:rsidRDefault="00E84580" w:rsidP="00D05F2A">
            <w:pPr>
              <w:pStyle w:val="Ttulo2"/>
              <w:spacing w:before="0" w:after="120"/>
              <w:rPr>
                <w:rFonts w:ascii="Times New Roman" w:hAnsi="Times New Roman"/>
                <w:sz w:val="24"/>
              </w:rPr>
            </w:pPr>
            <w:bookmarkStart w:id="154" w:name="_Toc392575372"/>
            <w:bookmarkStart w:id="155" w:name="_Toc393129435"/>
            <w:bookmarkStart w:id="156" w:name="_Toc393129582"/>
            <w:bookmarkStart w:id="157" w:name="_Toc393129729"/>
            <w:r w:rsidRPr="001D4351">
              <w:rPr>
                <w:rFonts w:ascii="Times New Roman" w:hAnsi="Times New Roman"/>
                <w:sz w:val="24"/>
              </w:rPr>
              <w:lastRenderedPageBreak/>
              <w:t>E. Apertura y Evaluación de las Ofertas</w:t>
            </w:r>
            <w:bookmarkEnd w:id="154"/>
            <w:bookmarkEnd w:id="155"/>
            <w:bookmarkEnd w:id="156"/>
            <w:bookmarkEnd w:id="157"/>
          </w:p>
        </w:tc>
      </w:tr>
      <w:tr w:rsidR="00E84580" w:rsidRPr="001D4351" w:rsidTr="00D05F2A">
        <w:tc>
          <w:tcPr>
            <w:tcW w:w="2277" w:type="dxa"/>
            <w:gridSpan w:val="3"/>
          </w:tcPr>
          <w:p w:rsidR="00E84580" w:rsidRPr="001D4351" w:rsidRDefault="00E84580" w:rsidP="00D05F2A">
            <w:pPr>
              <w:pStyle w:val="Ttulo3"/>
              <w:spacing w:after="120"/>
              <w:jc w:val="both"/>
              <w:rPr>
                <w:bCs w:val="0"/>
              </w:rPr>
            </w:pPr>
            <w:bookmarkStart w:id="158" w:name="_Toc392574022"/>
            <w:bookmarkStart w:id="159" w:name="_Toc392575373"/>
            <w:bookmarkStart w:id="160" w:name="_Toc393129436"/>
            <w:bookmarkStart w:id="161" w:name="_Toc393129583"/>
            <w:bookmarkStart w:id="162" w:name="_Toc393129730"/>
            <w:r w:rsidRPr="001D4351">
              <w:rPr>
                <w:bCs w:val="0"/>
              </w:rPr>
              <w:t>24.</w:t>
            </w:r>
            <w:r w:rsidRPr="001D4351">
              <w:rPr>
                <w:bCs w:val="0"/>
              </w:rPr>
              <w:tab/>
              <w:t>Apertura de las Ofertas</w:t>
            </w:r>
            <w:bookmarkEnd w:id="158"/>
            <w:bookmarkEnd w:id="159"/>
            <w:bookmarkEnd w:id="160"/>
            <w:bookmarkEnd w:id="161"/>
            <w:bookmarkEnd w:id="162"/>
          </w:p>
        </w:tc>
        <w:tc>
          <w:tcPr>
            <w:tcW w:w="6831" w:type="dxa"/>
            <w:gridSpan w:val="2"/>
          </w:tcPr>
          <w:p w:rsidR="00E84580" w:rsidRPr="001D4351" w:rsidRDefault="00E84580" w:rsidP="00D05F2A">
            <w:pPr>
              <w:spacing w:after="120"/>
              <w:ind w:left="612" w:hanging="612"/>
              <w:jc w:val="both"/>
            </w:pPr>
            <w:r w:rsidRPr="001D4351">
              <w:t>24.1</w:t>
            </w:r>
            <w:r w:rsidRPr="001D4351">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establecidos en los DDL.  El procedimiento para la apertura de las Ofertas presentadas electrónicamente si las mismas son permitidas de conformidad con la Subcláusula 20.1 de las IAO, </w:t>
            </w:r>
            <w:r w:rsidR="00DB6074" w:rsidRPr="001D4351">
              <w:t>estará</w:t>
            </w:r>
            <w:r w:rsidRPr="001D4351">
              <w:t xml:space="preserve"> indicados en los DDL.</w:t>
            </w:r>
          </w:p>
          <w:p w:rsidR="00E84580" w:rsidRPr="001D4351" w:rsidRDefault="00E84580" w:rsidP="00D05F2A">
            <w:pPr>
              <w:spacing w:after="120"/>
              <w:ind w:left="612" w:hanging="612"/>
              <w:jc w:val="both"/>
            </w:pPr>
            <w:r w:rsidRPr="001D4351">
              <w:t>24.2</w:t>
            </w:r>
            <w:r w:rsidRPr="001D4351">
              <w:tab/>
              <w:t>Primero se abrirán y leerán los sobres marcados “RETIRO”.  No se abrirán las Ofertas para las cuales se haya presentado una  notificación aceptable de retiro, de conformidad con las disposiciones de la cláusula 23 de las IAO.</w:t>
            </w:r>
          </w:p>
          <w:p w:rsidR="00E84580" w:rsidRPr="001D4351" w:rsidRDefault="00E84580" w:rsidP="00D05F2A">
            <w:pPr>
              <w:spacing w:after="120"/>
              <w:ind w:left="612" w:hanging="612"/>
              <w:jc w:val="both"/>
            </w:pPr>
            <w:r w:rsidRPr="001D4351">
              <w:t>24.3</w:t>
            </w:r>
            <w:r w:rsidRPr="001D4351">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FA47B2" w:rsidRPr="001D4351">
              <w:t>sustitución</w:t>
            </w:r>
            <w:r w:rsidRPr="001D4351">
              <w:t xml:space="preserve"> o </w:t>
            </w:r>
            <w:r w:rsidR="00FA47B2" w:rsidRPr="001D4351">
              <w:t>modificación</w:t>
            </w:r>
            <w:r w:rsidRPr="001D4351">
              <w:t xml:space="preserve">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w:t>
            </w:r>
            <w:r w:rsidRPr="001D4351">
              <w:lastRenderedPageBreak/>
              <w:t xml:space="preserve">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rsidR="00E84580" w:rsidRPr="001D4351" w:rsidRDefault="00E84580" w:rsidP="0032235E">
            <w:pPr>
              <w:spacing w:after="120"/>
              <w:ind w:left="612" w:hanging="612"/>
              <w:jc w:val="both"/>
            </w:pPr>
            <w:r w:rsidRPr="001D4351">
              <w:t>24.4</w:t>
            </w:r>
            <w:r w:rsidRPr="001D4351">
              <w:tab/>
              <w:t>El Contratante preparará un acta de la apertura de las Ofertas que incluirá el registro de las ofertas leídas y toda la información dada a conocer a los asistentes de conformidad con la Subcláusula 24.3</w:t>
            </w:r>
            <w:r w:rsidR="00E72AF1" w:rsidRPr="001D4351">
              <w:t xml:space="preserve"> </w:t>
            </w:r>
            <w:r w:rsidRPr="001D4351">
              <w:t xml:space="preserve">de las IAO y enviará prontamente copia de dicha acta a todos los oferentes que presentaron ofertas puntualmente.  </w:t>
            </w:r>
          </w:p>
        </w:tc>
      </w:tr>
      <w:tr w:rsidR="00E84580" w:rsidRPr="001D4351" w:rsidTr="00D05F2A">
        <w:tc>
          <w:tcPr>
            <w:tcW w:w="2277" w:type="dxa"/>
            <w:gridSpan w:val="3"/>
          </w:tcPr>
          <w:p w:rsidR="00E84580" w:rsidRPr="001D4351" w:rsidRDefault="00E84580" w:rsidP="00D05F2A">
            <w:pPr>
              <w:pStyle w:val="Ttulo3"/>
              <w:spacing w:after="120"/>
              <w:jc w:val="both"/>
              <w:rPr>
                <w:bCs w:val="0"/>
              </w:rPr>
            </w:pPr>
            <w:bookmarkStart w:id="163" w:name="_Toc392574023"/>
            <w:bookmarkStart w:id="164" w:name="_Toc392575374"/>
            <w:bookmarkStart w:id="165" w:name="_Toc393129437"/>
            <w:bookmarkStart w:id="166" w:name="_Toc393129584"/>
            <w:bookmarkStart w:id="167" w:name="_Toc393129731"/>
            <w:r w:rsidRPr="001D4351">
              <w:rPr>
                <w:bCs w:val="0"/>
              </w:rPr>
              <w:lastRenderedPageBreak/>
              <w:t>25.</w:t>
            </w:r>
            <w:r w:rsidRPr="001D4351">
              <w:rPr>
                <w:bCs w:val="0"/>
              </w:rPr>
              <w:tab/>
              <w:t>Confidenciali</w:t>
            </w:r>
            <w:r w:rsidRPr="001D4351">
              <w:rPr>
                <w:bCs w:val="0"/>
              </w:rPr>
              <w:softHyphen/>
              <w:t>dad</w:t>
            </w:r>
            <w:bookmarkEnd w:id="163"/>
            <w:bookmarkEnd w:id="164"/>
            <w:bookmarkEnd w:id="165"/>
            <w:bookmarkEnd w:id="166"/>
            <w:bookmarkEnd w:id="167"/>
          </w:p>
        </w:tc>
        <w:tc>
          <w:tcPr>
            <w:tcW w:w="6831" w:type="dxa"/>
            <w:gridSpan w:val="2"/>
          </w:tcPr>
          <w:p w:rsidR="00E84580" w:rsidRPr="001D4351" w:rsidRDefault="00E84580" w:rsidP="00D05F2A">
            <w:pPr>
              <w:suppressAutoHyphens/>
              <w:spacing w:after="120"/>
              <w:ind w:left="612" w:hanging="612"/>
              <w:jc w:val="both"/>
            </w:pPr>
            <w:r w:rsidRPr="001D4351">
              <w:t>25.1</w:t>
            </w:r>
            <w:r w:rsidRPr="001D4351">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E84580" w:rsidRPr="001D4351" w:rsidTr="00D05F2A">
        <w:tc>
          <w:tcPr>
            <w:tcW w:w="2277" w:type="dxa"/>
            <w:gridSpan w:val="3"/>
          </w:tcPr>
          <w:p w:rsidR="00E84580" w:rsidRPr="001D4351" w:rsidRDefault="00E84580" w:rsidP="00D05F2A">
            <w:pPr>
              <w:pStyle w:val="Ttulo3"/>
              <w:spacing w:after="120"/>
              <w:rPr>
                <w:bCs w:val="0"/>
              </w:rPr>
            </w:pPr>
            <w:bookmarkStart w:id="168" w:name="_Toc392574024"/>
            <w:bookmarkStart w:id="169" w:name="_Toc392575375"/>
            <w:bookmarkStart w:id="170" w:name="_Toc393129438"/>
            <w:bookmarkStart w:id="171" w:name="_Toc393129585"/>
            <w:bookmarkStart w:id="172" w:name="_Toc393129732"/>
            <w:r w:rsidRPr="001D4351">
              <w:rPr>
                <w:bCs w:val="0"/>
              </w:rPr>
              <w:t>26.</w:t>
            </w:r>
            <w:r w:rsidRPr="001D4351">
              <w:rPr>
                <w:bCs w:val="0"/>
              </w:rPr>
              <w:tab/>
              <w:t>Aclaración de las Ofertas</w:t>
            </w:r>
            <w:bookmarkEnd w:id="168"/>
            <w:bookmarkEnd w:id="169"/>
            <w:bookmarkEnd w:id="170"/>
            <w:bookmarkEnd w:id="171"/>
            <w:bookmarkEnd w:id="172"/>
          </w:p>
        </w:tc>
        <w:tc>
          <w:tcPr>
            <w:tcW w:w="6831" w:type="dxa"/>
            <w:gridSpan w:val="2"/>
          </w:tcPr>
          <w:p w:rsidR="00E84580" w:rsidRPr="001D4351" w:rsidRDefault="00E84580" w:rsidP="0032235E">
            <w:pPr>
              <w:suppressAutoHyphens/>
              <w:spacing w:after="120"/>
              <w:ind w:left="603" w:hanging="540"/>
              <w:jc w:val="both"/>
            </w:pPr>
            <w:r w:rsidRPr="001D4351">
              <w:t>26.1</w:t>
            </w:r>
            <w:r w:rsidRPr="001D4351">
              <w:tab/>
              <w:t>Para facilitar el examen, la evaluación y la comparación de las Ofertas, el Contratante tendrá la facultad de solicitar a cualquier Oferente que aclare su Oferta, incluyendo el desglose de los precios unitarios.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E84580" w:rsidRPr="001D4351" w:rsidTr="00D05F2A">
        <w:tc>
          <w:tcPr>
            <w:tcW w:w="2277" w:type="dxa"/>
            <w:gridSpan w:val="3"/>
          </w:tcPr>
          <w:p w:rsidR="00E84580" w:rsidRPr="001D4351" w:rsidRDefault="00E84580" w:rsidP="00D05F2A">
            <w:pPr>
              <w:pStyle w:val="Ttulo3"/>
              <w:spacing w:after="120"/>
              <w:jc w:val="both"/>
              <w:rPr>
                <w:bCs w:val="0"/>
              </w:rPr>
            </w:pPr>
            <w:bookmarkStart w:id="173" w:name="_Toc392574025"/>
            <w:bookmarkStart w:id="174" w:name="_Toc392575376"/>
            <w:bookmarkStart w:id="175" w:name="_Toc393129439"/>
            <w:bookmarkStart w:id="176" w:name="_Toc393129586"/>
            <w:bookmarkStart w:id="177" w:name="_Toc393129733"/>
            <w:r w:rsidRPr="001D4351">
              <w:rPr>
                <w:bCs w:val="0"/>
              </w:rPr>
              <w:t>27.</w:t>
            </w:r>
            <w:r w:rsidRPr="001D4351">
              <w:rPr>
                <w:bCs w:val="0"/>
              </w:rPr>
              <w:tab/>
              <w:t>Examen de las Ofertas para determinar su cumplimiento</w:t>
            </w:r>
            <w:bookmarkEnd w:id="173"/>
            <w:bookmarkEnd w:id="174"/>
            <w:bookmarkEnd w:id="175"/>
            <w:bookmarkEnd w:id="176"/>
            <w:bookmarkEnd w:id="177"/>
          </w:p>
        </w:tc>
        <w:tc>
          <w:tcPr>
            <w:tcW w:w="6831" w:type="dxa"/>
            <w:gridSpan w:val="2"/>
          </w:tcPr>
          <w:p w:rsidR="00E84580" w:rsidRPr="001D4351" w:rsidRDefault="00E84580" w:rsidP="00D05F2A">
            <w:pPr>
              <w:suppressAutoHyphens/>
              <w:spacing w:after="120"/>
              <w:ind w:left="603" w:hanging="540"/>
              <w:jc w:val="both"/>
            </w:pPr>
            <w:r w:rsidRPr="001D4351">
              <w:t>27.1</w:t>
            </w:r>
            <w:r w:rsidRPr="001D4351">
              <w:tab/>
              <w:t xml:space="preserve">Antes de proceder a la evaluación detallada de las Ofertas, el Contratante determinará si cada una de ellas: </w:t>
            </w:r>
          </w:p>
          <w:p w:rsidR="00E84580" w:rsidRPr="001D4351" w:rsidRDefault="00E84580" w:rsidP="00D05F2A">
            <w:pPr>
              <w:suppressAutoHyphens/>
              <w:spacing w:after="120"/>
              <w:ind w:left="963" w:hanging="360"/>
              <w:jc w:val="both"/>
            </w:pPr>
            <w:r w:rsidRPr="001D4351">
              <w:t xml:space="preserve">(a) cumple con los requisitos de elegibilidad establecidos en la cláusula 4 de las IAO; </w:t>
            </w:r>
          </w:p>
          <w:p w:rsidR="00E84580" w:rsidRPr="001D4351" w:rsidRDefault="00E84580" w:rsidP="00D05F2A">
            <w:pPr>
              <w:suppressAutoHyphens/>
              <w:spacing w:after="120"/>
              <w:ind w:left="963" w:hanging="360"/>
              <w:jc w:val="both"/>
            </w:pPr>
            <w:r w:rsidRPr="001D4351">
              <w:t xml:space="preserve">(b) ha sido debidamente firmada; </w:t>
            </w:r>
          </w:p>
          <w:p w:rsidR="00E84580" w:rsidRPr="001D4351" w:rsidRDefault="00E84580" w:rsidP="00D05F2A">
            <w:pPr>
              <w:suppressAutoHyphens/>
              <w:spacing w:after="120"/>
              <w:ind w:left="963" w:hanging="360"/>
              <w:jc w:val="both"/>
            </w:pPr>
            <w:r w:rsidRPr="001D4351">
              <w:t xml:space="preserve">(c) está acompañada de la Garantía de Mantenimiento de la Oferta o  de la Declaración de Mantenimiento de la Oferta  si se solicitaron; y </w:t>
            </w:r>
          </w:p>
          <w:p w:rsidR="00E84580" w:rsidRPr="001D4351" w:rsidRDefault="00E84580" w:rsidP="00D05F2A">
            <w:pPr>
              <w:suppressAutoHyphens/>
              <w:spacing w:after="120"/>
              <w:ind w:left="963" w:hanging="360"/>
              <w:jc w:val="both"/>
            </w:pPr>
            <w:r w:rsidRPr="001D4351">
              <w:t xml:space="preserve">(d) cumple sustancialmente con los requisitos de los </w:t>
            </w:r>
            <w:r w:rsidRPr="001D4351">
              <w:lastRenderedPageBreak/>
              <w:t>documentos de licitación.</w:t>
            </w:r>
          </w:p>
          <w:p w:rsidR="00E84580" w:rsidRPr="001D4351" w:rsidRDefault="00E84580" w:rsidP="00D05F2A">
            <w:pPr>
              <w:spacing w:after="120"/>
              <w:ind w:left="603" w:hanging="540"/>
              <w:jc w:val="both"/>
            </w:pPr>
            <w:r w:rsidRPr="001D4351">
              <w:t>27.2</w:t>
            </w:r>
            <w:r w:rsidRPr="001D4351">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rsidR="00E84580" w:rsidRPr="001D4351" w:rsidRDefault="00E84580" w:rsidP="00D05F2A">
            <w:pPr>
              <w:spacing w:after="120"/>
              <w:ind w:left="963" w:hanging="360"/>
              <w:jc w:val="both"/>
            </w:pPr>
            <w:r w:rsidRPr="001D4351">
              <w:t xml:space="preserve">(a) afecta de una manera sustancial el alcance, la calidad o el  funcionamiento de las Obras; </w:t>
            </w:r>
          </w:p>
          <w:p w:rsidR="00E84580" w:rsidRPr="001D4351" w:rsidRDefault="00E84580" w:rsidP="00D05F2A">
            <w:pPr>
              <w:spacing w:after="120"/>
              <w:ind w:left="963" w:hanging="360"/>
              <w:jc w:val="both"/>
            </w:pPr>
            <w:r w:rsidRPr="001D4351">
              <w:t xml:space="preserve">(b)  limita de una manera considerable, inconsistente con los Documentos de Licitación, los derechos del Contratante o las obligaciones del Oferente en virtud del Contrato; o </w:t>
            </w:r>
          </w:p>
          <w:p w:rsidR="00E84580" w:rsidRPr="001D4351" w:rsidRDefault="00E84580" w:rsidP="00D05F2A">
            <w:pPr>
              <w:spacing w:after="120"/>
              <w:ind w:left="963" w:hanging="360"/>
              <w:jc w:val="both"/>
            </w:pPr>
            <w:r w:rsidRPr="001D4351">
              <w:t>(c) de rectificarse, afectaría injustamente la posición competitiva de los otros Oferentes cuyas Ofertas cumplen sustancialmente con los requisitos de los Documentos de Licitación.</w:t>
            </w:r>
          </w:p>
          <w:p w:rsidR="00E84580" w:rsidRPr="001D4351" w:rsidRDefault="00E84580" w:rsidP="00D05F2A">
            <w:pPr>
              <w:spacing w:after="120"/>
              <w:ind w:left="603" w:hanging="540"/>
              <w:jc w:val="both"/>
            </w:pPr>
            <w:r w:rsidRPr="001D4351">
              <w:t>27.3</w:t>
            </w:r>
            <w:r w:rsidRPr="001D4351">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E84580" w:rsidRPr="001D4351" w:rsidTr="00D05F2A">
        <w:tc>
          <w:tcPr>
            <w:tcW w:w="2277" w:type="dxa"/>
            <w:gridSpan w:val="3"/>
          </w:tcPr>
          <w:p w:rsidR="00E84580" w:rsidRPr="001D4351" w:rsidRDefault="00E84580" w:rsidP="00D05F2A">
            <w:pPr>
              <w:pStyle w:val="Ttulo3"/>
              <w:spacing w:after="120"/>
              <w:jc w:val="both"/>
              <w:rPr>
                <w:bCs w:val="0"/>
              </w:rPr>
            </w:pPr>
            <w:bookmarkStart w:id="178" w:name="_Toc392574026"/>
            <w:bookmarkStart w:id="179" w:name="_Toc392575377"/>
            <w:bookmarkStart w:id="180" w:name="_Toc393129440"/>
            <w:bookmarkStart w:id="181" w:name="_Toc393129587"/>
            <w:bookmarkStart w:id="182" w:name="_Toc393129734"/>
            <w:r w:rsidRPr="001D4351">
              <w:rPr>
                <w:bCs w:val="0"/>
              </w:rPr>
              <w:lastRenderedPageBreak/>
              <w:t>28.</w:t>
            </w:r>
            <w:r w:rsidRPr="001D4351">
              <w:rPr>
                <w:bCs w:val="0"/>
              </w:rPr>
              <w:tab/>
              <w:t>Corrección de errores</w:t>
            </w:r>
            <w:bookmarkEnd w:id="178"/>
            <w:bookmarkEnd w:id="179"/>
            <w:bookmarkEnd w:id="180"/>
            <w:bookmarkEnd w:id="181"/>
            <w:bookmarkEnd w:id="182"/>
          </w:p>
        </w:tc>
        <w:tc>
          <w:tcPr>
            <w:tcW w:w="6831" w:type="dxa"/>
            <w:gridSpan w:val="2"/>
          </w:tcPr>
          <w:p w:rsidR="00E84580" w:rsidRPr="001D4351" w:rsidRDefault="00E84580" w:rsidP="00D05F2A">
            <w:pPr>
              <w:spacing w:after="120"/>
              <w:ind w:left="603" w:hanging="540"/>
              <w:jc w:val="both"/>
            </w:pPr>
            <w:r w:rsidRPr="001D4351">
              <w:t>28.1</w:t>
            </w:r>
            <w:r w:rsidRPr="001D4351">
              <w:tab/>
              <w:t>El Contratante verificará si las Ofertas que cumplen sustancialmente con los requisitos de los</w:t>
            </w:r>
            <w:r w:rsidRPr="001D4351">
              <w:br/>
              <w:t>Documentos de Licitación contienen errores aritméticos. Dichos errores serán corregidos por el Contratante de la siguiente manera:</w:t>
            </w:r>
          </w:p>
          <w:p w:rsidR="00E84580" w:rsidRPr="001D4351" w:rsidRDefault="00E84580" w:rsidP="00D05F2A">
            <w:pPr>
              <w:spacing w:after="120"/>
              <w:ind w:left="1125" w:hanging="540"/>
              <w:jc w:val="both"/>
            </w:pPr>
            <w:r w:rsidRPr="001D4351">
              <w:t>(a)</w:t>
            </w:r>
            <w:r w:rsidRPr="001D4351">
              <w:tab/>
              <w:t>cuando haya una discrepancia entre los montos indicados en cifras y en palabras, prevalecerán los indicados en palabras y</w:t>
            </w:r>
          </w:p>
          <w:p w:rsidR="00E84580" w:rsidRPr="001D4351" w:rsidRDefault="00E84580" w:rsidP="00D05F2A">
            <w:pPr>
              <w:spacing w:after="120"/>
              <w:ind w:left="1125" w:hanging="540"/>
              <w:jc w:val="both"/>
            </w:pPr>
            <w:r w:rsidRPr="001D4351">
              <w:t>(b)</w:t>
            </w:r>
            <w:r w:rsidRPr="001D4351">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rsidR="00E84580" w:rsidRPr="001D4351" w:rsidRDefault="00E84580" w:rsidP="00D05F2A">
            <w:pPr>
              <w:spacing w:after="120"/>
              <w:ind w:left="603" w:hanging="540"/>
              <w:jc w:val="both"/>
            </w:pPr>
            <w:r w:rsidRPr="001D4351">
              <w:t>28.2</w:t>
            </w:r>
            <w:r w:rsidRPr="001D4351">
              <w:tab/>
              <w:t>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Subcláusula 17.5 (b) de las IAO.</w:t>
            </w:r>
          </w:p>
        </w:tc>
      </w:tr>
      <w:tr w:rsidR="00E84580" w:rsidRPr="001D4351" w:rsidTr="00D05F2A">
        <w:tc>
          <w:tcPr>
            <w:tcW w:w="2277" w:type="dxa"/>
            <w:gridSpan w:val="3"/>
          </w:tcPr>
          <w:p w:rsidR="00E84580" w:rsidRPr="001D4351" w:rsidRDefault="00E84580" w:rsidP="00D05F2A">
            <w:pPr>
              <w:pStyle w:val="Ttulo3"/>
              <w:spacing w:after="120"/>
              <w:jc w:val="both"/>
              <w:rPr>
                <w:bCs w:val="0"/>
              </w:rPr>
            </w:pPr>
            <w:bookmarkStart w:id="183" w:name="_Toc392574027"/>
            <w:bookmarkStart w:id="184" w:name="_Toc392575378"/>
            <w:bookmarkStart w:id="185" w:name="_Toc393129441"/>
            <w:bookmarkStart w:id="186" w:name="_Toc393129588"/>
            <w:bookmarkStart w:id="187" w:name="_Toc393129735"/>
            <w:r w:rsidRPr="001D4351">
              <w:rPr>
                <w:bCs w:val="0"/>
              </w:rPr>
              <w:lastRenderedPageBreak/>
              <w:t>29.</w:t>
            </w:r>
            <w:r w:rsidRPr="001D4351">
              <w:rPr>
                <w:bCs w:val="0"/>
              </w:rPr>
              <w:tab/>
              <w:t>Moneda para la evaluación de las Ofertas</w:t>
            </w:r>
            <w:bookmarkEnd w:id="183"/>
            <w:bookmarkEnd w:id="184"/>
            <w:bookmarkEnd w:id="185"/>
            <w:bookmarkEnd w:id="186"/>
            <w:bookmarkEnd w:id="187"/>
          </w:p>
        </w:tc>
        <w:tc>
          <w:tcPr>
            <w:tcW w:w="6831" w:type="dxa"/>
            <w:gridSpan w:val="2"/>
          </w:tcPr>
          <w:p w:rsidR="00E84580" w:rsidRPr="001D4351" w:rsidRDefault="00E84580" w:rsidP="00D05F2A">
            <w:pPr>
              <w:suppressAutoHyphens/>
              <w:spacing w:after="120"/>
              <w:ind w:left="603" w:hanging="540"/>
              <w:jc w:val="both"/>
            </w:pPr>
            <w:r w:rsidRPr="001D4351">
              <w:t>29.1</w:t>
            </w:r>
            <w:r w:rsidRPr="001D4351">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E84580" w:rsidRPr="001D4351" w:rsidTr="00D05F2A">
        <w:tc>
          <w:tcPr>
            <w:tcW w:w="2277" w:type="dxa"/>
            <w:gridSpan w:val="3"/>
          </w:tcPr>
          <w:p w:rsidR="00E84580" w:rsidRPr="001D4351" w:rsidRDefault="00E84580" w:rsidP="00D05F2A">
            <w:pPr>
              <w:pStyle w:val="Ttulo3"/>
              <w:spacing w:after="120"/>
              <w:jc w:val="both"/>
              <w:rPr>
                <w:bCs w:val="0"/>
              </w:rPr>
            </w:pPr>
            <w:bookmarkStart w:id="188" w:name="_Toc392574028"/>
            <w:bookmarkStart w:id="189" w:name="_Toc392575379"/>
            <w:bookmarkStart w:id="190" w:name="_Toc393129442"/>
            <w:bookmarkStart w:id="191" w:name="_Toc393129589"/>
            <w:bookmarkStart w:id="192" w:name="_Toc393129736"/>
            <w:r w:rsidRPr="001D4351">
              <w:rPr>
                <w:bCs w:val="0"/>
              </w:rPr>
              <w:t>30.</w:t>
            </w:r>
            <w:r w:rsidRPr="001D4351">
              <w:rPr>
                <w:bCs w:val="0"/>
              </w:rPr>
              <w:tab/>
              <w:t>Evaluación y comparación de las Ofertas</w:t>
            </w:r>
            <w:bookmarkEnd w:id="188"/>
            <w:bookmarkEnd w:id="189"/>
            <w:bookmarkEnd w:id="190"/>
            <w:bookmarkEnd w:id="191"/>
            <w:bookmarkEnd w:id="192"/>
          </w:p>
        </w:tc>
        <w:tc>
          <w:tcPr>
            <w:tcW w:w="6831" w:type="dxa"/>
            <w:gridSpan w:val="2"/>
          </w:tcPr>
          <w:p w:rsidR="00E84580" w:rsidRPr="001D4351" w:rsidRDefault="00E84580" w:rsidP="00D05F2A">
            <w:pPr>
              <w:suppressAutoHyphens/>
              <w:spacing w:after="120"/>
              <w:ind w:left="603" w:hanging="540"/>
              <w:jc w:val="both"/>
            </w:pPr>
            <w:r w:rsidRPr="001D4351">
              <w:t>30.1</w:t>
            </w:r>
            <w:r w:rsidRPr="001D4351">
              <w:tab/>
              <w:t>El Contratante evaluará solamente las Ofertas que determine que cumplen sustancialmente con los requisitos de los Documentos de Licitación de conformidad con la Cláusula 27 de las IAO.</w:t>
            </w:r>
          </w:p>
          <w:p w:rsidR="00E84580" w:rsidRPr="001D4351" w:rsidRDefault="00E84580" w:rsidP="00D05F2A">
            <w:pPr>
              <w:suppressAutoHyphens/>
              <w:spacing w:after="120"/>
              <w:ind w:left="603" w:hanging="540"/>
              <w:jc w:val="both"/>
            </w:pPr>
            <w:r w:rsidRPr="001D4351">
              <w:t>30.2</w:t>
            </w:r>
            <w:r w:rsidRPr="001D4351">
              <w:tab/>
              <w:t>Al evaluar las Ofertas, el Contratante determinará el precio evaluado de cada Oferta, ajustándolo de la siguiente manera:</w:t>
            </w:r>
          </w:p>
          <w:p w:rsidR="00E84580" w:rsidRPr="001D4351" w:rsidRDefault="00E84580" w:rsidP="00D05F2A">
            <w:pPr>
              <w:suppressAutoHyphens/>
              <w:spacing w:after="120"/>
              <w:ind w:left="1143" w:hanging="540"/>
              <w:jc w:val="both"/>
            </w:pPr>
            <w:r w:rsidRPr="001D4351">
              <w:t>(a)</w:t>
            </w:r>
            <w:r w:rsidRPr="001D4351">
              <w:tab/>
              <w:t>corrigiendo cualquier error, conforme a los estipulado en la Cláusula 28 de las IAO;</w:t>
            </w:r>
          </w:p>
          <w:p w:rsidR="00E84580" w:rsidRPr="001D4351" w:rsidRDefault="00E84580" w:rsidP="00D05F2A">
            <w:pPr>
              <w:suppressAutoHyphens/>
              <w:spacing w:after="120"/>
              <w:ind w:left="1143" w:hanging="540"/>
              <w:jc w:val="both"/>
            </w:pPr>
            <w:r w:rsidRPr="001D4351">
              <w:t>(b)</w:t>
            </w:r>
            <w:r w:rsidRPr="001D4351">
              <w:tab/>
              <w:t>excluyendo las sumas provisionales y las reservas para imprevistos, si existieran, en la Lista de Cantidades, pero incluyendo los trabajos por día, siempre que  sus precios sean cotizados de manera competitiva;</w:t>
            </w:r>
          </w:p>
          <w:p w:rsidR="00E84580" w:rsidRPr="001D4351" w:rsidRDefault="00E84580" w:rsidP="00D05F2A">
            <w:pPr>
              <w:suppressAutoHyphens/>
              <w:spacing w:after="120"/>
              <w:ind w:left="1143" w:hanging="540"/>
              <w:jc w:val="both"/>
            </w:pPr>
            <w:r w:rsidRPr="001D4351">
              <w:t>(c)</w:t>
            </w:r>
            <w:r w:rsidRPr="001D4351">
              <w:tab/>
              <w:t>haciendo los ajustes correspondientes por otras variaciones, desviaciones u Ofertas alternativas aceptables presentadas de conformidad con la cláusula 18 de las IAO; y</w:t>
            </w:r>
          </w:p>
          <w:p w:rsidR="00E84580" w:rsidRPr="001D4351" w:rsidRDefault="00E84580" w:rsidP="00D05F2A">
            <w:pPr>
              <w:suppressAutoHyphens/>
              <w:spacing w:after="120"/>
              <w:ind w:left="1143" w:hanging="540"/>
              <w:jc w:val="both"/>
            </w:pPr>
            <w:r w:rsidRPr="001D4351">
              <w:t>(d)</w:t>
            </w:r>
            <w:r w:rsidRPr="001D4351">
              <w:tab/>
              <w:t>haciendo los ajustes correspondientes para reflejar los descuentos u otras modificaciones de precios ofrecidas de conformidad con la Subcláusula 23.5 de las IAO.</w:t>
            </w:r>
          </w:p>
          <w:p w:rsidR="00E84580" w:rsidRPr="001D4351" w:rsidRDefault="00E84580" w:rsidP="00D05F2A">
            <w:pPr>
              <w:suppressAutoHyphens/>
              <w:spacing w:after="120"/>
              <w:ind w:left="603" w:hanging="603"/>
              <w:jc w:val="both"/>
            </w:pPr>
            <w:r w:rsidRPr="001D4351">
              <w:t>30.3</w:t>
            </w:r>
            <w:r w:rsidRPr="001D4351">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rsidR="00E84580" w:rsidRPr="001D4351" w:rsidRDefault="00E84580" w:rsidP="00D05F2A">
            <w:pPr>
              <w:suppressAutoHyphens/>
              <w:spacing w:after="120"/>
              <w:ind w:left="603" w:hanging="603"/>
              <w:jc w:val="both"/>
            </w:pPr>
            <w:r w:rsidRPr="001D4351">
              <w:t>30.4</w:t>
            </w:r>
            <w:r w:rsidRPr="001D4351">
              <w:tab/>
              <w:t>En la evaluación de las Ofertas no se tendrá en cuenta el efecto estimado de ninguna de las condiciones para ajuste de precio estipuladas en virtud de la cláusula 47 de las CGC, durante el período de ejecución del Contrato.</w:t>
            </w:r>
          </w:p>
          <w:p w:rsidR="00E84580" w:rsidRPr="001D4351" w:rsidRDefault="00E84580" w:rsidP="0032235E">
            <w:pPr>
              <w:suppressAutoHyphens/>
              <w:spacing w:after="120"/>
              <w:ind w:left="603" w:hanging="540"/>
              <w:jc w:val="both"/>
            </w:pPr>
            <w:r w:rsidRPr="001D4351">
              <w:t>30.5</w:t>
            </w:r>
          </w:p>
        </w:tc>
      </w:tr>
      <w:tr w:rsidR="00E84580" w:rsidRPr="001D4351" w:rsidTr="00D05F2A">
        <w:tc>
          <w:tcPr>
            <w:tcW w:w="2277" w:type="dxa"/>
            <w:gridSpan w:val="3"/>
          </w:tcPr>
          <w:p w:rsidR="00E84580" w:rsidRPr="001D4351" w:rsidRDefault="00E84580" w:rsidP="00D05F2A">
            <w:pPr>
              <w:pStyle w:val="Ttulo3"/>
              <w:spacing w:after="120"/>
              <w:jc w:val="both"/>
              <w:rPr>
                <w:bCs w:val="0"/>
              </w:rPr>
            </w:pPr>
            <w:bookmarkStart w:id="193" w:name="_Toc392574029"/>
            <w:bookmarkStart w:id="194" w:name="_Toc392575380"/>
            <w:bookmarkStart w:id="195" w:name="_Toc393129443"/>
            <w:bookmarkStart w:id="196" w:name="_Toc393129590"/>
            <w:bookmarkStart w:id="197" w:name="_Toc393129737"/>
            <w:r w:rsidRPr="001D4351">
              <w:rPr>
                <w:bCs w:val="0"/>
              </w:rPr>
              <w:t>31.</w:t>
            </w:r>
            <w:r w:rsidRPr="001D4351">
              <w:rPr>
                <w:bCs w:val="0"/>
              </w:rPr>
              <w:tab/>
              <w:t>Preferencia Nacional</w:t>
            </w:r>
            <w:bookmarkEnd w:id="193"/>
            <w:bookmarkEnd w:id="194"/>
            <w:bookmarkEnd w:id="195"/>
            <w:bookmarkEnd w:id="196"/>
            <w:bookmarkEnd w:id="197"/>
          </w:p>
        </w:tc>
        <w:tc>
          <w:tcPr>
            <w:tcW w:w="6831" w:type="dxa"/>
            <w:gridSpan w:val="2"/>
          </w:tcPr>
          <w:p w:rsidR="00E84580" w:rsidRPr="001D4351" w:rsidRDefault="00E84580" w:rsidP="00D05F2A">
            <w:pPr>
              <w:suppressAutoHyphens/>
              <w:spacing w:after="120"/>
              <w:ind w:left="603" w:hanging="540"/>
              <w:jc w:val="both"/>
            </w:pPr>
            <w:r w:rsidRPr="001D4351">
              <w:t>31.1</w:t>
            </w:r>
            <w:r w:rsidRPr="001D4351">
              <w:tab/>
              <w:t xml:space="preserve">No se aplicará un </w:t>
            </w:r>
            <w:r w:rsidR="004D72E7" w:rsidRPr="001D4351">
              <w:t>margen</w:t>
            </w:r>
            <w:r w:rsidRPr="001D4351">
              <w:t xml:space="preserve"> de preferencia para comparar las ofertas de los contratistas nacionales con las de los contratistas extranjeros IAO</w:t>
            </w:r>
          </w:p>
        </w:tc>
      </w:tr>
      <w:tr w:rsidR="00E84580" w:rsidRPr="001D4351" w:rsidTr="00D05F2A">
        <w:tc>
          <w:tcPr>
            <w:tcW w:w="9108" w:type="dxa"/>
            <w:gridSpan w:val="5"/>
          </w:tcPr>
          <w:p w:rsidR="00E84580" w:rsidRPr="001D4351" w:rsidRDefault="00E84580" w:rsidP="00D05F2A">
            <w:pPr>
              <w:pStyle w:val="Ttulo2"/>
              <w:spacing w:before="0" w:after="120"/>
              <w:rPr>
                <w:rFonts w:ascii="Times New Roman" w:hAnsi="Times New Roman"/>
                <w:sz w:val="24"/>
              </w:rPr>
            </w:pPr>
            <w:bookmarkStart w:id="198" w:name="_Toc392575381"/>
            <w:bookmarkStart w:id="199" w:name="_Toc393129444"/>
            <w:bookmarkStart w:id="200" w:name="_Toc393129591"/>
            <w:bookmarkStart w:id="201" w:name="_Toc393129738"/>
            <w:r w:rsidRPr="001D4351">
              <w:rPr>
                <w:rFonts w:ascii="Times New Roman" w:hAnsi="Times New Roman"/>
                <w:sz w:val="24"/>
              </w:rPr>
              <w:t>F. Adjudicación del Contrato</w:t>
            </w:r>
            <w:bookmarkEnd w:id="198"/>
            <w:bookmarkEnd w:id="199"/>
            <w:bookmarkEnd w:id="200"/>
            <w:bookmarkEnd w:id="201"/>
          </w:p>
        </w:tc>
      </w:tr>
      <w:tr w:rsidR="00E84580" w:rsidRPr="001D4351" w:rsidTr="00D05F2A">
        <w:tc>
          <w:tcPr>
            <w:tcW w:w="2237" w:type="dxa"/>
            <w:gridSpan w:val="2"/>
          </w:tcPr>
          <w:p w:rsidR="00E84580" w:rsidRPr="001D4351" w:rsidRDefault="00E84580" w:rsidP="00D05F2A">
            <w:pPr>
              <w:pStyle w:val="Ttulo3"/>
              <w:spacing w:after="120"/>
            </w:pPr>
            <w:bookmarkStart w:id="202" w:name="_Toc392574031"/>
            <w:bookmarkStart w:id="203" w:name="_Toc392575382"/>
            <w:bookmarkStart w:id="204" w:name="_Toc393129445"/>
            <w:bookmarkStart w:id="205" w:name="_Toc393129592"/>
            <w:bookmarkStart w:id="206" w:name="_Toc393129739"/>
            <w:r w:rsidRPr="001D4351">
              <w:t>32.</w:t>
            </w:r>
            <w:r w:rsidRPr="001D4351">
              <w:tab/>
              <w:t xml:space="preserve">Criterios de </w:t>
            </w:r>
            <w:r w:rsidRPr="001D4351">
              <w:lastRenderedPageBreak/>
              <w:t>Adjudicación</w:t>
            </w:r>
            <w:bookmarkEnd w:id="202"/>
            <w:bookmarkEnd w:id="203"/>
            <w:bookmarkEnd w:id="204"/>
            <w:bookmarkEnd w:id="205"/>
            <w:bookmarkEnd w:id="206"/>
          </w:p>
        </w:tc>
        <w:tc>
          <w:tcPr>
            <w:tcW w:w="6871" w:type="dxa"/>
            <w:gridSpan w:val="3"/>
          </w:tcPr>
          <w:p w:rsidR="00E84580" w:rsidRPr="001D4351" w:rsidRDefault="00E84580" w:rsidP="00D05F2A">
            <w:pPr>
              <w:spacing w:after="120"/>
              <w:ind w:left="612" w:hanging="612"/>
              <w:jc w:val="both"/>
            </w:pPr>
            <w:r w:rsidRPr="001D4351">
              <w:lastRenderedPageBreak/>
              <w:t>32.1</w:t>
            </w:r>
            <w:r w:rsidRPr="001D4351">
              <w:tab/>
              <w:t xml:space="preserve">De conformidad con la Cláusula 33 de las IAO, el Contratante </w:t>
            </w:r>
            <w:r w:rsidRPr="001D4351">
              <w:lastRenderedPageBreak/>
              <w:t xml:space="preserve">adjudicará el contrato al Oferente cuya Oferta el Contratante haya determinado que cumple sustancialmente con los requisitos de los Documentos de Licitación y que  representa el costo evaluado como más bajo, siempre y cuando el Contratante haya determinado que dicho Oferente (a) es elegible de conformidad con la Cláusula 4 de las IAO y (b) está calificado de conformidad con las disposiciones de la Cláusula 5 de las IAO. </w:t>
            </w:r>
          </w:p>
        </w:tc>
      </w:tr>
      <w:tr w:rsidR="00E84580" w:rsidRPr="001D4351" w:rsidTr="00D05F2A">
        <w:tc>
          <w:tcPr>
            <w:tcW w:w="2237" w:type="dxa"/>
            <w:gridSpan w:val="2"/>
          </w:tcPr>
          <w:p w:rsidR="00E84580" w:rsidRPr="001D4351" w:rsidRDefault="00E84580" w:rsidP="00D05F2A">
            <w:pPr>
              <w:pStyle w:val="Ttulo3"/>
              <w:spacing w:after="120"/>
            </w:pPr>
            <w:bookmarkStart w:id="207" w:name="_Toc392574032"/>
            <w:bookmarkStart w:id="208" w:name="_Toc392575383"/>
            <w:bookmarkStart w:id="209" w:name="_Toc393129446"/>
            <w:bookmarkStart w:id="210" w:name="_Toc393129593"/>
            <w:bookmarkStart w:id="211" w:name="_Toc393129740"/>
            <w:r w:rsidRPr="001D4351">
              <w:lastRenderedPageBreak/>
              <w:t>33.</w:t>
            </w:r>
            <w:r w:rsidRPr="001D4351">
              <w:tab/>
              <w:t>Derecho del Contratante a aceptar cualquier Oferta o a rechazar cualquier o todas las Ofertas</w:t>
            </w:r>
            <w:bookmarkEnd w:id="207"/>
            <w:bookmarkEnd w:id="208"/>
            <w:bookmarkEnd w:id="209"/>
            <w:bookmarkEnd w:id="210"/>
            <w:bookmarkEnd w:id="211"/>
          </w:p>
        </w:tc>
        <w:tc>
          <w:tcPr>
            <w:tcW w:w="6871" w:type="dxa"/>
            <w:gridSpan w:val="3"/>
          </w:tcPr>
          <w:p w:rsidR="00E84580" w:rsidRPr="001D4351" w:rsidRDefault="00E84580" w:rsidP="0032235E">
            <w:pPr>
              <w:spacing w:after="120"/>
              <w:ind w:left="612" w:hanging="612"/>
              <w:jc w:val="both"/>
            </w:pPr>
            <w:r w:rsidRPr="001D4351">
              <w:t>33.1</w:t>
            </w:r>
            <w:r w:rsidRPr="001D4351">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p>
        </w:tc>
      </w:tr>
      <w:tr w:rsidR="00E84580" w:rsidRPr="001D4351" w:rsidTr="00D05F2A">
        <w:tc>
          <w:tcPr>
            <w:tcW w:w="2237" w:type="dxa"/>
            <w:gridSpan w:val="2"/>
          </w:tcPr>
          <w:p w:rsidR="00E84580" w:rsidRPr="001D4351" w:rsidRDefault="00E84580" w:rsidP="00D05F2A">
            <w:pPr>
              <w:pStyle w:val="Ttulo3"/>
              <w:spacing w:after="120"/>
            </w:pPr>
            <w:bookmarkStart w:id="212" w:name="_Toc392574033"/>
            <w:bookmarkStart w:id="213" w:name="_Toc392575384"/>
            <w:bookmarkStart w:id="214" w:name="_Toc393129447"/>
            <w:bookmarkStart w:id="215" w:name="_Toc393129594"/>
            <w:bookmarkStart w:id="216" w:name="_Toc393129741"/>
            <w:r w:rsidRPr="001D4351">
              <w:t>34.</w:t>
            </w:r>
            <w:r w:rsidRPr="001D4351">
              <w:tab/>
              <w:t>Notificación de Adjudicación y firma del Convenio</w:t>
            </w:r>
            <w:bookmarkEnd w:id="212"/>
            <w:bookmarkEnd w:id="213"/>
            <w:bookmarkEnd w:id="214"/>
            <w:bookmarkEnd w:id="215"/>
            <w:bookmarkEnd w:id="216"/>
          </w:p>
        </w:tc>
        <w:tc>
          <w:tcPr>
            <w:tcW w:w="6871" w:type="dxa"/>
            <w:gridSpan w:val="3"/>
          </w:tcPr>
          <w:p w:rsidR="00E84580" w:rsidRPr="001D4351" w:rsidRDefault="00E84580" w:rsidP="00D05F2A">
            <w:pPr>
              <w:tabs>
                <w:tab w:val="left" w:pos="73"/>
              </w:tabs>
              <w:spacing w:after="120"/>
              <w:ind w:left="612" w:hanging="612"/>
              <w:jc w:val="both"/>
            </w:pPr>
            <w:r w:rsidRPr="001D4351">
              <w:t>34.1</w:t>
            </w:r>
            <w:r w:rsidRPr="001D4351">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rsidR="00E84580" w:rsidRPr="001D4351" w:rsidRDefault="00E84580" w:rsidP="00D05F2A">
            <w:pPr>
              <w:suppressAutoHyphens/>
              <w:spacing w:after="120"/>
              <w:ind w:left="612" w:hanging="612"/>
              <w:jc w:val="both"/>
            </w:pPr>
            <w:r w:rsidRPr="001D4351">
              <w:t>34.2</w:t>
            </w:r>
            <w:r w:rsidRPr="001D4351">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rsidR="00E84580" w:rsidRPr="001D4351" w:rsidRDefault="00E84580" w:rsidP="00D05F2A">
            <w:pPr>
              <w:spacing w:after="120"/>
              <w:ind w:left="612" w:hanging="612"/>
              <w:jc w:val="both"/>
            </w:pPr>
            <w:r w:rsidRPr="001D4351">
              <w:t>34.3</w:t>
            </w:r>
            <w:r w:rsidRPr="001D4351">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rsidR="00E84580" w:rsidRPr="001D4351" w:rsidRDefault="00E84580" w:rsidP="00D05F2A">
            <w:pPr>
              <w:pStyle w:val="Textodebloque"/>
              <w:tabs>
                <w:tab w:val="clear" w:pos="612"/>
                <w:tab w:val="left" w:pos="4664"/>
              </w:tabs>
              <w:spacing w:after="120"/>
              <w:ind w:left="612" w:right="0" w:hanging="612"/>
              <w:rPr>
                <w:lang w:val="es-ES_tradnl"/>
              </w:rPr>
            </w:pPr>
            <w:r w:rsidRPr="001D4351">
              <w:rPr>
                <w:lang w:val="es-ES_tradnl"/>
              </w:rPr>
              <w:t xml:space="preserve">34.4 </w:t>
            </w:r>
            <w:r w:rsidRPr="001D4351">
              <w:rPr>
                <w:lang w:val="es-ES_tradnl"/>
              </w:rPr>
              <w:tab/>
              <w:t xml:space="preserve">El Contratante publicará en el portal en línea del “UNDB” (United Nations Development Business) y en el sitio de Internet del Banco 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evaluada; (iv) los nombres de los Oferentes cuyas Ofertas fueron rechazadas y las razones de su rechazo; y (v) el nombre del Oferente seleccionado y el precio cotizado, así </w:t>
            </w:r>
            <w:r w:rsidRPr="001D4351">
              <w:rPr>
                <w:lang w:val="es-ES_tradnl"/>
              </w:rPr>
              <w:lastRenderedPageBreak/>
              <w:t>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tc>
      </w:tr>
      <w:tr w:rsidR="00E84580" w:rsidRPr="001D4351" w:rsidTr="00D05F2A">
        <w:tc>
          <w:tcPr>
            <w:tcW w:w="2237" w:type="dxa"/>
            <w:gridSpan w:val="2"/>
          </w:tcPr>
          <w:p w:rsidR="00E84580" w:rsidRPr="001D4351" w:rsidRDefault="00E84580" w:rsidP="00D05F2A">
            <w:pPr>
              <w:pStyle w:val="Ttulo3"/>
              <w:spacing w:after="120"/>
            </w:pPr>
            <w:bookmarkStart w:id="217" w:name="_Toc392574034"/>
            <w:bookmarkStart w:id="218" w:name="_Toc392575385"/>
            <w:bookmarkStart w:id="219" w:name="_Toc393129448"/>
            <w:bookmarkStart w:id="220" w:name="_Toc393129595"/>
            <w:bookmarkStart w:id="221" w:name="_Toc393129742"/>
            <w:r w:rsidRPr="001D4351">
              <w:lastRenderedPageBreak/>
              <w:t>35.</w:t>
            </w:r>
            <w:r w:rsidRPr="001D4351">
              <w:tab/>
              <w:t>Garantía de Cumplimiento</w:t>
            </w:r>
            <w:bookmarkEnd w:id="217"/>
            <w:bookmarkEnd w:id="218"/>
            <w:bookmarkEnd w:id="219"/>
            <w:bookmarkEnd w:id="220"/>
            <w:bookmarkEnd w:id="221"/>
            <w:r w:rsidRPr="001D4351">
              <w:t xml:space="preserve"> </w:t>
            </w:r>
          </w:p>
        </w:tc>
        <w:tc>
          <w:tcPr>
            <w:tcW w:w="6871" w:type="dxa"/>
            <w:gridSpan w:val="3"/>
          </w:tcPr>
          <w:p w:rsidR="00E84580" w:rsidRPr="001D4351" w:rsidRDefault="00E84580" w:rsidP="00D05F2A">
            <w:pPr>
              <w:spacing w:after="120"/>
              <w:ind w:left="612" w:hanging="612"/>
              <w:jc w:val="both"/>
            </w:pPr>
            <w:r w:rsidRPr="001D4351">
              <w:t>35.1</w:t>
            </w:r>
            <w:r w:rsidRPr="001D4351">
              <w:tab/>
              <w:t>Dentro de los 21 días siguientes después de haber recibido la Carta de Aceptación, el Oferente seleccionado deberá firmar el contrato y entregar al Contratante una Garantía de Cumplimiento por el monto estipulado en las CGC y en la forma (garantía bancaria o fianza) estipulada en los DDL, denominada en los tipos y proporciones de monedas indicados en la Carta de Aceptación y de conformidad con las CGC.</w:t>
            </w:r>
          </w:p>
          <w:p w:rsidR="00E84580" w:rsidRPr="001D4351" w:rsidRDefault="00E84580" w:rsidP="00D05F2A">
            <w:pPr>
              <w:spacing w:after="120"/>
              <w:ind w:left="612" w:hanging="612"/>
              <w:jc w:val="both"/>
            </w:pPr>
            <w:r w:rsidRPr="001D4351">
              <w:t>35.2</w:t>
            </w:r>
            <w:r w:rsidRPr="001D4351">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rsidR="00E84580" w:rsidRPr="001D4351" w:rsidRDefault="00E84580" w:rsidP="00D05F2A">
            <w:pPr>
              <w:spacing w:after="120"/>
              <w:ind w:left="612" w:hanging="612"/>
              <w:jc w:val="both"/>
            </w:pPr>
            <w:r w:rsidRPr="001D4351">
              <w:t>35.3</w:t>
            </w:r>
            <w:r w:rsidRPr="001D4351">
              <w:tab/>
              <w:t>Si la Garantía de Cumplimiento suministrada por el Oferente seleccionado es una fianza, ésta deberá ser emitida por una compañía afianzadora que el Oferente seleccionado haya verificado que es aceptable para el Contratante.</w:t>
            </w:r>
          </w:p>
          <w:p w:rsidR="00E84580" w:rsidRPr="001D4351" w:rsidRDefault="00E84580" w:rsidP="00D05F2A">
            <w:pPr>
              <w:spacing w:after="120"/>
              <w:ind w:left="612" w:hanging="540"/>
              <w:jc w:val="both"/>
            </w:pPr>
            <w:r w:rsidRPr="001D4351">
              <w:t>35.4</w:t>
            </w:r>
            <w:r w:rsidRPr="001D4351">
              <w:tab/>
              <w:t xml:space="preserve">El incumplimiento del Oferente seleccionado con las disposiciones de las Subcláusulas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E84580" w:rsidRPr="001D4351" w:rsidTr="00D05F2A">
        <w:tc>
          <w:tcPr>
            <w:tcW w:w="2237" w:type="dxa"/>
            <w:gridSpan w:val="2"/>
          </w:tcPr>
          <w:p w:rsidR="00E84580" w:rsidRPr="001D4351" w:rsidRDefault="00E84580" w:rsidP="00D05F2A">
            <w:pPr>
              <w:pStyle w:val="Ttulo3"/>
              <w:spacing w:after="120"/>
            </w:pPr>
            <w:bookmarkStart w:id="222" w:name="_Toc392574035"/>
            <w:bookmarkStart w:id="223" w:name="_Toc392575386"/>
            <w:bookmarkStart w:id="224" w:name="_Toc393129449"/>
            <w:bookmarkStart w:id="225" w:name="_Toc393129596"/>
            <w:bookmarkStart w:id="226" w:name="_Toc393129743"/>
            <w:r w:rsidRPr="001D4351">
              <w:t>36.</w:t>
            </w:r>
            <w:r w:rsidRPr="001D4351">
              <w:tab/>
              <w:t>Pago de anticipo y Garantía</w:t>
            </w:r>
            <w:bookmarkEnd w:id="222"/>
            <w:bookmarkEnd w:id="223"/>
            <w:bookmarkEnd w:id="224"/>
            <w:bookmarkEnd w:id="225"/>
            <w:bookmarkEnd w:id="226"/>
          </w:p>
        </w:tc>
        <w:tc>
          <w:tcPr>
            <w:tcW w:w="6871" w:type="dxa"/>
            <w:gridSpan w:val="3"/>
          </w:tcPr>
          <w:p w:rsidR="00E84580" w:rsidRPr="001D4351" w:rsidRDefault="00E84580" w:rsidP="00D05F2A">
            <w:pPr>
              <w:spacing w:after="120"/>
              <w:ind w:left="612" w:hanging="612"/>
              <w:jc w:val="both"/>
            </w:pPr>
            <w:r w:rsidRPr="001D4351">
              <w:t>36.1</w:t>
            </w:r>
            <w:r w:rsidRPr="001D4351">
              <w:tab/>
              <w:t xml:space="preserve">El Contratante proveerá un anticipo sobre el Precio del  Contrato, de acuerdo a lo estipulado en las CGC y supeditado al monto máximo </w:t>
            </w:r>
            <w:r w:rsidRPr="001D4351">
              <w:rPr>
                <w:b/>
              </w:rPr>
              <w:t>establecido en los DDL</w:t>
            </w:r>
            <w:r w:rsidRPr="001D4351">
              <w:t xml:space="preserve">. El pago del anticipo deberá ejecutarse contra la recepción de  una garantía. En la Sección X “Formularios de Garantía” se proporciona un formulario de Garantía Bancaria para Pago de Anticipo. </w:t>
            </w:r>
          </w:p>
        </w:tc>
      </w:tr>
      <w:tr w:rsidR="00E84580" w:rsidRPr="001D4351" w:rsidTr="00D05F2A">
        <w:tc>
          <w:tcPr>
            <w:tcW w:w="2237" w:type="dxa"/>
            <w:gridSpan w:val="2"/>
          </w:tcPr>
          <w:p w:rsidR="00E84580" w:rsidRPr="001D4351" w:rsidRDefault="00E84580" w:rsidP="00D05F2A">
            <w:pPr>
              <w:pStyle w:val="Ttulo3"/>
              <w:spacing w:after="120"/>
            </w:pPr>
            <w:bookmarkStart w:id="227" w:name="_Toc392574036"/>
            <w:bookmarkStart w:id="228" w:name="_Toc392575387"/>
            <w:bookmarkStart w:id="229" w:name="_Toc393129450"/>
            <w:bookmarkStart w:id="230" w:name="_Toc393129597"/>
            <w:bookmarkStart w:id="231" w:name="_Toc393129744"/>
            <w:r w:rsidRPr="001D4351">
              <w:t>37.  Conciliador</w:t>
            </w:r>
            <w:bookmarkEnd w:id="227"/>
            <w:bookmarkEnd w:id="228"/>
            <w:bookmarkEnd w:id="229"/>
            <w:bookmarkEnd w:id="230"/>
            <w:bookmarkEnd w:id="231"/>
          </w:p>
        </w:tc>
        <w:tc>
          <w:tcPr>
            <w:tcW w:w="6871" w:type="dxa"/>
            <w:gridSpan w:val="3"/>
          </w:tcPr>
          <w:p w:rsidR="00E84580" w:rsidRPr="001D4351" w:rsidRDefault="00E84580" w:rsidP="00D05F2A">
            <w:pPr>
              <w:suppressAutoHyphens/>
              <w:spacing w:after="120"/>
              <w:ind w:left="612" w:hanging="612"/>
              <w:jc w:val="both"/>
            </w:pPr>
            <w:r w:rsidRPr="001D4351">
              <w:t>37.1</w:t>
            </w:r>
            <w:r w:rsidRPr="001D4351">
              <w:tab/>
              <w:t xml:space="preserve">El Contratante propone que se designe como Conciliador bajo </w:t>
            </w:r>
            <w:r w:rsidRPr="001D4351">
              <w:lastRenderedPageBreak/>
              <w:t>el Contrato a la persona nombrada en los DDL, a quien se le pagarán los honorarios por hora estipulados en los DDL,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designada en los DDL y las CEC, a solicitud de cualquiera de las partes.</w:t>
            </w:r>
          </w:p>
        </w:tc>
      </w:tr>
    </w:tbl>
    <w:p w:rsidR="00E84580" w:rsidRPr="001D4351" w:rsidRDefault="00E84580" w:rsidP="00E84580">
      <w:pPr>
        <w:spacing w:after="120"/>
        <w:rPr>
          <w:b/>
          <w:bCs/>
        </w:rPr>
      </w:pPr>
    </w:p>
    <w:p w:rsidR="00E84580" w:rsidRPr="001D4351" w:rsidRDefault="00E84580" w:rsidP="00A1003A">
      <w:pPr>
        <w:pStyle w:val="Ttulo2"/>
        <w:keepNext w:val="0"/>
        <w:spacing w:before="0" w:after="120"/>
        <w:rPr>
          <w:rFonts w:ascii="Times New Roman" w:hAnsi="Times New Roman"/>
          <w:sz w:val="24"/>
        </w:rPr>
      </w:pPr>
    </w:p>
    <w:p w:rsidR="00E84580" w:rsidRPr="001D4351" w:rsidRDefault="00E84580" w:rsidP="00A1003A">
      <w:pPr>
        <w:pStyle w:val="Ttulo2"/>
        <w:keepNext w:val="0"/>
        <w:spacing w:before="0" w:after="120"/>
        <w:rPr>
          <w:rFonts w:ascii="Times New Roman" w:hAnsi="Times New Roman"/>
          <w:sz w:val="24"/>
        </w:rPr>
      </w:pPr>
    </w:p>
    <w:p w:rsidR="00E84580" w:rsidRPr="001D4351" w:rsidRDefault="00E84580" w:rsidP="00A1003A">
      <w:pPr>
        <w:pStyle w:val="Ttulo2"/>
        <w:keepNext w:val="0"/>
        <w:spacing w:before="0" w:after="120"/>
        <w:rPr>
          <w:rFonts w:ascii="Times New Roman" w:hAnsi="Times New Roman"/>
          <w:sz w:val="24"/>
        </w:rPr>
      </w:pPr>
    </w:p>
    <w:bookmarkEnd w:id="31"/>
    <w:p w:rsidR="003F79AA" w:rsidRPr="001D4351" w:rsidRDefault="003F79AA" w:rsidP="00A1003A">
      <w:pPr>
        <w:spacing w:after="120"/>
        <w:rPr>
          <w:b/>
          <w:bCs/>
        </w:rPr>
        <w:sectPr w:rsidR="003F79AA" w:rsidRPr="001D4351" w:rsidSect="00E62675">
          <w:endnotePr>
            <w:numFmt w:val="decimal"/>
          </w:endnotePr>
          <w:pgSz w:w="11907" w:h="16839" w:code="9"/>
          <w:pgMar w:top="1440" w:right="1440" w:bottom="1440" w:left="1440" w:header="720" w:footer="720" w:gutter="0"/>
          <w:pgNumType w:start="1"/>
          <w:cols w:space="720"/>
          <w:titlePg/>
          <w:docGrid w:linePitch="326"/>
        </w:sectPr>
      </w:pPr>
    </w:p>
    <w:p w:rsidR="003F79AA" w:rsidRPr="001D4351" w:rsidRDefault="003F79AA" w:rsidP="00A1003A">
      <w:pPr>
        <w:pStyle w:val="Ttulo1"/>
        <w:spacing w:before="0" w:after="120"/>
        <w:rPr>
          <w:rFonts w:ascii="Times New Roman" w:hAnsi="Times New Roman"/>
          <w:sz w:val="24"/>
        </w:rPr>
      </w:pPr>
      <w:bookmarkStart w:id="232" w:name="_Toc112839684"/>
      <w:bookmarkStart w:id="233" w:name="_Toc392574902"/>
      <w:bookmarkStart w:id="234" w:name="_Toc392575388"/>
      <w:bookmarkStart w:id="235" w:name="_Toc393129451"/>
      <w:bookmarkStart w:id="236" w:name="_Toc393129598"/>
      <w:bookmarkStart w:id="237" w:name="_Toc393129745"/>
      <w:r w:rsidRPr="001D4351">
        <w:rPr>
          <w:rFonts w:ascii="Times New Roman" w:hAnsi="Times New Roman"/>
          <w:sz w:val="24"/>
        </w:rPr>
        <w:lastRenderedPageBreak/>
        <w:t>Sección II. Datos de la Licitación</w:t>
      </w:r>
      <w:bookmarkEnd w:id="232"/>
      <w:bookmarkEnd w:id="233"/>
      <w:bookmarkEnd w:id="234"/>
      <w:bookmarkEnd w:id="235"/>
      <w:bookmarkEnd w:id="236"/>
      <w:bookmarkEnd w:id="237"/>
    </w:p>
    <w:p w:rsidR="003F79AA" w:rsidRPr="001D4351" w:rsidRDefault="003F79AA" w:rsidP="00A1003A">
      <w:pPr>
        <w:keepNext/>
        <w:spacing w:after="120"/>
        <w:jc w:val="center"/>
        <w:rPr>
          <w:b/>
          <w:bCs/>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6"/>
        <w:gridCol w:w="9436"/>
      </w:tblGrid>
      <w:tr w:rsidR="003F79AA" w:rsidRPr="001D4351" w:rsidTr="00304D4B">
        <w:trPr>
          <w:cantSplit/>
        </w:trPr>
        <w:tc>
          <w:tcPr>
            <w:tcW w:w="9829" w:type="dxa"/>
            <w:gridSpan w:val="2"/>
          </w:tcPr>
          <w:p w:rsidR="003F79AA" w:rsidRPr="001D4351" w:rsidRDefault="003F79AA" w:rsidP="00F72AC4">
            <w:pPr>
              <w:pStyle w:val="Ttulo4"/>
              <w:widowControl w:val="0"/>
              <w:numPr>
                <w:ilvl w:val="0"/>
                <w:numId w:val="8"/>
              </w:numPr>
              <w:spacing w:after="120"/>
              <w:ind w:left="778" w:hanging="418"/>
              <w:rPr>
                <w:b w:val="0"/>
                <w:bCs w:val="0"/>
                <w:sz w:val="24"/>
              </w:rPr>
            </w:pPr>
            <w:r w:rsidRPr="001D4351">
              <w:rPr>
                <w:sz w:val="24"/>
              </w:rPr>
              <w:t>Disposiciones Generales</w:t>
            </w:r>
          </w:p>
        </w:tc>
      </w:tr>
      <w:tr w:rsidR="003F79AA" w:rsidRPr="001D4351" w:rsidTr="00304D4B">
        <w:tc>
          <w:tcPr>
            <w:tcW w:w="744" w:type="dxa"/>
            <w:tcBorders>
              <w:bottom w:val="single" w:sz="4" w:space="0" w:color="auto"/>
            </w:tcBorders>
          </w:tcPr>
          <w:p w:rsidR="003F79AA" w:rsidRPr="001D4351" w:rsidRDefault="003F79AA" w:rsidP="00A1003A">
            <w:pPr>
              <w:spacing w:after="120"/>
              <w:rPr>
                <w:b/>
                <w:bCs/>
              </w:rPr>
            </w:pPr>
            <w:r w:rsidRPr="001D4351">
              <w:rPr>
                <w:b/>
                <w:bCs/>
              </w:rPr>
              <w:t>IAO 1.1</w:t>
            </w:r>
          </w:p>
        </w:tc>
        <w:tc>
          <w:tcPr>
            <w:tcW w:w="9085" w:type="dxa"/>
          </w:tcPr>
          <w:p w:rsidR="003F79AA" w:rsidRPr="001D4351" w:rsidRDefault="003F79AA" w:rsidP="00A1003A">
            <w:pPr>
              <w:keepNext/>
              <w:spacing w:after="120"/>
              <w:rPr>
                <w:i/>
                <w:iCs/>
              </w:rPr>
            </w:pPr>
            <w:r w:rsidRPr="001D4351">
              <w:t xml:space="preserve">El Contratante es: </w:t>
            </w:r>
            <w:r w:rsidR="00342B4F" w:rsidRPr="001D4351">
              <w:rPr>
                <w:b/>
                <w:i/>
                <w:iCs/>
              </w:rPr>
              <w:t xml:space="preserve">CNEL EP – UNIDAD DE NEGOCIO </w:t>
            </w:r>
            <w:r w:rsidR="00F05953">
              <w:rPr>
                <w:b/>
                <w:i/>
                <w:iCs/>
              </w:rPr>
              <w:t>SUCUMBÍOS</w:t>
            </w:r>
          </w:p>
          <w:p w:rsidR="00D02ACC" w:rsidRPr="001D4351" w:rsidRDefault="003F79AA" w:rsidP="00342B4F">
            <w:pPr>
              <w:jc w:val="both"/>
            </w:pPr>
            <w:r w:rsidRPr="001D4351">
              <w:t xml:space="preserve">Las Obras </w:t>
            </w:r>
            <w:r w:rsidR="00342B4F" w:rsidRPr="001D4351">
              <w:t>son:</w:t>
            </w:r>
            <w:r w:rsidR="00870BD9" w:rsidRPr="001D4351">
              <w:t xml:space="preserve"> </w:t>
            </w:r>
            <w:r w:rsidR="00F05953" w:rsidRPr="00F05953">
              <w:rPr>
                <w:b/>
              </w:rPr>
              <w:t>ADQUISICIÓN, MONTAJE Y PUESTA EN OPERACIÓN DE EQUIPAMIENTO PRIMARIO EN EL SISTEMA DE SUBTRANSMISIÓN</w:t>
            </w:r>
            <w:r w:rsidR="00870BD9" w:rsidRPr="001D4351">
              <w:t xml:space="preserve">. </w:t>
            </w:r>
            <w:r w:rsidR="00F05953">
              <w:t>Los equipos suministrados deberán ser instalados</w:t>
            </w:r>
            <w:r w:rsidR="00386B63">
              <w:t xml:space="preserve"> en las subestaciones Payamino,</w:t>
            </w:r>
            <w:r w:rsidR="00F05953">
              <w:t xml:space="preserve"> Jivino</w:t>
            </w:r>
            <w:r w:rsidR="00386B63">
              <w:t xml:space="preserve"> y Shushufindi</w:t>
            </w:r>
            <w:r w:rsidR="00F05953">
              <w:t>.</w:t>
            </w:r>
          </w:p>
          <w:p w:rsidR="00D02ACC" w:rsidRPr="001D4351" w:rsidRDefault="00D02ACC" w:rsidP="00342B4F">
            <w:pPr>
              <w:jc w:val="both"/>
            </w:pPr>
          </w:p>
          <w:p w:rsidR="003F79AA" w:rsidRPr="001D4351" w:rsidRDefault="00342B4F" w:rsidP="00D02ACC">
            <w:pPr>
              <w:jc w:val="both"/>
              <w:rPr>
                <w:i/>
                <w:iCs/>
              </w:rPr>
            </w:pPr>
            <w:r w:rsidRPr="001D4351">
              <w:t xml:space="preserve"> </w:t>
            </w:r>
            <w:r w:rsidR="002D5D57" w:rsidRPr="001D4351">
              <w:t xml:space="preserve">El nombre e identificación del contrato son: </w:t>
            </w:r>
            <w:r w:rsidR="000A0418">
              <w:rPr>
                <w:b/>
              </w:rPr>
              <w:t>BID-RSND-CNELSUC-ST-OB-021</w:t>
            </w:r>
            <w:r w:rsidRPr="001D4351">
              <w:rPr>
                <w:b/>
              </w:rPr>
              <w:t>:</w:t>
            </w:r>
            <w:r w:rsidRPr="001D4351">
              <w:rPr>
                <w:rFonts w:ascii="Calibri" w:hAnsi="Calibri" w:cs="Calibri"/>
                <w:b/>
                <w:sz w:val="22"/>
                <w:szCs w:val="22"/>
                <w:lang w:val="es-EC" w:eastAsia="es-EC"/>
              </w:rPr>
              <w:t xml:space="preserve"> </w:t>
            </w:r>
            <w:r w:rsidR="00F05953" w:rsidRPr="00F05953">
              <w:rPr>
                <w:b/>
              </w:rPr>
              <w:t>ADQUISICIÓN, MONTAJE Y PUESTA EN OPERACIÓN DE EQUIPAMIENTO PRIMARIO EN EL SISTEMA DE SUBTRANSMISIÓN</w:t>
            </w:r>
            <w:r w:rsidRPr="00F05953">
              <w:rPr>
                <w:b/>
              </w:rPr>
              <w:t>.</w:t>
            </w:r>
          </w:p>
        </w:tc>
      </w:tr>
      <w:tr w:rsidR="003F79AA" w:rsidRPr="001D4351" w:rsidTr="00304D4B">
        <w:tc>
          <w:tcPr>
            <w:tcW w:w="744" w:type="dxa"/>
            <w:tcBorders>
              <w:top w:val="single" w:sz="4" w:space="0" w:color="auto"/>
              <w:bottom w:val="single" w:sz="4" w:space="0" w:color="auto"/>
            </w:tcBorders>
          </w:tcPr>
          <w:p w:rsidR="003F79AA" w:rsidRPr="001D4351" w:rsidRDefault="003F79AA" w:rsidP="00A1003A">
            <w:pPr>
              <w:spacing w:after="120"/>
              <w:rPr>
                <w:b/>
                <w:bCs/>
              </w:rPr>
            </w:pPr>
            <w:r w:rsidRPr="001D4351">
              <w:rPr>
                <w:b/>
                <w:bCs/>
              </w:rPr>
              <w:t>IAO 1.2</w:t>
            </w:r>
          </w:p>
        </w:tc>
        <w:tc>
          <w:tcPr>
            <w:tcW w:w="9085" w:type="dxa"/>
          </w:tcPr>
          <w:p w:rsidR="003951CE" w:rsidRPr="001D4351" w:rsidRDefault="003F79AA" w:rsidP="003951CE">
            <w:pPr>
              <w:jc w:val="both"/>
              <w:rPr>
                <w:b/>
                <w:i/>
                <w:iCs/>
              </w:rPr>
            </w:pPr>
            <w:r w:rsidRPr="001D4351">
              <w:t>La Fecha Prevista de Terminación de las Obras es</w:t>
            </w:r>
            <w:r w:rsidR="00733E30" w:rsidRPr="001D4351">
              <w:t>:</w:t>
            </w:r>
            <w:r w:rsidRPr="001D4351">
              <w:t xml:space="preserve"> </w:t>
            </w:r>
            <w:r w:rsidR="000A0418">
              <w:rPr>
                <w:b/>
                <w:i/>
                <w:iCs/>
              </w:rPr>
              <w:t>420</w:t>
            </w:r>
            <w:r w:rsidR="003951CE" w:rsidRPr="001D4351">
              <w:rPr>
                <w:b/>
                <w:i/>
                <w:iCs/>
              </w:rPr>
              <w:t xml:space="preserve"> días a partir de la acreditación del anticipo</w:t>
            </w:r>
          </w:p>
          <w:p w:rsidR="003F79AA" w:rsidRPr="001D4351" w:rsidRDefault="003F79AA" w:rsidP="00A1003A">
            <w:pPr>
              <w:spacing w:after="120"/>
              <w:rPr>
                <w:i/>
                <w:iCs/>
              </w:rPr>
            </w:pPr>
          </w:p>
        </w:tc>
      </w:tr>
      <w:tr w:rsidR="003F79AA" w:rsidRPr="001D4351" w:rsidTr="00304D4B">
        <w:tc>
          <w:tcPr>
            <w:tcW w:w="744" w:type="dxa"/>
            <w:tcBorders>
              <w:top w:val="single" w:sz="4" w:space="0" w:color="auto"/>
              <w:bottom w:val="single" w:sz="4" w:space="0" w:color="auto"/>
            </w:tcBorders>
          </w:tcPr>
          <w:p w:rsidR="003F79AA" w:rsidRPr="001D4351" w:rsidRDefault="003F79AA" w:rsidP="00A1003A">
            <w:pPr>
              <w:spacing w:after="120"/>
              <w:rPr>
                <w:b/>
                <w:bCs/>
              </w:rPr>
            </w:pPr>
            <w:r w:rsidRPr="001D4351">
              <w:rPr>
                <w:b/>
                <w:bCs/>
              </w:rPr>
              <w:t>IAO 2.1</w:t>
            </w:r>
          </w:p>
        </w:tc>
        <w:tc>
          <w:tcPr>
            <w:tcW w:w="9085" w:type="dxa"/>
          </w:tcPr>
          <w:p w:rsidR="003951CE" w:rsidRPr="001D4351" w:rsidRDefault="003F79AA" w:rsidP="003951CE">
            <w:pPr>
              <w:jc w:val="both"/>
              <w:rPr>
                <w:i/>
                <w:iCs/>
              </w:rPr>
            </w:pPr>
            <w:r w:rsidRPr="001D4351">
              <w:t>El Prestatario es</w:t>
            </w:r>
            <w:r w:rsidR="00AD5020" w:rsidRPr="001D4351">
              <w:t>:</w:t>
            </w:r>
            <w:r w:rsidRPr="001D4351">
              <w:t xml:space="preserve"> </w:t>
            </w:r>
            <w:r w:rsidR="003951CE" w:rsidRPr="001D4351">
              <w:rPr>
                <w:b/>
                <w:i/>
                <w:iCs/>
              </w:rPr>
              <w:t>Gobierno de la República del Ecuador</w:t>
            </w:r>
          </w:p>
          <w:p w:rsidR="003F79AA" w:rsidRPr="001D4351" w:rsidRDefault="003F79AA" w:rsidP="00A1003A">
            <w:pPr>
              <w:spacing w:after="120"/>
              <w:rPr>
                <w:i/>
                <w:iCs/>
              </w:rPr>
            </w:pPr>
          </w:p>
        </w:tc>
      </w:tr>
      <w:tr w:rsidR="003F79AA" w:rsidRPr="001D4351" w:rsidTr="00304D4B">
        <w:tc>
          <w:tcPr>
            <w:tcW w:w="744" w:type="dxa"/>
            <w:tcBorders>
              <w:top w:val="single" w:sz="4" w:space="0" w:color="auto"/>
              <w:bottom w:val="single" w:sz="4" w:space="0" w:color="auto"/>
            </w:tcBorders>
          </w:tcPr>
          <w:p w:rsidR="003F79AA" w:rsidRPr="001D4351" w:rsidRDefault="003F79AA" w:rsidP="00A1003A">
            <w:pPr>
              <w:spacing w:after="120"/>
              <w:rPr>
                <w:b/>
                <w:bCs/>
              </w:rPr>
            </w:pPr>
            <w:r w:rsidRPr="001D4351">
              <w:rPr>
                <w:b/>
                <w:bCs/>
              </w:rPr>
              <w:t>IAO 2.1</w:t>
            </w:r>
          </w:p>
        </w:tc>
        <w:tc>
          <w:tcPr>
            <w:tcW w:w="9085" w:type="dxa"/>
          </w:tcPr>
          <w:p w:rsidR="00AD5020" w:rsidRPr="001D4351" w:rsidRDefault="003F79AA" w:rsidP="00EE1F07">
            <w:pPr>
              <w:spacing w:after="120"/>
              <w:jc w:val="both"/>
              <w:rPr>
                <w:b/>
              </w:rPr>
            </w:pPr>
            <w:r w:rsidRPr="001D4351">
              <w:t>La expresión</w:t>
            </w:r>
            <w:r w:rsidRPr="001D4351">
              <w:rPr>
                <w:lang w:val="es-ES"/>
              </w:rPr>
              <w:t xml:space="preserve"> “Banco” utilizada comprende al Banco Interamericano de Desarrollo (BID). Los requerimientos del Banco y de </w:t>
            </w:r>
            <w:r w:rsidRPr="001D4351">
              <w:t xml:space="preserve">los fondos administrados son </w:t>
            </w:r>
            <w:r w:rsidR="003951CE" w:rsidRPr="001D4351">
              <w:t>idénticos</w:t>
            </w:r>
            <w:r w:rsidRPr="001D4351">
              <w:t xml:space="preserve"> con excepción de los </w:t>
            </w:r>
            <w:r w:rsidR="003951CE" w:rsidRPr="001D4351">
              <w:t>países</w:t>
            </w:r>
            <w:r w:rsidRPr="001D4351">
              <w:t xml:space="preserve"> elegibles en donde la membresía es diferente (Ver Sección Países Elegibles). Las referencias en este documento a </w:t>
            </w:r>
            <w:r w:rsidRPr="001D4351">
              <w:rPr>
                <w:i/>
              </w:rPr>
              <w:t>“préstamos”</w:t>
            </w:r>
            <w:r w:rsidRPr="001D4351">
              <w:t xml:space="preserve"> </w:t>
            </w:r>
            <w:r w:rsidR="00257A36" w:rsidRPr="001D4351">
              <w:t>abarcan</w:t>
            </w:r>
            <w:r w:rsidRPr="001D4351">
              <w:t xml:space="preserve"> los instrumentos y </w:t>
            </w:r>
            <w:r w:rsidR="003951CE" w:rsidRPr="001D4351">
              <w:t>métodos</w:t>
            </w:r>
            <w:r w:rsidRPr="001D4351">
              <w:t xml:space="preserve"> de financiamiento, las cooperaciones </w:t>
            </w:r>
            <w:r w:rsidR="003951CE" w:rsidRPr="001D4351">
              <w:t>técnicas</w:t>
            </w:r>
            <w:r w:rsidRPr="001D4351">
              <w:t xml:space="preserve"> (CT), y los financiamientos de operaciones. Las referencias a los “Contratos de </w:t>
            </w:r>
            <w:r w:rsidR="003951CE" w:rsidRPr="001D4351">
              <w:t>Préstamo</w:t>
            </w:r>
            <w:r w:rsidRPr="001D4351">
              <w:t>” comprenden todos los instrumentos legales por medio de los cuales se formalizar las operaciones del Banco.</w:t>
            </w:r>
            <w:r w:rsidR="003951CE" w:rsidRPr="001D4351">
              <w:t xml:space="preserve"> </w:t>
            </w:r>
            <w:r w:rsidRPr="001D4351">
              <w:rPr>
                <w:iCs/>
              </w:rPr>
              <w:t xml:space="preserve">El préstamo del Banco es: </w:t>
            </w:r>
            <w:r w:rsidR="00EE1F07" w:rsidRPr="001D4351">
              <w:rPr>
                <w:b/>
              </w:rPr>
              <w:t>PROGRAMA DE REFORZAMIENTO DEL SISTEMA DE DISTRIBUCIÓN NACIONAL</w:t>
            </w:r>
            <w:r w:rsidR="00AD5020" w:rsidRPr="001D4351">
              <w:rPr>
                <w:b/>
              </w:rPr>
              <w:t>.</w:t>
            </w:r>
          </w:p>
          <w:p w:rsidR="003F79AA" w:rsidRPr="001D4351" w:rsidRDefault="00EE1F07" w:rsidP="00EE1F07">
            <w:pPr>
              <w:spacing w:after="120"/>
              <w:jc w:val="both"/>
              <w:rPr>
                <w:i/>
              </w:rPr>
            </w:pPr>
            <w:r w:rsidRPr="001D4351">
              <w:rPr>
                <w:iCs/>
              </w:rPr>
              <w:t xml:space="preserve"> </w:t>
            </w:r>
            <w:r w:rsidR="003F79AA" w:rsidRPr="001D4351">
              <w:rPr>
                <w:iCs/>
              </w:rPr>
              <w:t xml:space="preserve">Número: </w:t>
            </w:r>
            <w:r w:rsidR="00072E44" w:rsidRPr="001D4351">
              <w:rPr>
                <w:b/>
              </w:rPr>
              <w:t>BID No EC-L1136</w:t>
            </w:r>
          </w:p>
          <w:p w:rsidR="003F79AA" w:rsidRPr="001D4351" w:rsidRDefault="003F79AA" w:rsidP="00EE1F07">
            <w:pPr>
              <w:spacing w:after="120"/>
              <w:jc w:val="both"/>
              <w:rPr>
                <w:iCs/>
              </w:rPr>
            </w:pPr>
          </w:p>
        </w:tc>
      </w:tr>
      <w:tr w:rsidR="003F79AA" w:rsidRPr="001D4351" w:rsidTr="00304D4B">
        <w:tc>
          <w:tcPr>
            <w:tcW w:w="744" w:type="dxa"/>
            <w:tcBorders>
              <w:top w:val="single" w:sz="4" w:space="0" w:color="auto"/>
              <w:bottom w:val="single" w:sz="4" w:space="0" w:color="auto"/>
            </w:tcBorders>
          </w:tcPr>
          <w:p w:rsidR="003F79AA" w:rsidRPr="001D4351" w:rsidRDefault="003F79AA" w:rsidP="00A1003A">
            <w:pPr>
              <w:spacing w:after="120"/>
              <w:rPr>
                <w:b/>
                <w:bCs/>
              </w:rPr>
            </w:pPr>
            <w:r w:rsidRPr="001D4351">
              <w:rPr>
                <w:b/>
                <w:bCs/>
              </w:rPr>
              <w:t>IAO 2.1</w:t>
            </w:r>
          </w:p>
        </w:tc>
        <w:tc>
          <w:tcPr>
            <w:tcW w:w="9085" w:type="dxa"/>
          </w:tcPr>
          <w:p w:rsidR="003F79AA" w:rsidRPr="001D4351" w:rsidRDefault="003F79AA" w:rsidP="00304EDD">
            <w:pPr>
              <w:spacing w:after="120"/>
              <w:jc w:val="both"/>
              <w:rPr>
                <w:i/>
                <w:iCs/>
              </w:rPr>
            </w:pPr>
            <w:r w:rsidRPr="001D4351">
              <w:t>El nombre del Proyecto es</w:t>
            </w:r>
            <w:r w:rsidR="009F22B2" w:rsidRPr="001D4351">
              <w:t>:</w:t>
            </w:r>
            <w:r w:rsidR="003951CE" w:rsidRPr="001D4351">
              <w:t xml:space="preserve"> “</w:t>
            </w:r>
            <w:r w:rsidR="001C1636" w:rsidRPr="00F05953">
              <w:rPr>
                <w:b/>
              </w:rPr>
              <w:t>ADQUISICIÓN, MONTAJE Y PUESTA EN OPERACIÓN DE EQUIPAMIENTO PRIMARIO EN EL SISTEMA DE SUBTRANSMISIÓN</w:t>
            </w:r>
            <w:proofErr w:type="gramStart"/>
            <w:r w:rsidR="001C1636" w:rsidRPr="00F05953">
              <w:rPr>
                <w:b/>
              </w:rPr>
              <w:t>.</w:t>
            </w:r>
            <w:r w:rsidR="003951CE" w:rsidRPr="001D4351">
              <w:t>.”</w:t>
            </w:r>
            <w:proofErr w:type="gramEnd"/>
            <w:r w:rsidR="00870BD9" w:rsidRPr="001D4351">
              <w:t xml:space="preserve"> Básicamente este proyecto tiene como objetivo instalar en las subestaciones de CNEL</w:t>
            </w:r>
            <w:r w:rsidR="00304EDD">
              <w:t>SUC</w:t>
            </w:r>
            <w:r w:rsidR="00870BD9" w:rsidRPr="001D4351">
              <w:t>, equipos de</w:t>
            </w:r>
            <w:r w:rsidR="00304EDD">
              <w:t xml:space="preserve"> protección,</w:t>
            </w:r>
            <w:r w:rsidR="00870BD9" w:rsidRPr="001D4351">
              <w:t xml:space="preserve"> maniobra y </w:t>
            </w:r>
            <w:r w:rsidR="00304EDD">
              <w:t>control para mejorar la calidad de servicio en</w:t>
            </w:r>
            <w:r w:rsidR="000A0418">
              <w:t xml:space="preserve"> las subestaciones de Payamino,</w:t>
            </w:r>
            <w:r w:rsidR="00304EDD">
              <w:t xml:space="preserve"> Jivino</w:t>
            </w:r>
            <w:r w:rsidR="000A0418">
              <w:t xml:space="preserve"> y Shushufindi</w:t>
            </w:r>
            <w:r w:rsidR="00304EDD">
              <w:t>.</w:t>
            </w:r>
          </w:p>
        </w:tc>
      </w:tr>
      <w:tr w:rsidR="003F79AA" w:rsidRPr="001D4351" w:rsidTr="00304D4B">
        <w:tc>
          <w:tcPr>
            <w:tcW w:w="744" w:type="dxa"/>
            <w:tcBorders>
              <w:top w:val="single" w:sz="4" w:space="0" w:color="auto"/>
              <w:bottom w:val="single" w:sz="4" w:space="0" w:color="auto"/>
            </w:tcBorders>
          </w:tcPr>
          <w:p w:rsidR="003F79AA" w:rsidRPr="001D4351" w:rsidRDefault="003F79AA" w:rsidP="00A1003A">
            <w:pPr>
              <w:spacing w:after="120"/>
              <w:rPr>
                <w:b/>
                <w:bCs/>
                <w:vertAlign w:val="superscript"/>
              </w:rPr>
            </w:pPr>
            <w:r w:rsidRPr="001D4351">
              <w:rPr>
                <w:b/>
                <w:bCs/>
              </w:rPr>
              <w:t>IAO 5.3</w:t>
            </w:r>
          </w:p>
        </w:tc>
        <w:tc>
          <w:tcPr>
            <w:tcW w:w="9085" w:type="dxa"/>
          </w:tcPr>
          <w:p w:rsidR="003F79AA" w:rsidRPr="001D4351" w:rsidRDefault="00871666" w:rsidP="00A1003A">
            <w:pPr>
              <w:spacing w:after="120"/>
              <w:jc w:val="both"/>
              <w:rPr>
                <w:spacing w:val="-3"/>
              </w:rPr>
            </w:pPr>
            <w:r w:rsidRPr="001D4351">
              <w:rPr>
                <w:spacing w:val="-3"/>
              </w:rPr>
              <w:t>Toda l</w:t>
            </w:r>
            <w:r w:rsidR="003F79AA" w:rsidRPr="001D4351">
              <w:rPr>
                <w:spacing w:val="-3"/>
              </w:rPr>
              <w:t xml:space="preserve">a información solicitada en la cláusula 5.3 de las IAO </w:t>
            </w:r>
            <w:r w:rsidRPr="001D4351">
              <w:rPr>
                <w:spacing w:val="-3"/>
              </w:rPr>
              <w:t xml:space="preserve">deberá </w:t>
            </w:r>
            <w:r w:rsidR="003F79AA" w:rsidRPr="001D4351">
              <w:rPr>
                <w:spacing w:val="-3"/>
              </w:rPr>
              <w:t>se</w:t>
            </w:r>
            <w:r w:rsidRPr="001D4351">
              <w:rPr>
                <w:spacing w:val="-3"/>
              </w:rPr>
              <w:t>r presentada por los oferentes con las modificaciones que a continuación se detallan</w:t>
            </w:r>
            <w:r w:rsidR="003F79AA" w:rsidRPr="001D4351">
              <w:rPr>
                <w:spacing w:val="-3"/>
              </w:rPr>
              <w:t>:</w:t>
            </w:r>
          </w:p>
          <w:p w:rsidR="00DE46C0" w:rsidRPr="001D4351" w:rsidRDefault="00CC7BB2" w:rsidP="00A1003A">
            <w:pPr>
              <w:spacing w:after="120"/>
              <w:ind w:left="972" w:hanging="540"/>
              <w:jc w:val="both"/>
            </w:pPr>
            <w:r w:rsidRPr="001D4351">
              <w:t>a)</w:t>
            </w:r>
            <w:r w:rsidRPr="001D4351">
              <w:tab/>
            </w:r>
            <w:r w:rsidR="00DE46C0" w:rsidRPr="001D4351">
              <w:t>Designación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autoridad competente, en su caso y Copia del instrumento constitutivo de la firma y de corresponder su modificación, del cual surja claramente que su objeto social es afín a la obra, emitido por el organismo correspondiente.</w:t>
            </w:r>
          </w:p>
          <w:p w:rsidR="00CC7BB2" w:rsidRPr="001D4351" w:rsidRDefault="00CC7BB2" w:rsidP="00A1003A">
            <w:pPr>
              <w:spacing w:after="120"/>
              <w:ind w:left="972" w:hanging="540"/>
              <w:jc w:val="both"/>
            </w:pPr>
            <w:r w:rsidRPr="001D4351">
              <w:lastRenderedPageBreak/>
              <w:t>b)</w:t>
            </w:r>
            <w:r w:rsidRPr="001D4351">
              <w:tab/>
              <w:t>Monto total anual facturado por la construcción de las obras</w:t>
            </w:r>
            <w:r w:rsidR="00257A36" w:rsidRPr="001D4351">
              <w:t xml:space="preserve"> de similar naturaleza </w:t>
            </w:r>
            <w:r w:rsidRPr="001D4351">
              <w:t>realizadas</w:t>
            </w:r>
            <w:r w:rsidR="00257A36" w:rsidRPr="001D4351">
              <w:t xml:space="preserve"> durante los </w:t>
            </w:r>
            <w:r w:rsidRPr="001D4351">
              <w:t>últimos</w:t>
            </w:r>
            <w:r w:rsidR="003951CE" w:rsidRPr="001D4351">
              <w:t xml:space="preserve"> </w:t>
            </w:r>
            <w:r w:rsidR="0079710A" w:rsidRPr="001D4351">
              <w:t>tres</w:t>
            </w:r>
            <w:r w:rsidR="003951CE" w:rsidRPr="001D4351">
              <w:t xml:space="preserve"> (</w:t>
            </w:r>
            <w:r w:rsidR="0079710A" w:rsidRPr="001D4351">
              <w:t>3</w:t>
            </w:r>
            <w:r w:rsidR="003951CE" w:rsidRPr="001D4351">
              <w:t>) años</w:t>
            </w:r>
            <w:r w:rsidRPr="001D4351">
              <w:t xml:space="preserve">; </w:t>
            </w:r>
          </w:p>
          <w:p w:rsidR="00CC7BB2" w:rsidRPr="001D4351" w:rsidRDefault="00CC7BB2" w:rsidP="00A1003A">
            <w:pPr>
              <w:spacing w:after="120"/>
              <w:ind w:left="972" w:hanging="540"/>
              <w:jc w:val="both"/>
            </w:pPr>
            <w:r w:rsidRPr="001D4351">
              <w:t>(c)</w:t>
            </w:r>
            <w:r w:rsidRPr="001D4351">
              <w:tab/>
            </w:r>
            <w:r w:rsidR="00F23625" w:rsidRPr="001D4351">
              <w:t>E</w:t>
            </w:r>
            <w:r w:rsidRPr="001D4351">
              <w:t xml:space="preserve">xperiencia en obras de similar naturaleza y magnitud en cada uno de los últimos </w:t>
            </w:r>
            <w:r w:rsidR="00712ABC" w:rsidRPr="001D4351">
              <w:t>tres (3) años</w:t>
            </w:r>
            <w:r w:rsidRPr="001D4351">
              <w:t>, y detalles de los trabajos en marcha o bajo compromiso contractual, así como de los clientes que puedan ser contactados para obtener mayor infor</w:t>
            </w:r>
            <w:r w:rsidR="00257A36" w:rsidRPr="001D4351">
              <w:t>mación sobre dichos contratos;</w:t>
            </w:r>
          </w:p>
          <w:p w:rsidR="00257A36" w:rsidRPr="001D4351" w:rsidRDefault="00D74819" w:rsidP="00D74819">
            <w:pPr>
              <w:numPr>
                <w:ilvl w:val="0"/>
                <w:numId w:val="30"/>
              </w:numPr>
              <w:spacing w:after="200"/>
              <w:jc w:val="both"/>
            </w:pPr>
            <w:r w:rsidRPr="001D4351">
              <w:t>Aplica Subcláusula 5.3 d) de las IAO sin modificación;</w:t>
            </w:r>
          </w:p>
          <w:p w:rsidR="00257A36" w:rsidRPr="001D4351" w:rsidRDefault="00D74819" w:rsidP="00C13699">
            <w:pPr>
              <w:numPr>
                <w:ilvl w:val="0"/>
                <w:numId w:val="30"/>
              </w:numPr>
              <w:spacing w:after="200"/>
              <w:jc w:val="both"/>
            </w:pPr>
            <w:r w:rsidRPr="001D4351">
              <w:t xml:space="preserve">Aplica </w:t>
            </w:r>
            <w:r w:rsidRPr="001D4351">
              <w:rPr>
                <w:spacing w:val="-3"/>
              </w:rPr>
              <w:t>Subcláusula 5.3 e) de las IAO sin modificación;</w:t>
            </w:r>
          </w:p>
          <w:p w:rsidR="00257A36" w:rsidRPr="001D4351" w:rsidRDefault="00D74819" w:rsidP="00C13699">
            <w:pPr>
              <w:numPr>
                <w:ilvl w:val="0"/>
                <w:numId w:val="30"/>
              </w:numPr>
              <w:spacing w:after="120"/>
              <w:jc w:val="both"/>
            </w:pPr>
            <w:r w:rsidRPr="001D4351">
              <w:t>Declaración del impuesto a la renta correspondiente al ejercicio fiscal inmediato anterior (2013)</w:t>
            </w:r>
            <w:r w:rsidR="008F01AB" w:rsidRPr="001D4351">
              <w:t>.</w:t>
            </w:r>
          </w:p>
          <w:p w:rsidR="003951CE" w:rsidRPr="001D4351" w:rsidRDefault="003951CE" w:rsidP="003951CE">
            <w:pPr>
              <w:spacing w:after="200"/>
              <w:jc w:val="both"/>
            </w:pPr>
            <w:r w:rsidRPr="001D4351">
              <w:t xml:space="preserve">       </w:t>
            </w:r>
            <w:r w:rsidR="00257A36" w:rsidRPr="001D4351">
              <w:t xml:space="preserve">         </w:t>
            </w:r>
            <w:r w:rsidRPr="001D4351">
              <w:t>Con esta información se verificará lo siguiente:</w:t>
            </w:r>
          </w:p>
          <w:p w:rsidR="003951CE" w:rsidRPr="001D4351" w:rsidRDefault="003951CE" w:rsidP="003951CE">
            <w:pPr>
              <w:pStyle w:val="Listavistosa-nfasis11"/>
              <w:autoSpaceDE w:val="0"/>
              <w:ind w:left="948"/>
              <w:contextualSpacing/>
              <w:jc w:val="both"/>
              <w:rPr>
                <w:rFonts w:ascii="Times New Roman" w:hAnsi="Times New Roman"/>
                <w:szCs w:val="24"/>
                <w:lang w:eastAsia="en-US" w:bidi="ar-SA"/>
              </w:rPr>
            </w:pPr>
            <w:r w:rsidRPr="001D4351">
              <w:rPr>
                <w:rFonts w:ascii="Times New Roman" w:hAnsi="Times New Roman"/>
                <w:szCs w:val="24"/>
                <w:lang w:eastAsia="en-US" w:bidi="ar-SA"/>
              </w:rPr>
              <w:t>-       Índice de solvencia:</w:t>
            </w:r>
          </w:p>
          <w:p w:rsidR="003951CE" w:rsidRPr="001D4351" w:rsidRDefault="003951CE" w:rsidP="003951CE">
            <w:pPr>
              <w:pStyle w:val="Listavistosa-nfasis11"/>
              <w:autoSpaceDE w:val="0"/>
              <w:ind w:left="948"/>
              <w:contextualSpacing/>
              <w:jc w:val="both"/>
              <w:rPr>
                <w:rFonts w:ascii="Times New Roman" w:hAnsi="Times New Roman"/>
                <w:szCs w:val="24"/>
                <w:lang w:eastAsia="en-US" w:bidi="ar-SA"/>
              </w:rPr>
            </w:pPr>
            <w:r w:rsidRPr="001D4351">
              <w:rPr>
                <w:rFonts w:ascii="Times New Roman" w:hAnsi="Times New Roman"/>
                <w:szCs w:val="24"/>
                <w:lang w:eastAsia="en-US" w:bidi="ar-SA"/>
              </w:rPr>
              <w:t xml:space="preserve">        Activo Corriente / Pasivo Corriente mayor o igual  a 1,0; </w:t>
            </w:r>
          </w:p>
          <w:p w:rsidR="003951CE" w:rsidRPr="001D4351" w:rsidRDefault="003951CE" w:rsidP="00F72AC4">
            <w:pPr>
              <w:pStyle w:val="Listavistosa-nfasis11"/>
              <w:numPr>
                <w:ilvl w:val="0"/>
                <w:numId w:val="25"/>
              </w:numPr>
              <w:autoSpaceDE w:val="0"/>
              <w:ind w:left="1435" w:hanging="463"/>
              <w:contextualSpacing/>
              <w:jc w:val="both"/>
              <w:rPr>
                <w:rFonts w:ascii="Times New Roman" w:hAnsi="Times New Roman"/>
                <w:szCs w:val="24"/>
                <w:lang w:eastAsia="en-US" w:bidi="ar-SA"/>
              </w:rPr>
            </w:pPr>
            <w:r w:rsidRPr="001D4351">
              <w:rPr>
                <w:rFonts w:ascii="Times New Roman" w:hAnsi="Times New Roman"/>
                <w:szCs w:val="24"/>
                <w:lang w:eastAsia="en-US" w:bidi="ar-SA"/>
              </w:rPr>
              <w:t>Índice de endeudamiento:</w:t>
            </w:r>
          </w:p>
          <w:p w:rsidR="003951CE" w:rsidRPr="001D4351" w:rsidRDefault="003951CE" w:rsidP="003951CE">
            <w:pPr>
              <w:pStyle w:val="Listavistosa-nfasis11"/>
              <w:autoSpaceDE w:val="0"/>
              <w:ind w:left="1332"/>
              <w:contextualSpacing/>
              <w:jc w:val="both"/>
              <w:rPr>
                <w:rFonts w:ascii="Times New Roman" w:hAnsi="Times New Roman"/>
                <w:szCs w:val="24"/>
                <w:lang w:eastAsia="en-US" w:bidi="ar-SA"/>
              </w:rPr>
            </w:pPr>
            <w:r w:rsidRPr="001D4351">
              <w:rPr>
                <w:rFonts w:ascii="Times New Roman" w:hAnsi="Times New Roman"/>
                <w:szCs w:val="24"/>
                <w:lang w:eastAsia="en-US" w:bidi="ar-SA"/>
              </w:rPr>
              <w:t xml:space="preserve">   Pasivo Total / Patrimonio &lt; 1.5.</w:t>
            </w:r>
          </w:p>
          <w:p w:rsidR="008F01AB" w:rsidRPr="001D4351" w:rsidRDefault="008F01AB" w:rsidP="003951CE">
            <w:pPr>
              <w:pStyle w:val="Listavistosa-nfasis11"/>
              <w:autoSpaceDE w:val="0"/>
              <w:ind w:left="612"/>
              <w:contextualSpacing/>
              <w:jc w:val="both"/>
              <w:rPr>
                <w:szCs w:val="24"/>
                <w:lang w:eastAsia="en-US" w:bidi="ar-SA"/>
              </w:rPr>
            </w:pPr>
          </w:p>
          <w:p w:rsidR="003951CE" w:rsidRPr="001D4351" w:rsidRDefault="008F01AB" w:rsidP="003951CE">
            <w:pPr>
              <w:pStyle w:val="Listavistosa-nfasis11"/>
              <w:autoSpaceDE w:val="0"/>
              <w:ind w:left="612"/>
              <w:contextualSpacing/>
              <w:jc w:val="both"/>
              <w:rPr>
                <w:szCs w:val="24"/>
                <w:lang w:eastAsia="en-US" w:bidi="ar-SA"/>
              </w:rPr>
            </w:pPr>
            <w:r w:rsidRPr="001D4351">
              <w:rPr>
                <w:szCs w:val="24"/>
                <w:lang w:eastAsia="en-US" w:bidi="ar-SA"/>
              </w:rPr>
              <w:t>Aquellos oferentes que posean al menos un índice dentro de los valores indicados serán calificados como “cumple”, caso contrario obtendrán la calificación de “no cumple”.</w:t>
            </w:r>
          </w:p>
          <w:p w:rsidR="008F01AB" w:rsidRPr="001D4351" w:rsidRDefault="008F01AB" w:rsidP="008F01AB">
            <w:pPr>
              <w:spacing w:after="200"/>
              <w:ind w:left="972" w:hanging="540"/>
              <w:jc w:val="both"/>
            </w:pPr>
            <w:r w:rsidRPr="001D4351">
              <w:t xml:space="preserve">(g)  </w:t>
            </w:r>
            <w:r w:rsidRPr="001D4351">
              <w:rPr>
                <w:b/>
              </w:rPr>
              <w:t>N</w:t>
            </w:r>
            <w:r w:rsidR="0087236B" w:rsidRPr="001D4351">
              <w:rPr>
                <w:b/>
              </w:rPr>
              <w:t>O APLICA</w:t>
            </w:r>
          </w:p>
          <w:p w:rsidR="008F01AB" w:rsidRPr="001D4351" w:rsidRDefault="008F01AB" w:rsidP="008F01AB">
            <w:pPr>
              <w:spacing w:after="120"/>
              <w:ind w:left="972" w:hanging="540"/>
              <w:jc w:val="both"/>
            </w:pPr>
            <w:r w:rsidRPr="001D4351">
              <w:t>(h)</w:t>
            </w:r>
            <w:r w:rsidRPr="001D4351">
              <w:tab/>
            </w:r>
            <w:r w:rsidR="0087236B" w:rsidRPr="001D4351">
              <w:t xml:space="preserve">Aplica </w:t>
            </w:r>
            <w:r w:rsidR="0087236B" w:rsidRPr="001D4351">
              <w:rPr>
                <w:spacing w:val="-3"/>
              </w:rPr>
              <w:t>Subcláusula 5.3 h) de las IAO sin modificación.</w:t>
            </w:r>
            <w:r w:rsidR="0087236B" w:rsidRPr="001D4351">
              <w:t xml:space="preserve"> “A</w:t>
            </w:r>
            <w:r w:rsidRPr="001D4351">
              <w:t>utorización para solicitar referencias a las instituciones bancarias del Oferente</w:t>
            </w:r>
            <w:r w:rsidR="0087236B" w:rsidRPr="001D4351">
              <w:t>”</w:t>
            </w:r>
            <w:r w:rsidRPr="001D4351">
              <w:t>;</w:t>
            </w:r>
          </w:p>
          <w:p w:rsidR="008F01AB" w:rsidRPr="001D4351" w:rsidRDefault="008F01AB" w:rsidP="008F01AB">
            <w:pPr>
              <w:spacing w:after="200"/>
              <w:ind w:left="972" w:hanging="540"/>
              <w:jc w:val="both"/>
            </w:pPr>
            <w:r w:rsidRPr="001D4351">
              <w:t>(i)</w:t>
            </w:r>
            <w:r w:rsidRPr="001D4351">
              <w:tab/>
              <w:t xml:space="preserve"> </w:t>
            </w:r>
            <w:r w:rsidR="0087236B" w:rsidRPr="001D4351">
              <w:rPr>
                <w:b/>
              </w:rPr>
              <w:t>NO APLICA</w:t>
            </w:r>
            <w:r w:rsidR="0087236B" w:rsidRPr="001D4351">
              <w:t xml:space="preserve"> </w:t>
            </w:r>
          </w:p>
          <w:p w:rsidR="0016144A" w:rsidRPr="001D4351" w:rsidRDefault="008F01AB" w:rsidP="008F01AB">
            <w:pPr>
              <w:spacing w:after="200"/>
              <w:ind w:left="972" w:hanging="540"/>
              <w:jc w:val="both"/>
              <w:rPr>
                <w:i/>
                <w:iCs/>
              </w:rPr>
            </w:pPr>
            <w:r w:rsidRPr="001D4351">
              <w:t xml:space="preserve">(j)     </w:t>
            </w:r>
            <w:r w:rsidRPr="001D4351">
              <w:rPr>
                <w:spacing w:val="-3"/>
              </w:rPr>
              <w:t xml:space="preserve">El porcentaje máximo de participación de subcontratistas es: </w:t>
            </w:r>
            <w:r w:rsidRPr="001D4351">
              <w:rPr>
                <w:b/>
                <w:spacing w:val="-3"/>
              </w:rPr>
              <w:t>30%</w:t>
            </w:r>
          </w:p>
        </w:tc>
      </w:tr>
      <w:tr w:rsidR="003F79AA" w:rsidRPr="001D4351" w:rsidTr="00304D4B">
        <w:tc>
          <w:tcPr>
            <w:tcW w:w="744" w:type="dxa"/>
            <w:tcBorders>
              <w:top w:val="single" w:sz="4" w:space="0" w:color="auto"/>
              <w:bottom w:val="single" w:sz="4" w:space="0" w:color="auto"/>
            </w:tcBorders>
          </w:tcPr>
          <w:p w:rsidR="003F79AA" w:rsidRPr="001D4351" w:rsidRDefault="003F79AA" w:rsidP="00A1003A">
            <w:pPr>
              <w:spacing w:after="120"/>
              <w:rPr>
                <w:b/>
                <w:bCs/>
              </w:rPr>
            </w:pPr>
            <w:r w:rsidRPr="001D4351">
              <w:rPr>
                <w:b/>
                <w:bCs/>
              </w:rPr>
              <w:lastRenderedPageBreak/>
              <w:t>IAO 5.4</w:t>
            </w:r>
          </w:p>
        </w:tc>
        <w:tc>
          <w:tcPr>
            <w:tcW w:w="9085" w:type="dxa"/>
          </w:tcPr>
          <w:p w:rsidR="00B70D90" w:rsidRPr="001D4351" w:rsidRDefault="00B70D90" w:rsidP="00220A7F">
            <w:pPr>
              <w:spacing w:after="200"/>
              <w:ind w:left="972" w:hanging="360"/>
              <w:jc w:val="both"/>
            </w:pPr>
            <w:r w:rsidRPr="001D4351">
              <w:rPr>
                <w:color w:val="000000"/>
                <w:spacing w:val="-3"/>
              </w:rPr>
              <w:t>Se aplica sub clausula 5.4 de las IAO:</w:t>
            </w:r>
          </w:p>
          <w:p w:rsidR="00220A7F" w:rsidRPr="001D4351" w:rsidRDefault="00220A7F" w:rsidP="00220A7F">
            <w:pPr>
              <w:spacing w:after="200"/>
              <w:ind w:left="972" w:hanging="360"/>
              <w:jc w:val="both"/>
              <w:rPr>
                <w:b/>
              </w:rPr>
            </w:pPr>
            <w:r w:rsidRPr="001D4351">
              <w:rPr>
                <w:b/>
              </w:rPr>
              <w:t>Las Ofertas presentadas por una Asociación en Participación, Consorcio o Asociación</w:t>
            </w:r>
            <w:r w:rsidRPr="001D4351">
              <w:rPr>
                <w:b/>
                <w:lang w:val="es-ES"/>
              </w:rPr>
              <w:t xml:space="preserve"> (APCA)</w:t>
            </w:r>
            <w:r w:rsidRPr="001D4351">
              <w:rPr>
                <w:b/>
              </w:rPr>
              <w:t xml:space="preserve"> constituida por dos o más firmas deberán cumplir con los siguientes requisitos, a menos que se indique otra cosa en los DDL:</w:t>
            </w:r>
          </w:p>
          <w:p w:rsidR="00220A7F" w:rsidRPr="001D4351" w:rsidRDefault="00220A7F" w:rsidP="00220A7F">
            <w:pPr>
              <w:spacing w:after="200"/>
              <w:ind w:left="972" w:hanging="360"/>
              <w:jc w:val="both"/>
              <w:rPr>
                <w:b/>
              </w:rPr>
            </w:pPr>
            <w:r w:rsidRPr="001D4351">
              <w:rPr>
                <w:b/>
              </w:rPr>
              <w:t xml:space="preserve"> (a) la Oferta deberá contener toda la información enumerada en la antes mencionada Subcláusula 5.3 de las IAO para cada miembro de la APCA;</w:t>
            </w:r>
          </w:p>
          <w:p w:rsidR="00220A7F" w:rsidRPr="001D4351" w:rsidRDefault="00220A7F" w:rsidP="00220A7F">
            <w:pPr>
              <w:spacing w:after="200"/>
              <w:ind w:left="972" w:hanging="360"/>
              <w:jc w:val="both"/>
              <w:rPr>
                <w:b/>
              </w:rPr>
            </w:pPr>
            <w:r w:rsidRPr="001D4351">
              <w:rPr>
                <w:b/>
              </w:rPr>
              <w:t>(b)</w:t>
            </w:r>
            <w:r w:rsidRPr="001D4351">
              <w:rPr>
                <w:b/>
              </w:rPr>
              <w:tab/>
              <w:t>la Oferta deberá ser firmada de manera que constituya una obligación legal para todos los socios;</w:t>
            </w:r>
          </w:p>
          <w:p w:rsidR="00220A7F" w:rsidRPr="001D4351" w:rsidRDefault="00220A7F" w:rsidP="00220A7F">
            <w:pPr>
              <w:suppressAutoHyphens/>
              <w:spacing w:after="200"/>
              <w:ind w:left="972" w:hanging="360"/>
              <w:jc w:val="both"/>
              <w:rPr>
                <w:b/>
              </w:rPr>
            </w:pPr>
            <w:r w:rsidRPr="001D4351">
              <w:rPr>
                <w:b/>
              </w:rPr>
              <w:t>(c) todos los socios serán responsables mancomunada y solidariamente por el cumplimiento del Contrato de acuerdo con las condiciones del mismo;</w:t>
            </w:r>
          </w:p>
          <w:p w:rsidR="00220A7F" w:rsidRPr="001D4351" w:rsidRDefault="00220A7F" w:rsidP="00220A7F">
            <w:pPr>
              <w:suppressAutoHyphens/>
              <w:spacing w:after="180"/>
              <w:ind w:left="972" w:hanging="360"/>
              <w:jc w:val="both"/>
              <w:rPr>
                <w:b/>
              </w:rPr>
            </w:pPr>
            <w:r w:rsidRPr="001D4351">
              <w:rPr>
                <w:b/>
              </w:rPr>
              <w:t>(d)</w:t>
            </w:r>
            <w:r w:rsidRPr="001D4351">
              <w:rPr>
                <w:b/>
              </w:rPr>
              <w:tab/>
              <w:t xml:space="preserve">uno de los socios deberá ser designado como representante y autorizado para contraer responsabilidades y para recibir instrucciones por y en nombre de cualquier o todos los miembros de la APCA; </w:t>
            </w:r>
          </w:p>
          <w:p w:rsidR="004D2E1B" w:rsidRDefault="00220A7F" w:rsidP="004D2E1B">
            <w:pPr>
              <w:suppressAutoHyphens/>
              <w:spacing w:after="180"/>
              <w:ind w:left="972" w:hanging="360"/>
              <w:jc w:val="both"/>
              <w:rPr>
                <w:b/>
              </w:rPr>
            </w:pPr>
            <w:r w:rsidRPr="001D4351">
              <w:rPr>
                <w:b/>
              </w:rPr>
              <w:lastRenderedPageBreak/>
              <w:t>(e)</w:t>
            </w:r>
            <w:r w:rsidRPr="001D4351">
              <w:rPr>
                <w:b/>
              </w:rPr>
              <w:tab/>
              <w:t>la ejecución de la totalidad del Contrato, incluyendo los pagos, se harán exclusivamente con el socio designado;</w:t>
            </w:r>
          </w:p>
          <w:p w:rsidR="003F79AA" w:rsidRPr="004D2E1B" w:rsidRDefault="004D2E1B" w:rsidP="004D2E1B">
            <w:pPr>
              <w:suppressAutoHyphens/>
              <w:spacing w:after="180"/>
              <w:ind w:left="972" w:hanging="360"/>
              <w:jc w:val="both"/>
              <w:rPr>
                <w:b/>
              </w:rPr>
            </w:pPr>
            <w:r>
              <w:rPr>
                <w:b/>
              </w:rPr>
              <w:t xml:space="preserve">(f) </w:t>
            </w:r>
            <w:r w:rsidR="00220A7F" w:rsidRPr="001D4351">
              <w:rPr>
                <w:b/>
              </w:rPr>
              <w:t>con la Oferta se deberá presentar una copia del Convenio de la APCA firmado por todos los socios o una Carta de Intención para  formalizar el convenio de constitución de una APCA en caso de resultar seleccionados, la cual deberá ser firmada por todos los socios y estar acompañada de una copia del Convenio propuesto.</w:t>
            </w:r>
          </w:p>
        </w:tc>
      </w:tr>
      <w:tr w:rsidR="003F79AA" w:rsidRPr="001D4351" w:rsidTr="00304D4B">
        <w:tc>
          <w:tcPr>
            <w:tcW w:w="744" w:type="dxa"/>
            <w:tcBorders>
              <w:top w:val="single" w:sz="4" w:space="0" w:color="auto"/>
              <w:bottom w:val="single" w:sz="4" w:space="0" w:color="auto"/>
            </w:tcBorders>
          </w:tcPr>
          <w:p w:rsidR="003F79AA" w:rsidRPr="001D4351" w:rsidRDefault="003F79AA" w:rsidP="00A1003A">
            <w:pPr>
              <w:spacing w:after="120"/>
              <w:rPr>
                <w:b/>
                <w:bCs/>
              </w:rPr>
            </w:pPr>
            <w:r w:rsidRPr="001D4351">
              <w:rPr>
                <w:b/>
                <w:bCs/>
              </w:rPr>
              <w:lastRenderedPageBreak/>
              <w:t>IAO 5.5</w:t>
            </w:r>
          </w:p>
        </w:tc>
        <w:tc>
          <w:tcPr>
            <w:tcW w:w="9085" w:type="dxa"/>
          </w:tcPr>
          <w:p w:rsidR="001033E8" w:rsidRPr="001D4351" w:rsidRDefault="003F79AA" w:rsidP="001033E8">
            <w:pPr>
              <w:spacing w:after="120"/>
              <w:jc w:val="both"/>
              <w:rPr>
                <w:spacing w:val="-3"/>
              </w:rPr>
            </w:pPr>
            <w:r w:rsidRPr="001D4351">
              <w:rPr>
                <w:spacing w:val="-3"/>
              </w:rPr>
              <w:t>Los criterios para la calific</w:t>
            </w:r>
            <w:r w:rsidR="001033E8" w:rsidRPr="001D4351">
              <w:rPr>
                <w:spacing w:val="-3"/>
              </w:rPr>
              <w:t xml:space="preserve">ación de los Oferentes establecidos en la </w:t>
            </w:r>
            <w:r w:rsidRPr="001D4351">
              <w:rPr>
                <w:spacing w:val="-3"/>
              </w:rPr>
              <w:t>cláusula 5.5 de las IAO se modifican de la siguiente manera</w:t>
            </w:r>
            <w:r w:rsidR="001033E8" w:rsidRPr="001D4351">
              <w:rPr>
                <w:spacing w:val="-3"/>
              </w:rPr>
              <w:t>:</w:t>
            </w:r>
            <w:r w:rsidR="005F3E99" w:rsidRPr="001D4351">
              <w:rPr>
                <w:spacing w:val="-3"/>
              </w:rPr>
              <w:t xml:space="preserve"> </w:t>
            </w:r>
          </w:p>
          <w:p w:rsidR="003F79AA" w:rsidRPr="001D4351" w:rsidRDefault="005F3E99" w:rsidP="001033E8">
            <w:pPr>
              <w:spacing w:after="120"/>
              <w:jc w:val="both"/>
              <w:rPr>
                <w:spacing w:val="-3"/>
              </w:rPr>
            </w:pPr>
            <w:r w:rsidRPr="001D4351">
              <w:rPr>
                <w:spacing w:val="-3"/>
              </w:rPr>
              <w:t>El no cumplimiento de los crite</w:t>
            </w:r>
            <w:r w:rsidR="001033E8" w:rsidRPr="001D4351">
              <w:rPr>
                <w:spacing w:val="-3"/>
              </w:rPr>
              <w:t xml:space="preserve">rios de calificación consignados en esta cláusula determina </w:t>
            </w:r>
            <w:r w:rsidRPr="001D4351">
              <w:rPr>
                <w:spacing w:val="-3"/>
              </w:rPr>
              <w:t>la inadmisibilidad y el consecuente rechazo de la oferta</w:t>
            </w:r>
            <w:r w:rsidR="00ED6160" w:rsidRPr="001D4351">
              <w:rPr>
                <w:spacing w:val="-3"/>
              </w:rPr>
              <w:t>.</w:t>
            </w:r>
          </w:p>
        </w:tc>
      </w:tr>
      <w:tr w:rsidR="003F79AA" w:rsidRPr="001D4351" w:rsidTr="00304D4B">
        <w:tc>
          <w:tcPr>
            <w:tcW w:w="744" w:type="dxa"/>
            <w:tcBorders>
              <w:top w:val="single" w:sz="4" w:space="0" w:color="auto"/>
              <w:bottom w:val="single" w:sz="4" w:space="0" w:color="auto"/>
            </w:tcBorders>
          </w:tcPr>
          <w:p w:rsidR="003F79AA" w:rsidRPr="001D4351" w:rsidRDefault="003F79AA" w:rsidP="00A1003A">
            <w:pPr>
              <w:spacing w:after="120"/>
              <w:rPr>
                <w:b/>
                <w:bCs/>
              </w:rPr>
            </w:pPr>
            <w:r w:rsidRPr="001D4351">
              <w:rPr>
                <w:b/>
                <w:bCs/>
              </w:rPr>
              <w:t>IAO 5.5(a)</w:t>
            </w:r>
          </w:p>
        </w:tc>
        <w:tc>
          <w:tcPr>
            <w:tcW w:w="9085" w:type="dxa"/>
          </w:tcPr>
          <w:p w:rsidR="003951CE" w:rsidRPr="001D4351" w:rsidRDefault="00366F4B" w:rsidP="003951CE">
            <w:pPr>
              <w:spacing w:after="120"/>
              <w:rPr>
                <w:b/>
                <w:i/>
                <w:spacing w:val="-3"/>
              </w:rPr>
            </w:pPr>
            <w:r w:rsidRPr="001D4351">
              <w:rPr>
                <w:spacing w:val="-3"/>
              </w:rPr>
              <w:t xml:space="preserve">FACTURACION ANUAL: </w:t>
            </w:r>
            <w:r w:rsidR="003F79AA" w:rsidRPr="001D4351">
              <w:rPr>
                <w:spacing w:val="-3"/>
              </w:rPr>
              <w:t xml:space="preserve">El múltiplo es: </w:t>
            </w:r>
            <w:r w:rsidR="003951CE" w:rsidRPr="001D4351">
              <w:rPr>
                <w:b/>
                <w:i/>
                <w:spacing w:val="-3"/>
              </w:rPr>
              <w:t>0,</w:t>
            </w:r>
            <w:r w:rsidR="001C4186" w:rsidRPr="001D4351">
              <w:rPr>
                <w:b/>
                <w:i/>
                <w:spacing w:val="-3"/>
              </w:rPr>
              <w:t>1</w:t>
            </w:r>
          </w:p>
          <w:p w:rsidR="003F79AA" w:rsidRPr="001D4351" w:rsidRDefault="00746330" w:rsidP="003951CE">
            <w:pPr>
              <w:spacing w:after="120"/>
              <w:rPr>
                <w:i/>
                <w:iCs/>
                <w:spacing w:val="-3"/>
              </w:rPr>
            </w:pPr>
            <w:r w:rsidRPr="001D4351">
              <w:rPr>
                <w:b/>
                <w:i/>
                <w:color w:val="548DD4"/>
                <w:spacing w:val="-3"/>
              </w:rPr>
              <w:t xml:space="preserve"> </w:t>
            </w:r>
            <w:r w:rsidRPr="001D4351">
              <w:rPr>
                <w:i/>
                <w:iCs/>
                <w:spacing w:val="-3"/>
              </w:rPr>
              <w:t xml:space="preserve"> </w:t>
            </w:r>
            <w:r w:rsidR="003F79AA" w:rsidRPr="001D4351">
              <w:rPr>
                <w:spacing w:val="-3"/>
              </w:rPr>
              <w:t>El período es:</w:t>
            </w:r>
            <w:r w:rsidR="003951CE" w:rsidRPr="001D4351">
              <w:rPr>
                <w:spacing w:val="-3"/>
              </w:rPr>
              <w:t xml:space="preserve"> </w:t>
            </w:r>
            <w:r w:rsidR="009614A3" w:rsidRPr="001D4351">
              <w:rPr>
                <w:b/>
                <w:i/>
                <w:spacing w:val="-3"/>
              </w:rPr>
              <w:t>3</w:t>
            </w:r>
            <w:r w:rsidR="003951CE" w:rsidRPr="001D4351">
              <w:rPr>
                <w:b/>
                <w:i/>
                <w:spacing w:val="-3"/>
              </w:rPr>
              <w:t xml:space="preserve"> años</w:t>
            </w:r>
            <w:r w:rsidR="00ED3BF8" w:rsidRPr="001D4351">
              <w:rPr>
                <w:color w:val="8DB3E2"/>
                <w:spacing w:val="-3"/>
              </w:rPr>
              <w:t xml:space="preserve"> </w:t>
            </w:r>
          </w:p>
        </w:tc>
      </w:tr>
      <w:tr w:rsidR="003F79AA" w:rsidRPr="001D4351" w:rsidTr="00304D4B">
        <w:tc>
          <w:tcPr>
            <w:tcW w:w="744" w:type="dxa"/>
            <w:tcBorders>
              <w:top w:val="single" w:sz="4" w:space="0" w:color="auto"/>
              <w:bottom w:val="single" w:sz="4" w:space="0" w:color="auto"/>
            </w:tcBorders>
          </w:tcPr>
          <w:p w:rsidR="003F79AA" w:rsidRPr="001D4351" w:rsidRDefault="003F79AA" w:rsidP="00A1003A">
            <w:pPr>
              <w:spacing w:after="120"/>
              <w:rPr>
                <w:b/>
                <w:bCs/>
              </w:rPr>
            </w:pPr>
            <w:r w:rsidRPr="001D4351">
              <w:rPr>
                <w:b/>
                <w:bCs/>
              </w:rPr>
              <w:t>IAO 5.5 (b)</w:t>
            </w:r>
          </w:p>
        </w:tc>
        <w:tc>
          <w:tcPr>
            <w:tcW w:w="9085" w:type="dxa"/>
          </w:tcPr>
          <w:p w:rsidR="003F79AA" w:rsidRPr="001D4351" w:rsidRDefault="00746330" w:rsidP="00A1003A">
            <w:pPr>
              <w:spacing w:after="120"/>
              <w:rPr>
                <w:i/>
                <w:iCs/>
                <w:spacing w:val="-3"/>
              </w:rPr>
            </w:pPr>
            <w:r w:rsidRPr="001D4351">
              <w:rPr>
                <w:spacing w:val="-3"/>
              </w:rPr>
              <w:t xml:space="preserve">EXPERIENCIA COMO CONTRATISTA PRINCIPAL: </w:t>
            </w:r>
            <w:r w:rsidR="003F79AA" w:rsidRPr="001D4351">
              <w:rPr>
                <w:spacing w:val="-3"/>
              </w:rPr>
              <w:t>El número de obras es</w:t>
            </w:r>
            <w:r w:rsidR="00B3136A">
              <w:rPr>
                <w:spacing w:val="-3"/>
              </w:rPr>
              <w:t xml:space="preserve"> mínimo </w:t>
            </w:r>
            <w:r w:rsidR="003951CE" w:rsidRPr="001D4351">
              <w:rPr>
                <w:spacing w:val="-3"/>
              </w:rPr>
              <w:t xml:space="preserve"> </w:t>
            </w:r>
            <w:r w:rsidR="0079710A" w:rsidRPr="001D4351">
              <w:rPr>
                <w:spacing w:val="-3"/>
              </w:rPr>
              <w:t>2</w:t>
            </w:r>
          </w:p>
          <w:p w:rsidR="003F79AA" w:rsidRPr="001D4351" w:rsidRDefault="003F79AA" w:rsidP="00220A7F">
            <w:pPr>
              <w:spacing w:after="120"/>
              <w:rPr>
                <w:spacing w:val="-3"/>
              </w:rPr>
            </w:pPr>
            <w:r w:rsidRPr="001D4351">
              <w:rPr>
                <w:spacing w:val="-3"/>
              </w:rPr>
              <w:t>El período es:</w:t>
            </w:r>
            <w:r w:rsidR="003951CE" w:rsidRPr="001D4351">
              <w:rPr>
                <w:spacing w:val="-3"/>
              </w:rPr>
              <w:t xml:space="preserve"> </w:t>
            </w:r>
            <w:r w:rsidR="0004475D" w:rsidRPr="001D4351">
              <w:rPr>
                <w:b/>
                <w:i/>
                <w:spacing w:val="-3"/>
              </w:rPr>
              <w:t>3</w:t>
            </w:r>
            <w:r w:rsidR="003951CE" w:rsidRPr="001D4351">
              <w:rPr>
                <w:b/>
                <w:i/>
                <w:spacing w:val="-3"/>
              </w:rPr>
              <w:t xml:space="preserve"> años</w:t>
            </w:r>
            <w:r w:rsidR="006E38AD" w:rsidRPr="001D4351">
              <w:rPr>
                <w:spacing w:val="-3"/>
              </w:rPr>
              <w:t xml:space="preserve"> </w:t>
            </w:r>
          </w:p>
        </w:tc>
      </w:tr>
      <w:tr w:rsidR="003F79AA" w:rsidRPr="001D4351" w:rsidTr="00304D4B">
        <w:tc>
          <w:tcPr>
            <w:tcW w:w="744" w:type="dxa"/>
            <w:tcBorders>
              <w:top w:val="single" w:sz="4" w:space="0" w:color="auto"/>
              <w:bottom w:val="single" w:sz="4" w:space="0" w:color="auto"/>
            </w:tcBorders>
          </w:tcPr>
          <w:p w:rsidR="003F79AA" w:rsidRPr="001D4351" w:rsidRDefault="003F79AA" w:rsidP="00A1003A">
            <w:pPr>
              <w:spacing w:after="120"/>
              <w:rPr>
                <w:b/>
                <w:bCs/>
              </w:rPr>
            </w:pPr>
            <w:r w:rsidRPr="001D4351">
              <w:rPr>
                <w:b/>
                <w:bCs/>
              </w:rPr>
              <w:t xml:space="preserve">IAO 5.5 (c) </w:t>
            </w:r>
          </w:p>
        </w:tc>
        <w:tc>
          <w:tcPr>
            <w:tcW w:w="9085" w:type="dxa"/>
          </w:tcPr>
          <w:p w:rsidR="003F79AA" w:rsidRPr="001D4351" w:rsidRDefault="00746330" w:rsidP="00A1003A">
            <w:pPr>
              <w:spacing w:after="120"/>
              <w:rPr>
                <w:i/>
                <w:iCs/>
                <w:color w:val="548DD4"/>
              </w:rPr>
            </w:pPr>
            <w:r w:rsidRPr="001D4351">
              <w:t xml:space="preserve">DISPONIBILIDAD DE EQUIPO: </w:t>
            </w:r>
            <w:r w:rsidR="003F79AA" w:rsidRPr="001D4351">
              <w:t>El equipo esencial que deberá tener disponible el Oferente seleccionado para ejecutar el Contrato es:</w:t>
            </w:r>
          </w:p>
          <w:tbl>
            <w:tblPr>
              <w:tblW w:w="9140" w:type="dxa"/>
              <w:tblInd w:w="70" w:type="dxa"/>
              <w:tblCellMar>
                <w:left w:w="70" w:type="dxa"/>
                <w:right w:w="70" w:type="dxa"/>
              </w:tblCellMar>
              <w:tblLook w:val="04A0"/>
            </w:tblPr>
            <w:tblGrid>
              <w:gridCol w:w="740"/>
              <w:gridCol w:w="5639"/>
              <w:gridCol w:w="1061"/>
              <w:gridCol w:w="1700"/>
            </w:tblGrid>
            <w:tr w:rsidR="00FD183C" w:rsidRPr="001D4351" w:rsidTr="00E83D13">
              <w:trPr>
                <w:trHeight w:val="63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83C" w:rsidRPr="001D4351" w:rsidRDefault="00FD183C" w:rsidP="00E83D13">
                  <w:pPr>
                    <w:rPr>
                      <w:b/>
                      <w:bCs/>
                      <w:color w:val="000000"/>
                      <w:lang w:val="es-EC" w:eastAsia="es-EC"/>
                    </w:rPr>
                  </w:pPr>
                  <w:r w:rsidRPr="001D4351">
                    <w:rPr>
                      <w:b/>
                      <w:bCs/>
                      <w:color w:val="000000"/>
                    </w:rPr>
                    <w:t>No. orden</w:t>
                  </w:r>
                </w:p>
              </w:tc>
              <w:tc>
                <w:tcPr>
                  <w:tcW w:w="5700" w:type="dxa"/>
                  <w:tcBorders>
                    <w:top w:val="single" w:sz="4" w:space="0" w:color="auto"/>
                    <w:left w:val="nil"/>
                    <w:bottom w:val="single" w:sz="4" w:space="0" w:color="auto"/>
                    <w:right w:val="single" w:sz="4" w:space="0" w:color="auto"/>
                  </w:tcBorders>
                  <w:shd w:val="clear" w:color="auto" w:fill="auto"/>
                  <w:vAlign w:val="center"/>
                  <w:hideMark/>
                </w:tcPr>
                <w:p w:rsidR="00FD183C" w:rsidRPr="001D4351" w:rsidRDefault="00FD183C" w:rsidP="00E83D13">
                  <w:pPr>
                    <w:rPr>
                      <w:b/>
                      <w:bCs/>
                      <w:color w:val="000000"/>
                    </w:rPr>
                  </w:pPr>
                  <w:r w:rsidRPr="001D4351">
                    <w:rPr>
                      <w:b/>
                      <w:bCs/>
                      <w:color w:val="000000"/>
                    </w:rPr>
                    <w:t>Descripción del equipo</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D183C" w:rsidRPr="001D4351" w:rsidRDefault="00FD183C" w:rsidP="00E83D13">
                  <w:pPr>
                    <w:rPr>
                      <w:b/>
                      <w:bCs/>
                      <w:color w:val="000000"/>
                    </w:rPr>
                  </w:pPr>
                  <w:r w:rsidRPr="001D4351">
                    <w:rPr>
                      <w:b/>
                      <w:bCs/>
                      <w:color w:val="000000"/>
                    </w:rPr>
                    <w:t>No. de unidades</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FD183C" w:rsidRPr="001D4351" w:rsidRDefault="00FD183C" w:rsidP="00E83D13">
                  <w:pPr>
                    <w:rPr>
                      <w:b/>
                      <w:bCs/>
                      <w:color w:val="000000"/>
                    </w:rPr>
                  </w:pPr>
                  <w:r w:rsidRPr="001D4351">
                    <w:rPr>
                      <w:b/>
                      <w:bCs/>
                      <w:color w:val="000000"/>
                    </w:rPr>
                    <w:t>Características</w:t>
                  </w:r>
                </w:p>
              </w:tc>
            </w:tr>
            <w:tr w:rsidR="00FD183C" w:rsidRPr="001D4351" w:rsidTr="00E83D13">
              <w:trPr>
                <w:trHeight w:val="6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D183C" w:rsidRPr="001D4351" w:rsidRDefault="00FD183C" w:rsidP="00E83D13">
                  <w:pPr>
                    <w:rPr>
                      <w:color w:val="000000"/>
                    </w:rPr>
                  </w:pPr>
                  <w:r w:rsidRPr="001D4351">
                    <w:rPr>
                      <w:color w:val="000000"/>
                    </w:rPr>
                    <w:t>1</w:t>
                  </w:r>
                </w:p>
              </w:tc>
              <w:tc>
                <w:tcPr>
                  <w:tcW w:w="5700" w:type="dxa"/>
                  <w:tcBorders>
                    <w:top w:val="nil"/>
                    <w:left w:val="nil"/>
                    <w:bottom w:val="single" w:sz="4" w:space="0" w:color="auto"/>
                    <w:right w:val="single" w:sz="4" w:space="0" w:color="auto"/>
                  </w:tcBorders>
                  <w:shd w:val="clear" w:color="auto" w:fill="auto"/>
                  <w:vAlign w:val="center"/>
                  <w:hideMark/>
                </w:tcPr>
                <w:p w:rsidR="00FD183C" w:rsidRPr="001D4351" w:rsidRDefault="00FD183C" w:rsidP="007E3507">
                  <w:pPr>
                    <w:rPr>
                      <w:color w:val="000000"/>
                    </w:rPr>
                  </w:pPr>
                  <w:r w:rsidRPr="001D4351">
                    <w:rPr>
                      <w:color w:val="000000"/>
                    </w:rPr>
                    <w:t>Camionetas</w:t>
                  </w:r>
                </w:p>
              </w:tc>
              <w:tc>
                <w:tcPr>
                  <w:tcW w:w="1060" w:type="dxa"/>
                  <w:tcBorders>
                    <w:top w:val="nil"/>
                    <w:left w:val="nil"/>
                    <w:bottom w:val="single" w:sz="4" w:space="0" w:color="auto"/>
                    <w:right w:val="single" w:sz="4" w:space="0" w:color="auto"/>
                  </w:tcBorders>
                  <w:shd w:val="clear" w:color="auto" w:fill="auto"/>
                  <w:vAlign w:val="center"/>
                  <w:hideMark/>
                </w:tcPr>
                <w:p w:rsidR="00FD183C" w:rsidRPr="001D4351" w:rsidRDefault="00FD183C" w:rsidP="00E83D13">
                  <w:pPr>
                    <w:rPr>
                      <w:color w:val="000000"/>
                    </w:rPr>
                  </w:pPr>
                  <w:r w:rsidRPr="001D4351">
                    <w:rPr>
                      <w:color w:val="000000"/>
                    </w:rPr>
                    <w:t>2</w:t>
                  </w:r>
                </w:p>
              </w:tc>
              <w:tc>
                <w:tcPr>
                  <w:tcW w:w="1700" w:type="dxa"/>
                  <w:tcBorders>
                    <w:top w:val="nil"/>
                    <w:left w:val="nil"/>
                    <w:bottom w:val="single" w:sz="4" w:space="0" w:color="auto"/>
                    <w:right w:val="single" w:sz="4" w:space="0" w:color="auto"/>
                  </w:tcBorders>
                  <w:shd w:val="clear" w:color="auto" w:fill="auto"/>
                  <w:vAlign w:val="center"/>
                  <w:hideMark/>
                </w:tcPr>
                <w:p w:rsidR="00FD183C" w:rsidRPr="001D4351" w:rsidRDefault="00FD183C" w:rsidP="007E3507">
                  <w:pPr>
                    <w:rPr>
                      <w:color w:val="000000"/>
                    </w:rPr>
                  </w:pPr>
                  <w:r w:rsidRPr="001D4351">
                    <w:rPr>
                      <w:color w:val="000000"/>
                    </w:rPr>
                    <w:t>Año 200</w:t>
                  </w:r>
                  <w:r w:rsidR="00B504F9" w:rsidRPr="001D4351">
                    <w:rPr>
                      <w:color w:val="000000"/>
                    </w:rPr>
                    <w:t>9</w:t>
                  </w:r>
                  <w:r w:rsidRPr="001D4351">
                    <w:rPr>
                      <w:color w:val="000000"/>
                    </w:rPr>
                    <w:t xml:space="preserve"> en adelante</w:t>
                  </w:r>
                </w:p>
              </w:tc>
            </w:tr>
            <w:tr w:rsidR="00FD183C" w:rsidRPr="001D4351" w:rsidTr="00E83D13">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D183C" w:rsidRPr="001D4351" w:rsidRDefault="00FD183C" w:rsidP="00E83D13">
                  <w:pPr>
                    <w:rPr>
                      <w:color w:val="000000"/>
                    </w:rPr>
                  </w:pPr>
                  <w:r w:rsidRPr="001D4351">
                    <w:rPr>
                      <w:color w:val="000000"/>
                    </w:rPr>
                    <w:t>2</w:t>
                  </w:r>
                </w:p>
              </w:tc>
              <w:tc>
                <w:tcPr>
                  <w:tcW w:w="5700" w:type="dxa"/>
                  <w:tcBorders>
                    <w:top w:val="nil"/>
                    <w:left w:val="nil"/>
                    <w:bottom w:val="single" w:sz="4" w:space="0" w:color="auto"/>
                    <w:right w:val="single" w:sz="4" w:space="0" w:color="auto"/>
                  </w:tcBorders>
                  <w:shd w:val="clear" w:color="auto" w:fill="auto"/>
                  <w:vAlign w:val="center"/>
                  <w:hideMark/>
                </w:tcPr>
                <w:p w:rsidR="00FD183C" w:rsidRPr="001D4351" w:rsidRDefault="00FD183C" w:rsidP="007E3507">
                  <w:pPr>
                    <w:rPr>
                      <w:color w:val="000000"/>
                    </w:rPr>
                  </w:pPr>
                  <w:r w:rsidRPr="001D4351">
                    <w:rPr>
                      <w:color w:val="000000"/>
                    </w:rPr>
                    <w:t>Grúa</w:t>
                  </w:r>
                </w:p>
              </w:tc>
              <w:tc>
                <w:tcPr>
                  <w:tcW w:w="1060" w:type="dxa"/>
                  <w:tcBorders>
                    <w:top w:val="nil"/>
                    <w:left w:val="nil"/>
                    <w:bottom w:val="single" w:sz="4" w:space="0" w:color="auto"/>
                    <w:right w:val="single" w:sz="4" w:space="0" w:color="auto"/>
                  </w:tcBorders>
                  <w:shd w:val="clear" w:color="auto" w:fill="auto"/>
                  <w:vAlign w:val="center"/>
                  <w:hideMark/>
                </w:tcPr>
                <w:p w:rsidR="00FD183C" w:rsidRPr="001D4351" w:rsidRDefault="00FD183C" w:rsidP="00E83D13">
                  <w:pPr>
                    <w:rPr>
                      <w:color w:val="000000"/>
                    </w:rPr>
                  </w:pPr>
                  <w:r w:rsidRPr="001D4351">
                    <w:rPr>
                      <w:color w:val="000000"/>
                    </w:rPr>
                    <w:t>1</w:t>
                  </w:r>
                </w:p>
              </w:tc>
              <w:tc>
                <w:tcPr>
                  <w:tcW w:w="1700" w:type="dxa"/>
                  <w:tcBorders>
                    <w:top w:val="nil"/>
                    <w:left w:val="nil"/>
                    <w:bottom w:val="single" w:sz="4" w:space="0" w:color="auto"/>
                    <w:right w:val="single" w:sz="4" w:space="0" w:color="auto"/>
                  </w:tcBorders>
                  <w:shd w:val="clear" w:color="auto" w:fill="auto"/>
                  <w:vAlign w:val="center"/>
                  <w:hideMark/>
                </w:tcPr>
                <w:p w:rsidR="00FD183C" w:rsidRPr="001D4351" w:rsidRDefault="00FA47B2" w:rsidP="007E3507">
                  <w:pPr>
                    <w:rPr>
                      <w:color w:val="000000"/>
                    </w:rPr>
                  </w:pPr>
                  <w:r w:rsidRPr="001D4351">
                    <w:rPr>
                      <w:color w:val="000000"/>
                    </w:rPr>
                    <w:t>≥ 1</w:t>
                  </w:r>
                  <w:r w:rsidR="00FD183C" w:rsidRPr="001D4351">
                    <w:rPr>
                      <w:color w:val="000000"/>
                    </w:rPr>
                    <w:t>0 Toneladas</w:t>
                  </w:r>
                </w:p>
              </w:tc>
            </w:tr>
            <w:tr w:rsidR="00286F80" w:rsidRPr="001D4351" w:rsidTr="00E83D13">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6F80" w:rsidRPr="001D4351" w:rsidRDefault="00286F80" w:rsidP="00E83D13">
                  <w:pPr>
                    <w:rPr>
                      <w:color w:val="000000"/>
                    </w:rPr>
                  </w:pPr>
                  <w:r>
                    <w:rPr>
                      <w:color w:val="000000"/>
                    </w:rPr>
                    <w:t>3</w:t>
                  </w:r>
                </w:p>
              </w:tc>
              <w:tc>
                <w:tcPr>
                  <w:tcW w:w="5700" w:type="dxa"/>
                  <w:tcBorders>
                    <w:top w:val="nil"/>
                    <w:left w:val="nil"/>
                    <w:bottom w:val="single" w:sz="4" w:space="0" w:color="auto"/>
                    <w:right w:val="single" w:sz="4" w:space="0" w:color="auto"/>
                  </w:tcBorders>
                  <w:shd w:val="clear" w:color="auto" w:fill="auto"/>
                  <w:vAlign w:val="center"/>
                  <w:hideMark/>
                </w:tcPr>
                <w:p w:rsidR="00286F80" w:rsidRDefault="00286F80" w:rsidP="007E3507">
                  <w:pPr>
                    <w:rPr>
                      <w:color w:val="000000"/>
                    </w:rPr>
                  </w:pPr>
                  <w:r>
                    <w:rPr>
                      <w:color w:val="000000"/>
                    </w:rPr>
                    <w:t>Grúa para movimientos de transformadores en S/E Payamino</w:t>
                  </w:r>
                </w:p>
              </w:tc>
              <w:tc>
                <w:tcPr>
                  <w:tcW w:w="1060" w:type="dxa"/>
                  <w:tcBorders>
                    <w:top w:val="nil"/>
                    <w:left w:val="nil"/>
                    <w:bottom w:val="single" w:sz="4" w:space="0" w:color="auto"/>
                    <w:right w:val="single" w:sz="4" w:space="0" w:color="auto"/>
                  </w:tcBorders>
                  <w:shd w:val="clear" w:color="auto" w:fill="auto"/>
                  <w:vAlign w:val="center"/>
                  <w:hideMark/>
                </w:tcPr>
                <w:p w:rsidR="00286F80" w:rsidRPr="001D4351" w:rsidRDefault="00286F80" w:rsidP="00E83D13">
                  <w:pPr>
                    <w:rPr>
                      <w:color w:val="000000"/>
                    </w:rPr>
                  </w:pPr>
                  <w:r>
                    <w:rPr>
                      <w:color w:val="000000"/>
                    </w:rPr>
                    <w:t>1</w:t>
                  </w:r>
                </w:p>
              </w:tc>
              <w:tc>
                <w:tcPr>
                  <w:tcW w:w="1700" w:type="dxa"/>
                  <w:tcBorders>
                    <w:top w:val="nil"/>
                    <w:left w:val="nil"/>
                    <w:bottom w:val="single" w:sz="4" w:space="0" w:color="auto"/>
                    <w:right w:val="single" w:sz="4" w:space="0" w:color="auto"/>
                  </w:tcBorders>
                  <w:shd w:val="clear" w:color="auto" w:fill="auto"/>
                  <w:vAlign w:val="center"/>
                  <w:hideMark/>
                </w:tcPr>
                <w:p w:rsidR="00286F80" w:rsidRPr="001D4351" w:rsidRDefault="00286F80" w:rsidP="001C1636">
                  <w:pPr>
                    <w:rPr>
                      <w:color w:val="000000"/>
                    </w:rPr>
                  </w:pPr>
                  <w:r>
                    <w:rPr>
                      <w:color w:val="000000"/>
                    </w:rPr>
                    <w:t>≥ 75</w:t>
                  </w:r>
                  <w:r w:rsidRPr="001D4351">
                    <w:rPr>
                      <w:color w:val="000000"/>
                    </w:rPr>
                    <w:t xml:space="preserve"> Toneladas</w:t>
                  </w:r>
                </w:p>
              </w:tc>
            </w:tr>
            <w:tr w:rsidR="00FD183C" w:rsidRPr="001D4351" w:rsidTr="00E83D13">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D183C" w:rsidRPr="001D4351" w:rsidRDefault="00286F80" w:rsidP="00E83D13">
                  <w:pPr>
                    <w:rPr>
                      <w:color w:val="000000"/>
                    </w:rPr>
                  </w:pPr>
                  <w:r>
                    <w:rPr>
                      <w:color w:val="000000"/>
                    </w:rPr>
                    <w:t>4</w:t>
                  </w:r>
                </w:p>
              </w:tc>
              <w:tc>
                <w:tcPr>
                  <w:tcW w:w="5700" w:type="dxa"/>
                  <w:tcBorders>
                    <w:top w:val="nil"/>
                    <w:left w:val="nil"/>
                    <w:bottom w:val="single" w:sz="4" w:space="0" w:color="auto"/>
                    <w:right w:val="single" w:sz="4" w:space="0" w:color="auto"/>
                  </w:tcBorders>
                  <w:shd w:val="clear" w:color="auto" w:fill="auto"/>
                  <w:vAlign w:val="center"/>
                  <w:hideMark/>
                </w:tcPr>
                <w:p w:rsidR="00FD183C" w:rsidRPr="001D4351" w:rsidRDefault="001C1636" w:rsidP="007E3507">
                  <w:pPr>
                    <w:rPr>
                      <w:color w:val="000000"/>
                    </w:rPr>
                  </w:pPr>
                  <w:r>
                    <w:rPr>
                      <w:color w:val="000000"/>
                    </w:rPr>
                    <w:t>Montacarga manual</w:t>
                  </w:r>
                </w:p>
              </w:tc>
              <w:tc>
                <w:tcPr>
                  <w:tcW w:w="1060" w:type="dxa"/>
                  <w:tcBorders>
                    <w:top w:val="nil"/>
                    <w:left w:val="nil"/>
                    <w:bottom w:val="single" w:sz="4" w:space="0" w:color="auto"/>
                    <w:right w:val="single" w:sz="4" w:space="0" w:color="auto"/>
                  </w:tcBorders>
                  <w:shd w:val="clear" w:color="auto" w:fill="auto"/>
                  <w:vAlign w:val="center"/>
                  <w:hideMark/>
                </w:tcPr>
                <w:p w:rsidR="00FD183C" w:rsidRPr="001D4351" w:rsidRDefault="00FD183C" w:rsidP="00E83D13">
                  <w:pPr>
                    <w:rPr>
                      <w:color w:val="000000"/>
                    </w:rPr>
                  </w:pPr>
                  <w:r w:rsidRPr="001D4351">
                    <w:rPr>
                      <w:color w:val="000000"/>
                    </w:rPr>
                    <w:t>1</w:t>
                  </w:r>
                </w:p>
              </w:tc>
              <w:tc>
                <w:tcPr>
                  <w:tcW w:w="1700" w:type="dxa"/>
                  <w:tcBorders>
                    <w:top w:val="nil"/>
                    <w:left w:val="nil"/>
                    <w:bottom w:val="single" w:sz="4" w:space="0" w:color="auto"/>
                    <w:right w:val="single" w:sz="4" w:space="0" w:color="auto"/>
                  </w:tcBorders>
                  <w:shd w:val="clear" w:color="auto" w:fill="auto"/>
                  <w:vAlign w:val="center"/>
                  <w:hideMark/>
                </w:tcPr>
                <w:p w:rsidR="00FD183C" w:rsidRPr="001D4351" w:rsidRDefault="00FD183C" w:rsidP="001C1636">
                  <w:pPr>
                    <w:rPr>
                      <w:color w:val="000000"/>
                    </w:rPr>
                  </w:pPr>
                  <w:r w:rsidRPr="001D4351">
                    <w:rPr>
                      <w:color w:val="000000"/>
                    </w:rPr>
                    <w:t xml:space="preserve">≥ </w:t>
                  </w:r>
                  <w:r w:rsidR="001C1636">
                    <w:rPr>
                      <w:color w:val="000000"/>
                    </w:rPr>
                    <w:t xml:space="preserve">2 </w:t>
                  </w:r>
                  <w:r w:rsidRPr="001D4351">
                    <w:rPr>
                      <w:color w:val="000000"/>
                    </w:rPr>
                    <w:t>Toneladas</w:t>
                  </w:r>
                </w:p>
              </w:tc>
            </w:tr>
            <w:tr w:rsidR="00FD183C" w:rsidRPr="001D4351" w:rsidTr="00E83D13">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D183C" w:rsidRPr="001D4351" w:rsidRDefault="00286F80" w:rsidP="00E83D13">
                  <w:pPr>
                    <w:rPr>
                      <w:color w:val="000000"/>
                    </w:rPr>
                  </w:pPr>
                  <w:r>
                    <w:rPr>
                      <w:color w:val="000000"/>
                    </w:rPr>
                    <w:t>5</w:t>
                  </w:r>
                </w:p>
              </w:tc>
              <w:tc>
                <w:tcPr>
                  <w:tcW w:w="5700" w:type="dxa"/>
                  <w:tcBorders>
                    <w:top w:val="nil"/>
                    <w:left w:val="nil"/>
                    <w:bottom w:val="single" w:sz="4" w:space="0" w:color="auto"/>
                    <w:right w:val="single" w:sz="4" w:space="0" w:color="auto"/>
                  </w:tcBorders>
                  <w:shd w:val="clear" w:color="auto" w:fill="auto"/>
                  <w:vAlign w:val="center"/>
                  <w:hideMark/>
                </w:tcPr>
                <w:p w:rsidR="00FD183C" w:rsidRPr="001D4351" w:rsidRDefault="00FD183C" w:rsidP="007E3507">
                  <w:pPr>
                    <w:rPr>
                      <w:color w:val="000000"/>
                    </w:rPr>
                  </w:pPr>
                  <w:r w:rsidRPr="001D4351">
                    <w:rPr>
                      <w:color w:val="000000"/>
                    </w:rPr>
                    <w:t>Equipo y Herramientas menores</w:t>
                  </w:r>
                </w:p>
              </w:tc>
              <w:tc>
                <w:tcPr>
                  <w:tcW w:w="1060" w:type="dxa"/>
                  <w:tcBorders>
                    <w:top w:val="nil"/>
                    <w:left w:val="nil"/>
                    <w:bottom w:val="single" w:sz="4" w:space="0" w:color="auto"/>
                    <w:right w:val="single" w:sz="4" w:space="0" w:color="auto"/>
                  </w:tcBorders>
                  <w:shd w:val="clear" w:color="auto" w:fill="auto"/>
                  <w:vAlign w:val="center"/>
                  <w:hideMark/>
                </w:tcPr>
                <w:p w:rsidR="00FD183C" w:rsidRPr="001D4351" w:rsidRDefault="00FD183C" w:rsidP="00E83D13">
                  <w:pPr>
                    <w:rPr>
                      <w:color w:val="000000"/>
                    </w:rPr>
                  </w:pPr>
                  <w:r w:rsidRPr="001D4351">
                    <w:rPr>
                      <w:color w:val="000000"/>
                    </w:rPr>
                    <w:t>1</w:t>
                  </w:r>
                </w:p>
              </w:tc>
              <w:tc>
                <w:tcPr>
                  <w:tcW w:w="1700" w:type="dxa"/>
                  <w:tcBorders>
                    <w:top w:val="nil"/>
                    <w:left w:val="nil"/>
                    <w:bottom w:val="single" w:sz="4" w:space="0" w:color="auto"/>
                    <w:right w:val="single" w:sz="4" w:space="0" w:color="auto"/>
                  </w:tcBorders>
                  <w:shd w:val="clear" w:color="auto" w:fill="auto"/>
                  <w:vAlign w:val="center"/>
                  <w:hideMark/>
                </w:tcPr>
                <w:p w:rsidR="00FD183C" w:rsidRPr="001D4351" w:rsidRDefault="00FD183C" w:rsidP="007E3507">
                  <w:pPr>
                    <w:rPr>
                      <w:color w:val="000000"/>
                    </w:rPr>
                  </w:pPr>
                  <w:r w:rsidRPr="001D4351">
                    <w:rPr>
                      <w:color w:val="000000"/>
                    </w:rPr>
                    <w:t> </w:t>
                  </w:r>
                </w:p>
              </w:tc>
            </w:tr>
            <w:tr w:rsidR="00FD183C" w:rsidRPr="001D4351" w:rsidTr="00E83D13">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D183C" w:rsidRPr="001D4351" w:rsidRDefault="00286F80" w:rsidP="00E83D13">
                  <w:pPr>
                    <w:rPr>
                      <w:color w:val="000000"/>
                    </w:rPr>
                  </w:pPr>
                  <w:r>
                    <w:rPr>
                      <w:color w:val="000000"/>
                    </w:rPr>
                    <w:t>6</w:t>
                  </w:r>
                </w:p>
              </w:tc>
              <w:tc>
                <w:tcPr>
                  <w:tcW w:w="5700" w:type="dxa"/>
                  <w:tcBorders>
                    <w:top w:val="nil"/>
                    <w:left w:val="nil"/>
                    <w:bottom w:val="single" w:sz="4" w:space="0" w:color="auto"/>
                    <w:right w:val="single" w:sz="4" w:space="0" w:color="auto"/>
                  </w:tcBorders>
                  <w:shd w:val="clear" w:color="auto" w:fill="auto"/>
                  <w:vAlign w:val="center"/>
                  <w:hideMark/>
                </w:tcPr>
                <w:p w:rsidR="00FD183C" w:rsidRPr="001D4351" w:rsidRDefault="00FD183C" w:rsidP="007E3507">
                  <w:pPr>
                    <w:rPr>
                      <w:color w:val="000000"/>
                    </w:rPr>
                  </w:pPr>
                  <w:r w:rsidRPr="001D4351">
                    <w:rPr>
                      <w:color w:val="000000"/>
                    </w:rPr>
                    <w:t>Equipo para prueba de aislamiento</w:t>
                  </w:r>
                </w:p>
              </w:tc>
              <w:tc>
                <w:tcPr>
                  <w:tcW w:w="1060" w:type="dxa"/>
                  <w:tcBorders>
                    <w:top w:val="nil"/>
                    <w:left w:val="nil"/>
                    <w:bottom w:val="single" w:sz="4" w:space="0" w:color="auto"/>
                    <w:right w:val="single" w:sz="4" w:space="0" w:color="auto"/>
                  </w:tcBorders>
                  <w:shd w:val="clear" w:color="auto" w:fill="auto"/>
                  <w:vAlign w:val="center"/>
                  <w:hideMark/>
                </w:tcPr>
                <w:p w:rsidR="00FD183C" w:rsidRPr="001D4351" w:rsidRDefault="00FD183C" w:rsidP="00E83D13">
                  <w:pPr>
                    <w:rPr>
                      <w:color w:val="000000"/>
                    </w:rPr>
                  </w:pPr>
                  <w:r w:rsidRPr="001D4351">
                    <w:rPr>
                      <w:color w:val="000000"/>
                    </w:rPr>
                    <w:t>1</w:t>
                  </w:r>
                </w:p>
              </w:tc>
              <w:tc>
                <w:tcPr>
                  <w:tcW w:w="1700" w:type="dxa"/>
                  <w:tcBorders>
                    <w:top w:val="nil"/>
                    <w:left w:val="nil"/>
                    <w:bottom w:val="single" w:sz="4" w:space="0" w:color="auto"/>
                    <w:right w:val="single" w:sz="4" w:space="0" w:color="auto"/>
                  </w:tcBorders>
                  <w:shd w:val="clear" w:color="auto" w:fill="auto"/>
                  <w:vAlign w:val="center"/>
                  <w:hideMark/>
                </w:tcPr>
                <w:p w:rsidR="00FD183C" w:rsidRPr="001D4351" w:rsidRDefault="00FD183C" w:rsidP="007E3507">
                  <w:pPr>
                    <w:rPr>
                      <w:color w:val="000000"/>
                    </w:rPr>
                  </w:pPr>
                  <w:r w:rsidRPr="001D4351">
                    <w:rPr>
                      <w:color w:val="000000"/>
                    </w:rPr>
                    <w:t> </w:t>
                  </w:r>
                </w:p>
              </w:tc>
            </w:tr>
            <w:tr w:rsidR="00FD183C" w:rsidRPr="001D4351" w:rsidTr="00E83D13">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D183C" w:rsidRPr="001D4351" w:rsidRDefault="00286F80" w:rsidP="00E83D13">
                  <w:pPr>
                    <w:rPr>
                      <w:color w:val="000000"/>
                    </w:rPr>
                  </w:pPr>
                  <w:r>
                    <w:rPr>
                      <w:color w:val="000000"/>
                    </w:rPr>
                    <w:t>7</w:t>
                  </w:r>
                </w:p>
              </w:tc>
              <w:tc>
                <w:tcPr>
                  <w:tcW w:w="5700" w:type="dxa"/>
                  <w:tcBorders>
                    <w:top w:val="nil"/>
                    <w:left w:val="nil"/>
                    <w:bottom w:val="single" w:sz="4" w:space="0" w:color="auto"/>
                    <w:right w:val="single" w:sz="4" w:space="0" w:color="auto"/>
                  </w:tcBorders>
                  <w:shd w:val="clear" w:color="auto" w:fill="auto"/>
                  <w:vAlign w:val="center"/>
                  <w:hideMark/>
                </w:tcPr>
                <w:p w:rsidR="00FD183C" w:rsidRPr="001D4351" w:rsidRDefault="00FD183C" w:rsidP="007E3507">
                  <w:pPr>
                    <w:rPr>
                      <w:color w:val="000000"/>
                    </w:rPr>
                  </w:pPr>
                  <w:r w:rsidRPr="001D4351">
                    <w:rPr>
                      <w:color w:val="000000"/>
                    </w:rPr>
                    <w:t>Equipo de prueba para relés de protección</w:t>
                  </w:r>
                </w:p>
              </w:tc>
              <w:tc>
                <w:tcPr>
                  <w:tcW w:w="1060" w:type="dxa"/>
                  <w:tcBorders>
                    <w:top w:val="nil"/>
                    <w:left w:val="nil"/>
                    <w:bottom w:val="single" w:sz="4" w:space="0" w:color="auto"/>
                    <w:right w:val="single" w:sz="4" w:space="0" w:color="auto"/>
                  </w:tcBorders>
                  <w:shd w:val="clear" w:color="auto" w:fill="auto"/>
                  <w:vAlign w:val="center"/>
                  <w:hideMark/>
                </w:tcPr>
                <w:p w:rsidR="00FD183C" w:rsidRPr="001D4351" w:rsidRDefault="00FD183C" w:rsidP="00E83D13">
                  <w:pPr>
                    <w:rPr>
                      <w:color w:val="000000"/>
                    </w:rPr>
                  </w:pPr>
                  <w:r w:rsidRPr="001D4351">
                    <w:rPr>
                      <w:color w:val="000000"/>
                    </w:rPr>
                    <w:t>1</w:t>
                  </w:r>
                </w:p>
              </w:tc>
              <w:tc>
                <w:tcPr>
                  <w:tcW w:w="1700" w:type="dxa"/>
                  <w:tcBorders>
                    <w:top w:val="nil"/>
                    <w:left w:val="nil"/>
                    <w:bottom w:val="single" w:sz="4" w:space="0" w:color="auto"/>
                    <w:right w:val="single" w:sz="4" w:space="0" w:color="auto"/>
                  </w:tcBorders>
                  <w:shd w:val="clear" w:color="auto" w:fill="auto"/>
                  <w:vAlign w:val="center"/>
                  <w:hideMark/>
                </w:tcPr>
                <w:p w:rsidR="00FD183C" w:rsidRPr="001D4351" w:rsidRDefault="00FD183C" w:rsidP="007E3507">
                  <w:pPr>
                    <w:rPr>
                      <w:color w:val="000000"/>
                    </w:rPr>
                  </w:pPr>
                  <w:r w:rsidRPr="001D4351">
                    <w:rPr>
                      <w:color w:val="000000"/>
                    </w:rPr>
                    <w:t> </w:t>
                  </w:r>
                </w:p>
              </w:tc>
            </w:tr>
            <w:tr w:rsidR="00FD183C" w:rsidRPr="001D4351" w:rsidTr="00E83D13">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D183C" w:rsidRPr="001D4351" w:rsidRDefault="00286F80" w:rsidP="00E83D13">
                  <w:pPr>
                    <w:rPr>
                      <w:color w:val="000000"/>
                    </w:rPr>
                  </w:pPr>
                  <w:r>
                    <w:rPr>
                      <w:color w:val="000000"/>
                    </w:rPr>
                    <w:t>8</w:t>
                  </w:r>
                </w:p>
              </w:tc>
              <w:tc>
                <w:tcPr>
                  <w:tcW w:w="5700" w:type="dxa"/>
                  <w:tcBorders>
                    <w:top w:val="nil"/>
                    <w:left w:val="nil"/>
                    <w:bottom w:val="single" w:sz="4" w:space="0" w:color="auto"/>
                    <w:right w:val="single" w:sz="4" w:space="0" w:color="auto"/>
                  </w:tcBorders>
                  <w:shd w:val="clear" w:color="auto" w:fill="auto"/>
                  <w:vAlign w:val="center"/>
                  <w:hideMark/>
                </w:tcPr>
                <w:p w:rsidR="00FD183C" w:rsidRPr="001D4351" w:rsidRDefault="00FD183C" w:rsidP="001C1636">
                  <w:pPr>
                    <w:rPr>
                      <w:color w:val="000000"/>
                    </w:rPr>
                  </w:pPr>
                  <w:r w:rsidRPr="001D4351">
                    <w:rPr>
                      <w:color w:val="000000"/>
                    </w:rPr>
                    <w:t>Equipo de pruebas pa</w:t>
                  </w:r>
                  <w:r w:rsidR="00B75F40" w:rsidRPr="001D4351">
                    <w:rPr>
                      <w:color w:val="000000"/>
                    </w:rPr>
                    <w:t>r</w:t>
                  </w:r>
                  <w:r w:rsidRPr="001D4351">
                    <w:rPr>
                      <w:color w:val="000000"/>
                    </w:rPr>
                    <w:t>a interruptores</w:t>
                  </w:r>
                </w:p>
              </w:tc>
              <w:tc>
                <w:tcPr>
                  <w:tcW w:w="1060" w:type="dxa"/>
                  <w:tcBorders>
                    <w:top w:val="nil"/>
                    <w:left w:val="nil"/>
                    <w:bottom w:val="single" w:sz="4" w:space="0" w:color="auto"/>
                    <w:right w:val="single" w:sz="4" w:space="0" w:color="auto"/>
                  </w:tcBorders>
                  <w:shd w:val="clear" w:color="auto" w:fill="auto"/>
                  <w:vAlign w:val="center"/>
                  <w:hideMark/>
                </w:tcPr>
                <w:p w:rsidR="00FD183C" w:rsidRPr="001D4351" w:rsidRDefault="00FD183C" w:rsidP="00E83D13">
                  <w:pPr>
                    <w:rPr>
                      <w:color w:val="000000"/>
                    </w:rPr>
                  </w:pPr>
                  <w:r w:rsidRPr="001D4351">
                    <w:rPr>
                      <w:color w:val="000000"/>
                    </w:rPr>
                    <w:t>1</w:t>
                  </w:r>
                </w:p>
              </w:tc>
              <w:tc>
                <w:tcPr>
                  <w:tcW w:w="1700" w:type="dxa"/>
                  <w:tcBorders>
                    <w:top w:val="nil"/>
                    <w:left w:val="nil"/>
                    <w:bottom w:val="single" w:sz="4" w:space="0" w:color="auto"/>
                    <w:right w:val="single" w:sz="4" w:space="0" w:color="auto"/>
                  </w:tcBorders>
                  <w:shd w:val="clear" w:color="auto" w:fill="auto"/>
                  <w:vAlign w:val="center"/>
                  <w:hideMark/>
                </w:tcPr>
                <w:p w:rsidR="00FD183C" w:rsidRPr="001D4351" w:rsidRDefault="00FD183C" w:rsidP="007E3507">
                  <w:pPr>
                    <w:rPr>
                      <w:color w:val="000000"/>
                    </w:rPr>
                  </w:pPr>
                  <w:r w:rsidRPr="001D4351">
                    <w:rPr>
                      <w:color w:val="000000"/>
                    </w:rPr>
                    <w:t> </w:t>
                  </w:r>
                </w:p>
              </w:tc>
            </w:tr>
            <w:tr w:rsidR="00FD183C" w:rsidRPr="001D4351" w:rsidTr="00E83D13">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D183C" w:rsidRPr="001D4351" w:rsidRDefault="00286F80" w:rsidP="00E83D13">
                  <w:pPr>
                    <w:rPr>
                      <w:color w:val="000000"/>
                    </w:rPr>
                  </w:pPr>
                  <w:r>
                    <w:rPr>
                      <w:color w:val="000000"/>
                    </w:rPr>
                    <w:t>9</w:t>
                  </w:r>
                </w:p>
              </w:tc>
              <w:tc>
                <w:tcPr>
                  <w:tcW w:w="5700" w:type="dxa"/>
                  <w:tcBorders>
                    <w:top w:val="nil"/>
                    <w:left w:val="nil"/>
                    <w:bottom w:val="single" w:sz="4" w:space="0" w:color="auto"/>
                    <w:right w:val="single" w:sz="4" w:space="0" w:color="auto"/>
                  </w:tcBorders>
                  <w:shd w:val="clear" w:color="auto" w:fill="auto"/>
                  <w:vAlign w:val="center"/>
                  <w:hideMark/>
                </w:tcPr>
                <w:p w:rsidR="00FD183C" w:rsidRPr="001D4351" w:rsidRDefault="001C1636" w:rsidP="007E3507">
                  <w:pPr>
                    <w:rPr>
                      <w:color w:val="000000"/>
                    </w:rPr>
                  </w:pPr>
                  <w:r>
                    <w:rPr>
                      <w:color w:val="000000"/>
                    </w:rPr>
                    <w:t>Equipo de pruebas para transformadores de corriente</w:t>
                  </w:r>
                  <w:r w:rsidR="007E3507" w:rsidRPr="001D4351">
                    <w:rPr>
                      <w:color w:val="00000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FD183C" w:rsidRPr="001D4351" w:rsidRDefault="00FD183C" w:rsidP="00E83D13">
                  <w:pPr>
                    <w:rPr>
                      <w:color w:val="000000"/>
                    </w:rPr>
                  </w:pPr>
                  <w:r w:rsidRPr="001D4351">
                    <w:rPr>
                      <w:color w:val="000000"/>
                    </w:rPr>
                    <w:t>1</w:t>
                  </w:r>
                </w:p>
              </w:tc>
              <w:tc>
                <w:tcPr>
                  <w:tcW w:w="1700" w:type="dxa"/>
                  <w:tcBorders>
                    <w:top w:val="nil"/>
                    <w:left w:val="nil"/>
                    <w:bottom w:val="single" w:sz="4" w:space="0" w:color="auto"/>
                    <w:right w:val="single" w:sz="4" w:space="0" w:color="auto"/>
                  </w:tcBorders>
                  <w:shd w:val="clear" w:color="auto" w:fill="auto"/>
                  <w:vAlign w:val="center"/>
                  <w:hideMark/>
                </w:tcPr>
                <w:p w:rsidR="00FD183C" w:rsidRPr="001D4351" w:rsidRDefault="00FD183C" w:rsidP="007E3507">
                  <w:pPr>
                    <w:rPr>
                      <w:color w:val="000000"/>
                    </w:rPr>
                  </w:pPr>
                  <w:r w:rsidRPr="001D4351">
                    <w:rPr>
                      <w:color w:val="000000"/>
                    </w:rPr>
                    <w:t> </w:t>
                  </w:r>
                </w:p>
              </w:tc>
            </w:tr>
            <w:tr w:rsidR="00FD183C" w:rsidRPr="001D4351" w:rsidTr="00E83D13">
              <w:trPr>
                <w:trHeight w:val="6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D183C" w:rsidRPr="001D4351" w:rsidRDefault="00286F80" w:rsidP="00E83D13">
                  <w:pPr>
                    <w:rPr>
                      <w:color w:val="000000"/>
                    </w:rPr>
                  </w:pPr>
                  <w:r>
                    <w:rPr>
                      <w:color w:val="000000"/>
                    </w:rPr>
                    <w:t>10</w:t>
                  </w:r>
                </w:p>
              </w:tc>
              <w:tc>
                <w:tcPr>
                  <w:tcW w:w="5700" w:type="dxa"/>
                  <w:tcBorders>
                    <w:top w:val="nil"/>
                    <w:left w:val="nil"/>
                    <w:bottom w:val="single" w:sz="4" w:space="0" w:color="auto"/>
                    <w:right w:val="single" w:sz="4" w:space="0" w:color="auto"/>
                  </w:tcBorders>
                  <w:shd w:val="clear" w:color="auto" w:fill="auto"/>
                  <w:vAlign w:val="center"/>
                  <w:hideMark/>
                </w:tcPr>
                <w:p w:rsidR="00FD183C" w:rsidRPr="001D4351" w:rsidRDefault="00FD183C" w:rsidP="007E3507">
                  <w:pPr>
                    <w:rPr>
                      <w:color w:val="000000"/>
                    </w:rPr>
                  </w:pPr>
                  <w:r w:rsidRPr="001D4351">
                    <w:rPr>
                      <w:color w:val="000000"/>
                    </w:rPr>
                    <w:t xml:space="preserve">Conjunto de equipo de protección personal (casco, guantes de cuero, zapatos, </w:t>
                  </w:r>
                  <w:r w:rsidR="00132257" w:rsidRPr="001D4351">
                    <w:rPr>
                      <w:color w:val="000000"/>
                    </w:rPr>
                    <w:t>etc.</w:t>
                  </w:r>
                  <w:r w:rsidRPr="001D4351">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FD183C" w:rsidRPr="001D4351" w:rsidRDefault="00FD183C" w:rsidP="00E83D13">
                  <w:pPr>
                    <w:rPr>
                      <w:color w:val="000000"/>
                    </w:rPr>
                  </w:pPr>
                  <w:r w:rsidRPr="001D4351">
                    <w:rPr>
                      <w:color w:val="000000"/>
                    </w:rPr>
                    <w:t>1</w:t>
                  </w:r>
                </w:p>
              </w:tc>
              <w:tc>
                <w:tcPr>
                  <w:tcW w:w="1700" w:type="dxa"/>
                  <w:tcBorders>
                    <w:top w:val="nil"/>
                    <w:left w:val="nil"/>
                    <w:bottom w:val="single" w:sz="4" w:space="0" w:color="auto"/>
                    <w:right w:val="single" w:sz="4" w:space="0" w:color="auto"/>
                  </w:tcBorders>
                  <w:shd w:val="clear" w:color="auto" w:fill="auto"/>
                  <w:vAlign w:val="center"/>
                  <w:hideMark/>
                </w:tcPr>
                <w:p w:rsidR="00FD183C" w:rsidRPr="001D4351" w:rsidRDefault="00FD183C" w:rsidP="007E3507">
                  <w:pPr>
                    <w:rPr>
                      <w:color w:val="000000"/>
                    </w:rPr>
                  </w:pPr>
                  <w:r w:rsidRPr="001D4351">
                    <w:rPr>
                      <w:color w:val="000000"/>
                    </w:rPr>
                    <w:t>Un equipo por persona</w:t>
                  </w:r>
                </w:p>
              </w:tc>
            </w:tr>
            <w:tr w:rsidR="00FD183C" w:rsidRPr="001D4351" w:rsidTr="00E83D13">
              <w:trPr>
                <w:trHeight w:val="15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D183C" w:rsidRPr="001D4351" w:rsidRDefault="00286F80" w:rsidP="00E83D13">
                  <w:pPr>
                    <w:rPr>
                      <w:color w:val="000000"/>
                    </w:rPr>
                  </w:pPr>
                  <w:r>
                    <w:rPr>
                      <w:color w:val="000000"/>
                    </w:rPr>
                    <w:t>11</w:t>
                  </w:r>
                </w:p>
              </w:tc>
              <w:tc>
                <w:tcPr>
                  <w:tcW w:w="5700" w:type="dxa"/>
                  <w:tcBorders>
                    <w:top w:val="nil"/>
                    <w:left w:val="nil"/>
                    <w:bottom w:val="single" w:sz="4" w:space="0" w:color="auto"/>
                    <w:right w:val="single" w:sz="4" w:space="0" w:color="auto"/>
                  </w:tcBorders>
                  <w:shd w:val="clear" w:color="auto" w:fill="auto"/>
                  <w:vAlign w:val="center"/>
                  <w:hideMark/>
                </w:tcPr>
                <w:p w:rsidR="00FD183C" w:rsidRPr="001D4351" w:rsidRDefault="00FD183C" w:rsidP="007E3507">
                  <w:pPr>
                    <w:rPr>
                      <w:color w:val="000000"/>
                    </w:rPr>
                  </w:pPr>
                  <w:r w:rsidRPr="001D4351">
                    <w:rPr>
                      <w:color w:val="000000"/>
                    </w:rPr>
                    <w:t xml:space="preserve">Equipos personales de trabajo para linieros: ropa de trabajo completa, cinturones de seguridad, llaves mixtas boca corona de diferente medida según el requerimiento, llaves tipo racket de varias medidas, alicates aislados, juego de desarmadores, bolso de portaherramientas, </w:t>
                  </w:r>
                  <w:r w:rsidR="00132257" w:rsidRPr="001D4351">
                    <w:rPr>
                      <w:color w:val="000000"/>
                    </w:rPr>
                    <w:t>etc.</w:t>
                  </w:r>
                </w:p>
              </w:tc>
              <w:tc>
                <w:tcPr>
                  <w:tcW w:w="1060" w:type="dxa"/>
                  <w:tcBorders>
                    <w:top w:val="nil"/>
                    <w:left w:val="nil"/>
                    <w:bottom w:val="single" w:sz="4" w:space="0" w:color="auto"/>
                    <w:right w:val="single" w:sz="4" w:space="0" w:color="auto"/>
                  </w:tcBorders>
                  <w:shd w:val="clear" w:color="auto" w:fill="auto"/>
                  <w:vAlign w:val="center"/>
                  <w:hideMark/>
                </w:tcPr>
                <w:p w:rsidR="00FD183C" w:rsidRPr="001D4351" w:rsidRDefault="00FD183C" w:rsidP="00E83D13">
                  <w:pPr>
                    <w:rPr>
                      <w:color w:val="000000"/>
                    </w:rPr>
                  </w:pPr>
                  <w:r w:rsidRPr="001D4351">
                    <w:rPr>
                      <w:color w:val="000000"/>
                    </w:rPr>
                    <w:t>1</w:t>
                  </w:r>
                </w:p>
              </w:tc>
              <w:tc>
                <w:tcPr>
                  <w:tcW w:w="1700" w:type="dxa"/>
                  <w:tcBorders>
                    <w:top w:val="nil"/>
                    <w:left w:val="nil"/>
                    <w:bottom w:val="single" w:sz="4" w:space="0" w:color="auto"/>
                    <w:right w:val="single" w:sz="4" w:space="0" w:color="auto"/>
                  </w:tcBorders>
                  <w:shd w:val="clear" w:color="auto" w:fill="auto"/>
                  <w:vAlign w:val="center"/>
                  <w:hideMark/>
                </w:tcPr>
                <w:p w:rsidR="00FD183C" w:rsidRPr="001D4351" w:rsidRDefault="00FD183C" w:rsidP="007E3507">
                  <w:pPr>
                    <w:rPr>
                      <w:color w:val="000000"/>
                    </w:rPr>
                  </w:pPr>
                  <w:r w:rsidRPr="001D4351">
                    <w:rPr>
                      <w:color w:val="000000"/>
                    </w:rPr>
                    <w:t>Un equipo por liniero</w:t>
                  </w:r>
                </w:p>
              </w:tc>
            </w:tr>
          </w:tbl>
          <w:p w:rsidR="00FD183C" w:rsidRPr="001D4351" w:rsidRDefault="00FD183C" w:rsidP="00FD183C"/>
          <w:p w:rsidR="00FD183C" w:rsidRPr="001D4351" w:rsidRDefault="00FD183C" w:rsidP="00FD183C"/>
          <w:p w:rsidR="00FD183C" w:rsidRPr="001D4351" w:rsidRDefault="00FD183C" w:rsidP="00A1003A">
            <w:pPr>
              <w:spacing w:after="120"/>
              <w:jc w:val="both"/>
              <w:rPr>
                <w:i/>
                <w:iCs/>
                <w:spacing w:val="-3"/>
              </w:rPr>
            </w:pPr>
          </w:p>
        </w:tc>
      </w:tr>
      <w:tr w:rsidR="00746330" w:rsidRPr="001D4351" w:rsidTr="00304D4B">
        <w:tc>
          <w:tcPr>
            <w:tcW w:w="744" w:type="dxa"/>
            <w:tcBorders>
              <w:top w:val="single" w:sz="4" w:space="0" w:color="auto"/>
              <w:bottom w:val="single" w:sz="4" w:space="0" w:color="auto"/>
            </w:tcBorders>
          </w:tcPr>
          <w:p w:rsidR="00746330" w:rsidRPr="001D4351" w:rsidRDefault="00746330" w:rsidP="00A1003A">
            <w:pPr>
              <w:spacing w:after="120"/>
              <w:rPr>
                <w:b/>
                <w:bCs/>
              </w:rPr>
            </w:pPr>
            <w:r w:rsidRPr="001D4351">
              <w:rPr>
                <w:b/>
                <w:bCs/>
              </w:rPr>
              <w:lastRenderedPageBreak/>
              <w:t>IAO</w:t>
            </w:r>
          </w:p>
          <w:p w:rsidR="00746330" w:rsidRPr="001D4351" w:rsidRDefault="00746330" w:rsidP="00A1003A">
            <w:pPr>
              <w:spacing w:after="120"/>
              <w:rPr>
                <w:b/>
                <w:bCs/>
              </w:rPr>
            </w:pPr>
            <w:r w:rsidRPr="001D4351">
              <w:rPr>
                <w:b/>
                <w:bCs/>
              </w:rPr>
              <w:t>5.5 (d)</w:t>
            </w:r>
          </w:p>
        </w:tc>
        <w:tc>
          <w:tcPr>
            <w:tcW w:w="9085" w:type="dxa"/>
          </w:tcPr>
          <w:p w:rsidR="00746330" w:rsidRPr="001D4351" w:rsidRDefault="00746330" w:rsidP="00761E91">
            <w:pPr>
              <w:spacing w:after="120"/>
            </w:pPr>
            <w:r w:rsidRPr="001D4351">
              <w:t>ADMINISTRADOR DE OBRA:</w:t>
            </w:r>
            <w:r w:rsidR="006E38AD" w:rsidRPr="001D4351">
              <w:rPr>
                <w:spacing w:val="-4"/>
              </w:rPr>
              <w:t xml:space="preserve"> contar con un Administrador de Obras con </w:t>
            </w:r>
            <w:r w:rsidR="00620FCC" w:rsidRPr="001D4351">
              <w:rPr>
                <w:b/>
                <w:i/>
                <w:spacing w:val="-4"/>
              </w:rPr>
              <w:t>2</w:t>
            </w:r>
            <w:r w:rsidR="006E38AD" w:rsidRPr="001D4351">
              <w:rPr>
                <w:b/>
                <w:spacing w:val="-4"/>
              </w:rPr>
              <w:t xml:space="preserve"> años</w:t>
            </w:r>
            <w:r w:rsidR="006E38AD" w:rsidRPr="001D4351">
              <w:rPr>
                <w:spacing w:val="-4"/>
              </w:rPr>
              <w:t xml:space="preserve"> de experiencia en obras cuya naturaleza y volumen sean equivalentes a las de las Obras licitadas</w:t>
            </w:r>
            <w:r w:rsidR="00366F4B" w:rsidRPr="001D4351">
              <w:rPr>
                <w:spacing w:val="-4"/>
              </w:rPr>
              <w:t>.</w:t>
            </w:r>
          </w:p>
        </w:tc>
      </w:tr>
      <w:tr w:rsidR="003F79AA" w:rsidRPr="001D4351" w:rsidTr="00304D4B">
        <w:tc>
          <w:tcPr>
            <w:tcW w:w="744" w:type="dxa"/>
            <w:tcBorders>
              <w:top w:val="single" w:sz="4" w:space="0" w:color="auto"/>
              <w:bottom w:val="single" w:sz="4" w:space="0" w:color="auto"/>
            </w:tcBorders>
          </w:tcPr>
          <w:p w:rsidR="003F79AA" w:rsidRPr="001D4351" w:rsidRDefault="003F79AA" w:rsidP="00A1003A">
            <w:pPr>
              <w:spacing w:after="120"/>
              <w:rPr>
                <w:b/>
                <w:bCs/>
              </w:rPr>
            </w:pPr>
            <w:r w:rsidRPr="001D4351">
              <w:rPr>
                <w:b/>
                <w:bCs/>
              </w:rPr>
              <w:t>IAO 5.5 (e</w:t>
            </w:r>
            <w:r w:rsidR="006E38AD" w:rsidRPr="001D4351">
              <w:rPr>
                <w:b/>
                <w:bCs/>
              </w:rPr>
              <w:t>)</w:t>
            </w:r>
          </w:p>
        </w:tc>
        <w:tc>
          <w:tcPr>
            <w:tcW w:w="9085" w:type="dxa"/>
          </w:tcPr>
          <w:p w:rsidR="003F79AA" w:rsidRPr="001D4351" w:rsidRDefault="006E38AD" w:rsidP="008771EB">
            <w:pPr>
              <w:spacing w:after="120"/>
              <w:jc w:val="both"/>
            </w:pPr>
            <w:r w:rsidRPr="001D4351">
              <w:t xml:space="preserve">ACTIVOS LIQUIDOS: </w:t>
            </w:r>
            <w:r w:rsidR="003F79AA" w:rsidRPr="001D4351">
              <w:t>El monto mínimo de activos líquidos y/o de acceso a créditos libres de otros compromisos contractuales del Oferente seleccionado deberá ser d</w:t>
            </w:r>
            <w:r w:rsidR="00A818B9" w:rsidRPr="001D4351">
              <w:t>e</w:t>
            </w:r>
            <w:r w:rsidR="00F6488F" w:rsidRPr="001D4351">
              <w:t xml:space="preserve">: </w:t>
            </w:r>
            <w:r w:rsidR="008771EB" w:rsidRPr="001D4351">
              <w:t>……….</w:t>
            </w:r>
            <w:r w:rsidR="00F6488F" w:rsidRPr="001D4351">
              <w:rPr>
                <w:i/>
              </w:rPr>
              <w:t>expresado en  Dólares de los Estados Unidos de América.</w:t>
            </w:r>
            <w:r w:rsidR="003F79AA" w:rsidRPr="001D4351">
              <w:rPr>
                <w:u w:val="single"/>
              </w:rPr>
              <w:t xml:space="preserve"> </w:t>
            </w:r>
            <w:r w:rsidR="00AC432E" w:rsidRPr="001D4351">
              <w:t>NO APLICA</w:t>
            </w:r>
            <w:r w:rsidR="003F79AA" w:rsidRPr="001D4351">
              <w:t xml:space="preserve">                                                                                           </w:t>
            </w:r>
          </w:p>
        </w:tc>
      </w:tr>
      <w:tr w:rsidR="00366F4B" w:rsidRPr="001D4351" w:rsidTr="00304D4B">
        <w:tc>
          <w:tcPr>
            <w:tcW w:w="744" w:type="dxa"/>
            <w:tcBorders>
              <w:top w:val="single" w:sz="4" w:space="0" w:color="auto"/>
              <w:bottom w:val="single" w:sz="4" w:space="0" w:color="auto"/>
            </w:tcBorders>
          </w:tcPr>
          <w:p w:rsidR="00366F4B" w:rsidRPr="001D4351" w:rsidRDefault="00366F4B" w:rsidP="00A1003A">
            <w:pPr>
              <w:spacing w:after="120"/>
              <w:rPr>
                <w:b/>
                <w:bCs/>
              </w:rPr>
            </w:pPr>
            <w:r w:rsidRPr="001D4351">
              <w:rPr>
                <w:b/>
                <w:bCs/>
              </w:rPr>
              <w:t xml:space="preserve">IAO </w:t>
            </w:r>
          </w:p>
          <w:p w:rsidR="00366F4B" w:rsidRPr="001D4351" w:rsidRDefault="00366F4B" w:rsidP="00A1070A">
            <w:pPr>
              <w:spacing w:after="120"/>
              <w:rPr>
                <w:b/>
                <w:bCs/>
              </w:rPr>
            </w:pPr>
            <w:r w:rsidRPr="001D4351">
              <w:rPr>
                <w:b/>
                <w:bCs/>
              </w:rPr>
              <w:t>5.</w:t>
            </w:r>
            <w:r w:rsidR="00821C07" w:rsidRPr="001D4351">
              <w:rPr>
                <w:b/>
                <w:bCs/>
              </w:rPr>
              <w:t>5 f</w:t>
            </w:r>
            <w:r w:rsidRPr="001D4351">
              <w:rPr>
                <w:b/>
                <w:bCs/>
              </w:rPr>
              <w:t xml:space="preserve"> </w:t>
            </w:r>
          </w:p>
        </w:tc>
        <w:tc>
          <w:tcPr>
            <w:tcW w:w="9085" w:type="dxa"/>
          </w:tcPr>
          <w:p w:rsidR="00366F4B" w:rsidRPr="001D4351" w:rsidRDefault="00366F4B" w:rsidP="00A1003A">
            <w:pPr>
              <w:spacing w:after="120"/>
              <w:jc w:val="both"/>
              <w:rPr>
                <w:iCs/>
              </w:rPr>
            </w:pPr>
            <w:r w:rsidRPr="001D4351">
              <w:rPr>
                <w:iCs/>
              </w:rPr>
              <w:t>Adicionalmente a lo establecido en las IAO 5.5 el oferente deberá dem</w:t>
            </w:r>
            <w:r w:rsidR="00AE6665" w:rsidRPr="001D4351">
              <w:rPr>
                <w:iCs/>
              </w:rPr>
              <w:t xml:space="preserve">ostrar que su patrimonio es </w:t>
            </w:r>
            <w:r w:rsidRPr="001D4351">
              <w:rPr>
                <w:iCs/>
              </w:rPr>
              <w:t xml:space="preserve">igual o superior al porcentaje determinado en la siguiente tabla con relación al presupuesto referencial. </w:t>
            </w:r>
          </w:p>
          <w:tbl>
            <w:tblPr>
              <w:tblW w:w="8804" w:type="dxa"/>
              <w:tblInd w:w="55" w:type="dxa"/>
              <w:tblCellMar>
                <w:left w:w="70" w:type="dxa"/>
                <w:right w:w="70" w:type="dxa"/>
              </w:tblCellMar>
              <w:tblLook w:val="04A0"/>
            </w:tblPr>
            <w:tblGrid>
              <w:gridCol w:w="3040"/>
              <w:gridCol w:w="2929"/>
              <w:gridCol w:w="2835"/>
            </w:tblGrid>
            <w:tr w:rsidR="00366F4B" w:rsidRPr="001D4351" w:rsidTr="00E278B5">
              <w:trPr>
                <w:trHeight w:val="255"/>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6F4B" w:rsidRPr="001D4351" w:rsidRDefault="00366F4B" w:rsidP="00A1003A">
                  <w:pPr>
                    <w:spacing w:after="120"/>
                    <w:jc w:val="both"/>
                    <w:rPr>
                      <w:iCs/>
                    </w:rPr>
                  </w:pPr>
                  <w:r w:rsidRPr="001D4351">
                    <w:rPr>
                      <w:iCs/>
                    </w:rPr>
                    <w:t>PRESUPUESTO REFERENCIAL EN USD.</w:t>
                  </w:r>
                </w:p>
              </w:tc>
              <w:tc>
                <w:tcPr>
                  <w:tcW w:w="576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6F4B" w:rsidRPr="001D4351" w:rsidRDefault="00366F4B" w:rsidP="00A1003A">
                  <w:pPr>
                    <w:spacing w:after="120"/>
                    <w:jc w:val="both"/>
                    <w:rPr>
                      <w:iCs/>
                    </w:rPr>
                  </w:pPr>
                  <w:r w:rsidRPr="001D4351">
                    <w:rPr>
                      <w:iCs/>
                    </w:rPr>
                    <w:t>MONTO QUE DEBE CUMPLIRSE DEL PATRIMONIO USD.</w:t>
                  </w:r>
                </w:p>
              </w:tc>
            </w:tr>
            <w:tr w:rsidR="00366F4B" w:rsidRPr="001D4351" w:rsidTr="00E278B5">
              <w:trPr>
                <w:trHeight w:val="255"/>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366F4B" w:rsidRPr="001D4351" w:rsidRDefault="00366F4B" w:rsidP="00A1003A">
                  <w:pPr>
                    <w:spacing w:after="120"/>
                    <w:jc w:val="both"/>
                    <w:rPr>
                      <w:iCs/>
                    </w:rPr>
                  </w:pP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1D4351" w:rsidRDefault="00366F4B" w:rsidP="00A1003A">
                  <w:pPr>
                    <w:spacing w:after="120"/>
                    <w:jc w:val="both"/>
                    <w:rPr>
                      <w:iCs/>
                    </w:rPr>
                  </w:pPr>
                  <w:r w:rsidRPr="001D4351">
                    <w:rPr>
                      <w:iCs/>
                    </w:rPr>
                    <w:t>FRACCIÓN BÁSICA</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1D4351" w:rsidRDefault="00366F4B" w:rsidP="00A1003A">
                  <w:pPr>
                    <w:spacing w:after="120"/>
                    <w:jc w:val="both"/>
                    <w:rPr>
                      <w:iCs/>
                    </w:rPr>
                  </w:pPr>
                  <w:r w:rsidRPr="001D4351">
                    <w:rPr>
                      <w:iCs/>
                    </w:rPr>
                    <w:t>EXCEDENTE</w:t>
                  </w:r>
                </w:p>
              </w:tc>
            </w:tr>
            <w:tr w:rsidR="00366F4B" w:rsidRPr="001D4351" w:rsidTr="00E278B5">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1D4351" w:rsidRDefault="00366F4B" w:rsidP="00A1003A">
                  <w:pPr>
                    <w:spacing w:after="120"/>
                    <w:jc w:val="both"/>
                    <w:rPr>
                      <w:iCs/>
                    </w:rPr>
                  </w:pPr>
                  <w:r w:rsidRPr="001D4351">
                    <w:rPr>
                      <w:iCs/>
                    </w:rPr>
                    <w:t>0 -200.000</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1D4351" w:rsidRDefault="00366F4B" w:rsidP="00A1003A">
                  <w:pPr>
                    <w:spacing w:after="120"/>
                    <w:jc w:val="both"/>
                    <w:rPr>
                      <w:iCs/>
                    </w:rPr>
                  </w:pPr>
                  <w:r w:rsidRPr="001D4351">
                    <w:rPr>
                      <w:iCs/>
                    </w:rPr>
                    <w:t>25 % del presupuesto referencial</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1D4351" w:rsidRDefault="00366F4B" w:rsidP="00A1003A">
                  <w:pPr>
                    <w:spacing w:after="120"/>
                    <w:jc w:val="both"/>
                    <w:rPr>
                      <w:iCs/>
                    </w:rPr>
                  </w:pPr>
                  <w:r w:rsidRPr="001D4351">
                    <w:rPr>
                      <w:iCs/>
                    </w:rPr>
                    <w:t>---</w:t>
                  </w:r>
                </w:p>
              </w:tc>
            </w:tr>
            <w:tr w:rsidR="00366F4B" w:rsidRPr="001D4351" w:rsidTr="00E278B5">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1D4351" w:rsidRDefault="00366F4B" w:rsidP="00A1003A">
                  <w:pPr>
                    <w:spacing w:after="120"/>
                    <w:jc w:val="both"/>
                    <w:rPr>
                      <w:iCs/>
                    </w:rPr>
                  </w:pPr>
                  <w:r w:rsidRPr="001D4351">
                    <w:rPr>
                      <w:iCs/>
                    </w:rPr>
                    <w:t>200.000 - 500.000</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1D4351" w:rsidRDefault="00366F4B" w:rsidP="00A1003A">
                  <w:pPr>
                    <w:spacing w:after="120"/>
                    <w:jc w:val="both"/>
                    <w:rPr>
                      <w:iCs/>
                    </w:rPr>
                  </w:pPr>
                  <w:r w:rsidRPr="001D4351">
                    <w:rPr>
                      <w:iCs/>
                    </w:rPr>
                    <w:t>50.000</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1D4351" w:rsidRDefault="00366F4B" w:rsidP="00A1003A">
                  <w:pPr>
                    <w:spacing w:after="120"/>
                    <w:jc w:val="both"/>
                    <w:rPr>
                      <w:iCs/>
                    </w:rPr>
                  </w:pPr>
                  <w:r w:rsidRPr="001D4351">
                    <w:rPr>
                      <w:iCs/>
                    </w:rPr>
                    <w:t>20 % sobre exceso de 250.000</w:t>
                  </w:r>
                </w:p>
              </w:tc>
            </w:tr>
            <w:tr w:rsidR="00366F4B" w:rsidRPr="001D4351" w:rsidTr="00E278B5">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1D4351" w:rsidRDefault="00366F4B" w:rsidP="00A1003A">
                  <w:pPr>
                    <w:spacing w:after="120"/>
                    <w:jc w:val="both"/>
                    <w:rPr>
                      <w:iCs/>
                    </w:rPr>
                  </w:pPr>
                  <w:r w:rsidRPr="001D4351">
                    <w:rPr>
                      <w:iCs/>
                    </w:rPr>
                    <w:t>500.000 - 10'000.000</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1D4351" w:rsidRDefault="00366F4B" w:rsidP="00A1003A">
                  <w:pPr>
                    <w:spacing w:after="120"/>
                    <w:jc w:val="both"/>
                    <w:rPr>
                      <w:iCs/>
                    </w:rPr>
                  </w:pPr>
                  <w:r w:rsidRPr="001D4351">
                    <w:rPr>
                      <w:iCs/>
                    </w:rPr>
                    <w:t>100.000</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1D4351" w:rsidRDefault="00366F4B" w:rsidP="00A1003A">
                  <w:pPr>
                    <w:spacing w:after="120"/>
                    <w:jc w:val="both"/>
                    <w:rPr>
                      <w:iCs/>
                    </w:rPr>
                  </w:pPr>
                  <w:r w:rsidRPr="001D4351">
                    <w:rPr>
                      <w:iCs/>
                    </w:rPr>
                    <w:t>10 % sobre exceso de 1'000.000</w:t>
                  </w:r>
                </w:p>
              </w:tc>
            </w:tr>
            <w:tr w:rsidR="00366F4B" w:rsidRPr="001D4351" w:rsidTr="00E278B5">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1D4351" w:rsidRDefault="00366F4B" w:rsidP="00A1003A">
                  <w:pPr>
                    <w:spacing w:after="120"/>
                    <w:jc w:val="both"/>
                    <w:rPr>
                      <w:iCs/>
                    </w:rPr>
                  </w:pPr>
                  <w:r w:rsidRPr="001D4351">
                    <w:rPr>
                      <w:iCs/>
                    </w:rPr>
                    <w:t>10'000.000 en adelante</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1D4351" w:rsidRDefault="00366F4B" w:rsidP="00A1003A">
                  <w:pPr>
                    <w:spacing w:after="120"/>
                    <w:jc w:val="both"/>
                    <w:rPr>
                      <w:iCs/>
                    </w:rPr>
                  </w:pPr>
                  <w:r w:rsidRPr="001D4351">
                    <w:rPr>
                      <w:iCs/>
                    </w:rPr>
                    <w:t>1'000.000</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1D4351" w:rsidRDefault="00366F4B" w:rsidP="00A1003A">
                  <w:pPr>
                    <w:spacing w:after="120"/>
                    <w:jc w:val="both"/>
                    <w:rPr>
                      <w:iCs/>
                    </w:rPr>
                  </w:pPr>
                  <w:r w:rsidRPr="001D4351">
                    <w:rPr>
                      <w:iCs/>
                    </w:rPr>
                    <w:t>Más del 5 % sobre exceso de 20'000.000</w:t>
                  </w:r>
                </w:p>
              </w:tc>
            </w:tr>
          </w:tbl>
          <w:p w:rsidR="00366F4B" w:rsidRPr="001D4351" w:rsidRDefault="00366F4B" w:rsidP="00A1003A">
            <w:pPr>
              <w:spacing w:after="120"/>
              <w:jc w:val="both"/>
              <w:rPr>
                <w:iCs/>
              </w:rPr>
            </w:pPr>
            <w:r w:rsidRPr="001D4351">
              <w:rPr>
                <w:iCs/>
              </w:rPr>
              <w:t>A tal efecto se deberá acompañar documentación (copia del impuesto a la renta del ejercicio fiscal inmediato anterior o equivalente) mediante la cual e acredite que el patrimonio del oferente sea igual o superior al porcentaje determinado en la siguiente tabla con relación al presupuesto referencial</w:t>
            </w:r>
            <w:r w:rsidR="00DE46C0" w:rsidRPr="001D4351">
              <w:rPr>
                <w:iCs/>
              </w:rPr>
              <w:t>.</w:t>
            </w:r>
          </w:p>
        </w:tc>
      </w:tr>
      <w:tr w:rsidR="003F79AA" w:rsidRPr="001D4351" w:rsidTr="00304D4B">
        <w:tc>
          <w:tcPr>
            <w:tcW w:w="744" w:type="dxa"/>
            <w:tcBorders>
              <w:top w:val="single" w:sz="4" w:space="0" w:color="auto"/>
              <w:bottom w:val="single" w:sz="4" w:space="0" w:color="auto"/>
            </w:tcBorders>
          </w:tcPr>
          <w:p w:rsidR="003F79AA" w:rsidRPr="001D4351" w:rsidRDefault="003F79AA" w:rsidP="00821C07">
            <w:pPr>
              <w:spacing w:after="120"/>
              <w:rPr>
                <w:b/>
                <w:bCs/>
              </w:rPr>
            </w:pPr>
            <w:r w:rsidRPr="001D4351">
              <w:rPr>
                <w:b/>
                <w:bCs/>
              </w:rPr>
              <w:t>IAO 5.</w:t>
            </w:r>
            <w:r w:rsidR="00821C07" w:rsidRPr="001D4351">
              <w:rPr>
                <w:b/>
                <w:bCs/>
              </w:rPr>
              <w:t>6</w:t>
            </w:r>
          </w:p>
        </w:tc>
        <w:tc>
          <w:tcPr>
            <w:tcW w:w="9085" w:type="dxa"/>
          </w:tcPr>
          <w:p w:rsidR="003F79AA" w:rsidRPr="001D4351" w:rsidRDefault="00366F4B" w:rsidP="00F6488F">
            <w:pPr>
              <w:spacing w:after="120"/>
              <w:jc w:val="both"/>
            </w:pPr>
            <w:r w:rsidRPr="001D4351">
              <w:rPr>
                <w:color w:val="000000"/>
                <w:spacing w:val="-3"/>
              </w:rPr>
              <w:t>Los requisitos para la calificación de las APCAs en la Subcláusula 5.</w:t>
            </w:r>
            <w:r w:rsidR="00DE46C0" w:rsidRPr="001D4351">
              <w:rPr>
                <w:color w:val="000000"/>
                <w:spacing w:val="-3"/>
              </w:rPr>
              <w:t>6</w:t>
            </w:r>
            <w:r w:rsidRPr="001D4351">
              <w:rPr>
                <w:color w:val="000000"/>
                <w:spacing w:val="-3"/>
              </w:rPr>
              <w:t xml:space="preserve"> de las IAO se modifican de la siguiente manera: </w:t>
            </w:r>
            <w:r w:rsidRPr="001D4351">
              <w:rPr>
                <w:spacing w:val="-3"/>
              </w:rPr>
              <w:t>A los efectos de la evaluación, las cifras correspondientes a cada uno de los integrantes de  una APCA se sumarán a fin de determinar si el Oferente cumple con los requisitos mínimos de calificación (facturación, experiencia como contratista principal, patrimonio). El socio designado como representante debe cumplir al menos con</w:t>
            </w:r>
            <w:r w:rsidR="00F6488F" w:rsidRPr="001D4351">
              <w:rPr>
                <w:spacing w:val="-3"/>
              </w:rPr>
              <w:t xml:space="preserve"> </w:t>
            </w:r>
            <w:r w:rsidR="00F6488F" w:rsidRPr="001D4351">
              <w:rPr>
                <w:b/>
                <w:spacing w:val="-3"/>
              </w:rPr>
              <w:t>30%</w:t>
            </w:r>
            <w:r w:rsidR="00F6488F" w:rsidRPr="001D4351">
              <w:rPr>
                <w:spacing w:val="-3"/>
              </w:rPr>
              <w:t xml:space="preserve"> </w:t>
            </w:r>
            <w:r w:rsidRPr="001D4351">
              <w:rPr>
                <w:spacing w:val="-3"/>
              </w:rPr>
              <w:t>de los requisitos de calificación. De no satisfacerse este requisito, la Oferta presentada por la APCA será rechazada</w:t>
            </w:r>
            <w:r w:rsidRPr="001D4351">
              <w:rPr>
                <w:iCs/>
              </w:rPr>
              <w:t xml:space="preserve"> </w:t>
            </w:r>
            <w:r w:rsidR="003F79AA" w:rsidRPr="001D4351">
              <w:rPr>
                <w:iCs/>
              </w:rPr>
              <w:t>“No se tendrán”</w:t>
            </w:r>
            <w:r w:rsidR="003F79AA" w:rsidRPr="001D4351">
              <w:t xml:space="preserve"> en cuenta la experiencia y los recursos de los Subcontratistas.</w:t>
            </w:r>
          </w:p>
        </w:tc>
      </w:tr>
      <w:tr w:rsidR="003F79AA" w:rsidRPr="001D4351" w:rsidTr="00304D4B">
        <w:trPr>
          <w:cantSplit/>
        </w:trPr>
        <w:tc>
          <w:tcPr>
            <w:tcW w:w="9829" w:type="dxa"/>
            <w:gridSpan w:val="2"/>
            <w:tcBorders>
              <w:top w:val="single" w:sz="4" w:space="0" w:color="auto"/>
              <w:bottom w:val="single" w:sz="4" w:space="0" w:color="auto"/>
            </w:tcBorders>
          </w:tcPr>
          <w:p w:rsidR="003F79AA" w:rsidRPr="001D4351" w:rsidRDefault="003F79AA" w:rsidP="00F72AC4">
            <w:pPr>
              <w:pStyle w:val="Ttulo4"/>
              <w:numPr>
                <w:ilvl w:val="0"/>
                <w:numId w:val="8"/>
              </w:numPr>
              <w:spacing w:after="120"/>
              <w:rPr>
                <w:b w:val="0"/>
                <w:bCs w:val="0"/>
                <w:sz w:val="24"/>
              </w:rPr>
            </w:pPr>
            <w:r w:rsidRPr="001D4351">
              <w:rPr>
                <w:sz w:val="24"/>
              </w:rPr>
              <w:lastRenderedPageBreak/>
              <w:t>Documentos de Licitación</w:t>
            </w:r>
          </w:p>
        </w:tc>
      </w:tr>
      <w:tr w:rsidR="003F79AA" w:rsidRPr="001D4351" w:rsidTr="00304D4B">
        <w:trPr>
          <w:cantSplit/>
        </w:trPr>
        <w:tc>
          <w:tcPr>
            <w:tcW w:w="744" w:type="dxa"/>
            <w:tcBorders>
              <w:top w:val="single" w:sz="4" w:space="0" w:color="auto"/>
              <w:bottom w:val="single" w:sz="4" w:space="0" w:color="auto"/>
            </w:tcBorders>
          </w:tcPr>
          <w:p w:rsidR="003F79AA" w:rsidRPr="001D4351" w:rsidRDefault="003F79AA" w:rsidP="00A1003A">
            <w:pPr>
              <w:spacing w:after="120"/>
              <w:rPr>
                <w:b/>
                <w:bCs/>
              </w:rPr>
            </w:pPr>
            <w:r w:rsidRPr="001D4351">
              <w:rPr>
                <w:b/>
                <w:bCs/>
              </w:rPr>
              <w:t>IAO 10.1</w:t>
            </w:r>
          </w:p>
        </w:tc>
        <w:tc>
          <w:tcPr>
            <w:tcW w:w="9085" w:type="dxa"/>
            <w:tcBorders>
              <w:top w:val="single" w:sz="4" w:space="0" w:color="auto"/>
              <w:bottom w:val="single" w:sz="4" w:space="0" w:color="auto"/>
            </w:tcBorders>
          </w:tcPr>
          <w:p w:rsidR="003F79AA" w:rsidRPr="001D4351" w:rsidRDefault="003F79AA" w:rsidP="00507F5F">
            <w:pPr>
              <w:spacing w:after="120"/>
              <w:rPr>
                <w:i/>
                <w:iCs/>
              </w:rPr>
            </w:pPr>
            <w:r w:rsidRPr="001D4351">
              <w:t>La dirección del Contrat</w:t>
            </w:r>
            <w:r w:rsidR="008E4B7E" w:rsidRPr="001D4351">
              <w:t>ante</w:t>
            </w:r>
            <w:r w:rsidRPr="001D4351">
              <w:t xml:space="preserve"> para solicitar aclaraciones es</w:t>
            </w:r>
            <w:r w:rsidR="00F6488F" w:rsidRPr="001D4351">
              <w:t xml:space="preserve"> </w:t>
            </w:r>
            <w:r w:rsidR="008E4B7E" w:rsidRPr="001D4351">
              <w:t xml:space="preserve">Corporación Nacional de Electricidad </w:t>
            </w:r>
            <w:r w:rsidR="008E4B7E" w:rsidRPr="001D4351">
              <w:rPr>
                <w:rStyle w:val="il"/>
              </w:rPr>
              <w:t>CNEL</w:t>
            </w:r>
            <w:r w:rsidR="008E4B7E" w:rsidRPr="001D4351">
              <w:t xml:space="preserve"> EP, Unidad de Negocio </w:t>
            </w:r>
            <w:r w:rsidR="001C1636">
              <w:t>Sucumbíos</w:t>
            </w:r>
            <w:r w:rsidR="008E4B7E" w:rsidRPr="001D4351">
              <w:t xml:space="preserve">, </w:t>
            </w:r>
            <w:r w:rsidR="00B3136A">
              <w:t xml:space="preserve">Ing. </w:t>
            </w:r>
            <w:r w:rsidR="001C1636">
              <w:t>Byron Nuques</w:t>
            </w:r>
            <w:r w:rsidR="00B3136A">
              <w:t xml:space="preserve"> ADMINISTRADOR UNIDAD DE NEGOCIO </w:t>
            </w:r>
            <w:r w:rsidR="001C1636">
              <w:t>SUCUMBÍOS</w:t>
            </w:r>
            <w:r w:rsidR="00B3136A">
              <w:t xml:space="preserve">  email. </w:t>
            </w:r>
            <w:hyperlink r:id="rId11" w:history="1">
              <w:r w:rsidR="001C1636" w:rsidRPr="00095233">
                <w:rPr>
                  <w:rStyle w:val="Hipervnculo"/>
                </w:rPr>
                <w:t>bnuques@suc.cnel.gob.ec</w:t>
              </w:r>
            </w:hyperlink>
            <w:r w:rsidR="00B3136A">
              <w:t xml:space="preserve">; </w:t>
            </w:r>
            <w:r w:rsidR="00596B4D" w:rsidRPr="001D4351">
              <w:t xml:space="preserve">Ing. </w:t>
            </w:r>
            <w:r w:rsidR="001C1636" w:rsidRPr="001C1636">
              <w:rPr>
                <w:lang w:val="es-EC"/>
              </w:rPr>
              <w:t xml:space="preserve">Edwin </w:t>
            </w:r>
            <w:r w:rsidR="001C1636">
              <w:rPr>
                <w:lang w:val="es-EC"/>
              </w:rPr>
              <w:t>M</w:t>
            </w:r>
            <w:r w:rsidR="001C1636" w:rsidRPr="001C1636">
              <w:rPr>
                <w:lang w:val="es-EC"/>
              </w:rPr>
              <w:t>orales</w:t>
            </w:r>
            <w:r w:rsidR="00596B4D" w:rsidRPr="001C1636">
              <w:rPr>
                <w:lang w:val="es-EC"/>
              </w:rPr>
              <w:t xml:space="preserve">., </w:t>
            </w:r>
            <w:r w:rsidR="001C1636" w:rsidRPr="001C1636">
              <w:rPr>
                <w:lang w:val="es-EC"/>
              </w:rPr>
              <w:t>DIRECTOR TÉCNICO</w:t>
            </w:r>
            <w:r w:rsidR="008E4B7E" w:rsidRPr="001C1636">
              <w:rPr>
                <w:lang w:val="es-EC"/>
              </w:rPr>
              <w:t xml:space="preserve">, email: </w:t>
            </w:r>
            <w:hyperlink r:id="rId12" w:history="1">
              <w:r w:rsidR="000A0418" w:rsidRPr="00042DD8">
                <w:rPr>
                  <w:rStyle w:val="Hipervnculo"/>
                  <w:lang w:val="es-EC"/>
                </w:rPr>
                <w:t>emorales@suc.cnel.gob.ec</w:t>
              </w:r>
            </w:hyperlink>
            <w:r w:rsidR="008E4B7E" w:rsidRPr="001C1636">
              <w:rPr>
                <w:lang w:val="es-EC"/>
              </w:rPr>
              <w:t xml:space="preserve">; </w:t>
            </w:r>
            <w:r w:rsidR="00DD1341" w:rsidRPr="001C1636">
              <w:rPr>
                <w:lang w:val="es-EC"/>
              </w:rPr>
              <w:t xml:space="preserve">Ing. </w:t>
            </w:r>
            <w:r w:rsidR="001C1636">
              <w:t>Edwin Lara</w:t>
            </w:r>
            <w:r w:rsidR="00DD1341" w:rsidRPr="001D4351">
              <w:t xml:space="preserve">, </w:t>
            </w:r>
            <w:r w:rsidR="00507F5F">
              <w:t>MIEMBRO</w:t>
            </w:r>
            <w:r w:rsidR="00DD1341" w:rsidRPr="001D4351">
              <w:t xml:space="preserve"> DE LA COMISIÓN, email: </w:t>
            </w:r>
            <w:hyperlink r:id="rId13" w:history="1">
              <w:r w:rsidR="001C1636" w:rsidRPr="00095233">
                <w:rPr>
                  <w:rStyle w:val="Hipervnculo"/>
                </w:rPr>
                <w:t>elara@suc.cnel.gob.ec</w:t>
              </w:r>
            </w:hyperlink>
            <w:r w:rsidR="00596B4D" w:rsidRPr="001D4351">
              <w:t xml:space="preserve"> </w:t>
            </w:r>
            <w:r w:rsidR="00F6488F" w:rsidRPr="001D4351">
              <w:rPr>
                <w:i/>
                <w:iCs/>
              </w:rPr>
              <w:t xml:space="preserve"> CNEL EP UN </w:t>
            </w:r>
            <w:r w:rsidR="001C1636">
              <w:rPr>
                <w:i/>
                <w:iCs/>
              </w:rPr>
              <w:t>Sucumbíos</w:t>
            </w:r>
            <w:r w:rsidR="00F6488F" w:rsidRPr="001D4351">
              <w:rPr>
                <w:i/>
                <w:iCs/>
              </w:rPr>
              <w:t xml:space="preserve">, Av. </w:t>
            </w:r>
            <w:r w:rsidR="001C1636">
              <w:rPr>
                <w:i/>
                <w:iCs/>
              </w:rPr>
              <w:t>20 de Junio y Venezuela (Lago Agrio-Ecuador)</w:t>
            </w:r>
          </w:p>
        </w:tc>
      </w:tr>
      <w:tr w:rsidR="003F79AA" w:rsidRPr="001D4351" w:rsidTr="00304D4B">
        <w:trPr>
          <w:cantSplit/>
        </w:trPr>
        <w:tc>
          <w:tcPr>
            <w:tcW w:w="9829" w:type="dxa"/>
            <w:gridSpan w:val="2"/>
            <w:tcBorders>
              <w:top w:val="single" w:sz="4" w:space="0" w:color="auto"/>
              <w:bottom w:val="single" w:sz="4" w:space="0" w:color="auto"/>
            </w:tcBorders>
          </w:tcPr>
          <w:p w:rsidR="003F79AA" w:rsidRPr="001D4351" w:rsidRDefault="003F79AA" w:rsidP="00A1003A">
            <w:pPr>
              <w:pStyle w:val="Ttulo4"/>
              <w:numPr>
                <w:ilvl w:val="0"/>
                <w:numId w:val="0"/>
              </w:numPr>
              <w:spacing w:after="120"/>
              <w:rPr>
                <w:b w:val="0"/>
                <w:bCs w:val="0"/>
                <w:sz w:val="24"/>
              </w:rPr>
            </w:pPr>
            <w:r w:rsidRPr="001D4351">
              <w:rPr>
                <w:sz w:val="24"/>
              </w:rPr>
              <w:t>C. Preparación de las Ofertas</w:t>
            </w:r>
          </w:p>
        </w:tc>
      </w:tr>
      <w:tr w:rsidR="003F79AA" w:rsidRPr="001D4351" w:rsidTr="00304D4B">
        <w:tc>
          <w:tcPr>
            <w:tcW w:w="744" w:type="dxa"/>
            <w:tcBorders>
              <w:top w:val="single" w:sz="4" w:space="0" w:color="auto"/>
              <w:bottom w:val="single" w:sz="4" w:space="0" w:color="auto"/>
            </w:tcBorders>
          </w:tcPr>
          <w:p w:rsidR="003F79AA" w:rsidRPr="001D4351" w:rsidRDefault="003F79AA" w:rsidP="00A1003A">
            <w:pPr>
              <w:spacing w:after="120"/>
              <w:rPr>
                <w:b/>
                <w:bCs/>
              </w:rPr>
            </w:pPr>
            <w:r w:rsidRPr="001D4351">
              <w:rPr>
                <w:b/>
                <w:bCs/>
              </w:rPr>
              <w:t>IAO 12.1</w:t>
            </w:r>
          </w:p>
        </w:tc>
        <w:tc>
          <w:tcPr>
            <w:tcW w:w="9085" w:type="dxa"/>
            <w:tcBorders>
              <w:top w:val="single" w:sz="4" w:space="0" w:color="auto"/>
              <w:bottom w:val="single" w:sz="4" w:space="0" w:color="auto"/>
            </w:tcBorders>
          </w:tcPr>
          <w:p w:rsidR="003F79AA" w:rsidRPr="001D4351" w:rsidRDefault="003F79AA" w:rsidP="00A1003A">
            <w:pPr>
              <w:spacing w:after="120"/>
              <w:rPr>
                <w:i/>
                <w:iCs/>
              </w:rPr>
            </w:pPr>
            <w:r w:rsidRPr="001D4351">
              <w:t>El idioma en que deben estar redactadas las Ofertas es:</w:t>
            </w:r>
            <w:r w:rsidR="00C43B9C" w:rsidRPr="001D4351">
              <w:t xml:space="preserve"> </w:t>
            </w:r>
            <w:r w:rsidR="007F2BA8" w:rsidRPr="001D4351">
              <w:rPr>
                <w:b/>
              </w:rPr>
              <w:t>Español</w:t>
            </w:r>
          </w:p>
        </w:tc>
      </w:tr>
      <w:tr w:rsidR="003F79AA" w:rsidRPr="001D4351" w:rsidTr="00304D4B">
        <w:trPr>
          <w:cantSplit/>
        </w:trPr>
        <w:tc>
          <w:tcPr>
            <w:tcW w:w="744" w:type="dxa"/>
            <w:tcBorders>
              <w:top w:val="single" w:sz="4" w:space="0" w:color="auto"/>
              <w:bottom w:val="single" w:sz="4" w:space="0" w:color="auto"/>
            </w:tcBorders>
          </w:tcPr>
          <w:p w:rsidR="003F79AA" w:rsidRPr="001D4351" w:rsidRDefault="003F79AA" w:rsidP="00A1003A">
            <w:pPr>
              <w:spacing w:after="120"/>
              <w:rPr>
                <w:b/>
                <w:bCs/>
                <w:sz w:val="22"/>
              </w:rPr>
            </w:pPr>
            <w:r w:rsidRPr="001D4351">
              <w:rPr>
                <w:b/>
                <w:bCs/>
                <w:sz w:val="22"/>
              </w:rPr>
              <w:t>IAO 13.1</w:t>
            </w:r>
          </w:p>
        </w:tc>
        <w:tc>
          <w:tcPr>
            <w:tcW w:w="9085" w:type="dxa"/>
            <w:tcBorders>
              <w:top w:val="single" w:sz="4" w:space="0" w:color="auto"/>
              <w:bottom w:val="single" w:sz="4" w:space="0" w:color="auto"/>
            </w:tcBorders>
          </w:tcPr>
          <w:p w:rsidR="003F79AA" w:rsidRPr="001D4351" w:rsidRDefault="003F79AA" w:rsidP="00A1003A">
            <w:pPr>
              <w:spacing w:after="120"/>
              <w:jc w:val="both"/>
              <w:rPr>
                <w:sz w:val="22"/>
              </w:rPr>
            </w:pPr>
            <w:r w:rsidRPr="001D4351">
              <w:rPr>
                <w:sz w:val="22"/>
              </w:rPr>
              <w:t xml:space="preserve">Los Oferentes deberán presentar los siguientes materiales adicionales con su Oferta: </w:t>
            </w:r>
          </w:p>
          <w:p w:rsidR="00ED3BF8" w:rsidRPr="001D4351" w:rsidRDefault="00ED3BF8" w:rsidP="00F72AC4">
            <w:pPr>
              <w:pStyle w:val="Textoindependiente"/>
              <w:numPr>
                <w:ilvl w:val="0"/>
                <w:numId w:val="23"/>
              </w:numPr>
              <w:tabs>
                <w:tab w:val="clear" w:pos="360"/>
                <w:tab w:val="num" w:pos="0"/>
              </w:tabs>
              <w:spacing w:after="120"/>
              <w:ind w:left="0" w:firstLine="0"/>
              <w:jc w:val="both"/>
              <w:rPr>
                <w:sz w:val="22"/>
              </w:rPr>
            </w:pPr>
            <w:r w:rsidRPr="001D4351">
              <w:rPr>
                <w:b/>
                <w:sz w:val="22"/>
              </w:rPr>
              <w:t>Índice del contenido de la Oferta</w:t>
            </w:r>
            <w:r w:rsidR="005F3E99" w:rsidRPr="001D4351">
              <w:rPr>
                <w:b/>
                <w:sz w:val="22"/>
              </w:rPr>
              <w:t xml:space="preserve"> (toda la oferta debe presentarse </w:t>
            </w:r>
            <w:r w:rsidR="00A1070A" w:rsidRPr="001D4351">
              <w:rPr>
                <w:b/>
                <w:sz w:val="22"/>
              </w:rPr>
              <w:t>foliada</w:t>
            </w:r>
            <w:r w:rsidR="005F3E99" w:rsidRPr="001D4351">
              <w:rPr>
                <w:b/>
                <w:sz w:val="22"/>
              </w:rPr>
              <w:t>)</w:t>
            </w:r>
          </w:p>
          <w:p w:rsidR="00ED3BF8" w:rsidRPr="001D4351" w:rsidRDefault="00ED3BF8" w:rsidP="00F72AC4">
            <w:pPr>
              <w:pStyle w:val="Textoindependiente"/>
              <w:numPr>
                <w:ilvl w:val="0"/>
                <w:numId w:val="23"/>
              </w:numPr>
              <w:spacing w:after="120"/>
              <w:jc w:val="both"/>
              <w:rPr>
                <w:b/>
                <w:sz w:val="22"/>
              </w:rPr>
            </w:pPr>
            <w:r w:rsidRPr="001D4351">
              <w:rPr>
                <w:b/>
                <w:sz w:val="22"/>
              </w:rPr>
              <w:t>Información Institucional</w:t>
            </w:r>
          </w:p>
          <w:p w:rsidR="00ED3BF8" w:rsidRPr="001D4351" w:rsidRDefault="00EB6FE7" w:rsidP="00F72AC4">
            <w:pPr>
              <w:numPr>
                <w:ilvl w:val="0"/>
                <w:numId w:val="24"/>
              </w:numPr>
              <w:spacing w:after="120"/>
              <w:jc w:val="both"/>
              <w:rPr>
                <w:sz w:val="22"/>
              </w:rPr>
            </w:pPr>
            <w:r w:rsidRPr="001D4351">
              <w:rPr>
                <w:sz w:val="22"/>
              </w:rPr>
              <w:t xml:space="preserve">Manifestación con carácter de </w:t>
            </w:r>
            <w:r w:rsidR="00ED3BF8" w:rsidRPr="001D4351">
              <w:rPr>
                <w:sz w:val="22"/>
              </w:rPr>
              <w:t>Declaración Jurada de no estar inhabilitado para contratar con el Estado Ecuatoriano.</w:t>
            </w:r>
          </w:p>
          <w:p w:rsidR="00ED3BF8" w:rsidRPr="001D4351" w:rsidRDefault="00EB6FE7" w:rsidP="00F72AC4">
            <w:pPr>
              <w:widowControl w:val="0"/>
              <w:numPr>
                <w:ilvl w:val="0"/>
                <w:numId w:val="24"/>
              </w:numPr>
              <w:suppressAutoHyphens/>
              <w:spacing w:after="120"/>
              <w:jc w:val="both"/>
              <w:rPr>
                <w:sz w:val="22"/>
                <w:lang w:val="es-CO"/>
              </w:rPr>
            </w:pPr>
            <w:r w:rsidRPr="001D4351">
              <w:rPr>
                <w:sz w:val="22"/>
              </w:rPr>
              <w:t xml:space="preserve">Manifestación con carácter de </w:t>
            </w:r>
            <w:r w:rsidR="00ED3BF8" w:rsidRPr="001D4351">
              <w:rPr>
                <w:sz w:val="22"/>
                <w:lang w:val="es-CO"/>
              </w:rPr>
              <w:t xml:space="preserve">Declaración Jurada </w:t>
            </w:r>
            <w:r w:rsidR="00DE46C0" w:rsidRPr="001D4351">
              <w:rPr>
                <w:sz w:val="22"/>
                <w:lang w:val="es-CO"/>
              </w:rPr>
              <w:t>consignando</w:t>
            </w:r>
            <w:r w:rsidR="00ED3BF8" w:rsidRPr="001D4351">
              <w:rPr>
                <w:sz w:val="22"/>
                <w:lang w:val="es-CO"/>
              </w:rPr>
              <w:t xml:space="preserve"> que la empresa seleccionada, sus afiliados o subsidiarias, incluyendo todos los subcontratistas o proveedores para ejecutar cualquier parte del Contrato, no han sido declarados inelegibles por el BID.</w:t>
            </w:r>
          </w:p>
          <w:p w:rsidR="00ED3BF8" w:rsidRPr="001D4351" w:rsidRDefault="00EB6FE7" w:rsidP="00F72AC4">
            <w:pPr>
              <w:widowControl w:val="0"/>
              <w:numPr>
                <w:ilvl w:val="0"/>
                <w:numId w:val="24"/>
              </w:numPr>
              <w:suppressAutoHyphens/>
              <w:spacing w:after="120"/>
              <w:jc w:val="both"/>
              <w:rPr>
                <w:sz w:val="22"/>
                <w:lang w:val="es-CO"/>
              </w:rPr>
            </w:pPr>
            <w:r w:rsidRPr="001D4351">
              <w:rPr>
                <w:sz w:val="22"/>
              </w:rPr>
              <w:t xml:space="preserve">Manifestación con carácter de </w:t>
            </w:r>
            <w:r w:rsidR="00ED3BF8" w:rsidRPr="001D4351">
              <w:rPr>
                <w:sz w:val="22"/>
                <w:lang w:val="es-CO"/>
              </w:rPr>
              <w:t xml:space="preserve">Declaración Jurada </w:t>
            </w:r>
            <w:r w:rsidR="005F3E99" w:rsidRPr="001D4351">
              <w:rPr>
                <w:sz w:val="22"/>
                <w:lang w:val="es-CO"/>
              </w:rPr>
              <w:t>consignando</w:t>
            </w:r>
            <w:r w:rsidR="00ED3BF8" w:rsidRPr="001D4351">
              <w:rPr>
                <w:sz w:val="22"/>
                <w:lang w:val="es-CO"/>
              </w:rPr>
              <w:t xml:space="preserve"> que la empresa seleccionada no tiene ninguna sanción del Banco o de alguna otra Institución</w:t>
            </w:r>
            <w:r w:rsidR="00DE46C0" w:rsidRPr="001D4351">
              <w:rPr>
                <w:sz w:val="22"/>
                <w:lang w:val="es-CO"/>
              </w:rPr>
              <w:t xml:space="preserve"> Financiera Internacional (IFI) en virtud de la cual hay sido declarado inelegible.</w:t>
            </w:r>
          </w:p>
          <w:p w:rsidR="003F79AA" w:rsidRPr="001D4351" w:rsidRDefault="005F3E99" w:rsidP="00F72AC4">
            <w:pPr>
              <w:widowControl w:val="0"/>
              <w:numPr>
                <w:ilvl w:val="0"/>
                <w:numId w:val="24"/>
              </w:numPr>
              <w:suppressAutoHyphens/>
              <w:spacing w:after="120"/>
              <w:jc w:val="both"/>
              <w:rPr>
                <w:i/>
                <w:iCs/>
                <w:sz w:val="22"/>
              </w:rPr>
            </w:pPr>
            <w:r w:rsidRPr="001D4351">
              <w:rPr>
                <w:sz w:val="22"/>
                <w:lang w:val="es-CO"/>
              </w:rPr>
              <w:t>Manifestación con carácter de declaración jurada en la cual se consigne que los bienes a incorporar a las obras son elegibles.</w:t>
            </w:r>
            <w:r w:rsidR="007F2BA8" w:rsidRPr="001D4351">
              <w:rPr>
                <w:i/>
                <w:iCs/>
                <w:sz w:val="22"/>
              </w:rPr>
              <w:t xml:space="preserve"> </w:t>
            </w:r>
          </w:p>
        </w:tc>
      </w:tr>
      <w:tr w:rsidR="003F79AA" w:rsidRPr="001D4351" w:rsidTr="00304D4B">
        <w:trPr>
          <w:cantSplit/>
        </w:trPr>
        <w:tc>
          <w:tcPr>
            <w:tcW w:w="744" w:type="dxa"/>
            <w:tcBorders>
              <w:top w:val="single" w:sz="4" w:space="0" w:color="auto"/>
              <w:bottom w:val="single" w:sz="4" w:space="0" w:color="auto"/>
            </w:tcBorders>
          </w:tcPr>
          <w:p w:rsidR="003F79AA" w:rsidRPr="001D4351" w:rsidRDefault="003F79AA" w:rsidP="00A1003A">
            <w:pPr>
              <w:spacing w:after="120"/>
              <w:rPr>
                <w:b/>
                <w:bCs/>
              </w:rPr>
            </w:pPr>
            <w:r w:rsidRPr="001D4351">
              <w:rPr>
                <w:b/>
                <w:bCs/>
              </w:rPr>
              <w:t>IAO 14.4</w:t>
            </w:r>
          </w:p>
        </w:tc>
        <w:tc>
          <w:tcPr>
            <w:tcW w:w="9085" w:type="dxa"/>
            <w:tcBorders>
              <w:top w:val="single" w:sz="4" w:space="0" w:color="auto"/>
              <w:bottom w:val="single" w:sz="4" w:space="0" w:color="auto"/>
            </w:tcBorders>
          </w:tcPr>
          <w:p w:rsidR="003F79AA" w:rsidRPr="001D4351" w:rsidRDefault="003F79AA" w:rsidP="00A1003A">
            <w:pPr>
              <w:spacing w:after="120"/>
              <w:jc w:val="both"/>
              <w:rPr>
                <w:i/>
                <w:iCs/>
              </w:rPr>
            </w:pPr>
            <w:r w:rsidRPr="001D4351">
              <w:t xml:space="preserve">Los precios unitarios </w:t>
            </w:r>
            <w:r w:rsidRPr="001D4351">
              <w:rPr>
                <w:i/>
                <w:iCs/>
              </w:rPr>
              <w:t>“</w:t>
            </w:r>
            <w:r w:rsidRPr="001D4351">
              <w:rPr>
                <w:b/>
                <w:i/>
                <w:iCs/>
              </w:rPr>
              <w:t>no estarán</w:t>
            </w:r>
            <w:r w:rsidRPr="001D4351">
              <w:rPr>
                <w:i/>
                <w:iCs/>
              </w:rPr>
              <w:t xml:space="preserve">” </w:t>
            </w:r>
            <w:r w:rsidRPr="001D4351">
              <w:t xml:space="preserve"> sujetos a ajustes de precio de conformidad con la cláusula 47 de las CGC.</w:t>
            </w:r>
            <w:r w:rsidR="007F2BA8" w:rsidRPr="001D4351">
              <w:rPr>
                <w:i/>
                <w:iCs/>
              </w:rPr>
              <w:t xml:space="preserve"> </w:t>
            </w:r>
          </w:p>
        </w:tc>
      </w:tr>
      <w:tr w:rsidR="003F79AA" w:rsidRPr="001D4351" w:rsidTr="00304D4B">
        <w:trPr>
          <w:cantSplit/>
        </w:trPr>
        <w:tc>
          <w:tcPr>
            <w:tcW w:w="744" w:type="dxa"/>
            <w:tcBorders>
              <w:top w:val="single" w:sz="4" w:space="0" w:color="auto"/>
              <w:bottom w:val="single" w:sz="4" w:space="0" w:color="auto"/>
            </w:tcBorders>
          </w:tcPr>
          <w:p w:rsidR="003F79AA" w:rsidRPr="001D4351" w:rsidRDefault="003F79AA" w:rsidP="00A1003A">
            <w:pPr>
              <w:spacing w:after="120"/>
              <w:rPr>
                <w:b/>
                <w:bCs/>
              </w:rPr>
            </w:pPr>
            <w:r w:rsidRPr="001D4351">
              <w:rPr>
                <w:b/>
                <w:bCs/>
              </w:rPr>
              <w:t>IAO 15.1</w:t>
            </w:r>
          </w:p>
        </w:tc>
        <w:tc>
          <w:tcPr>
            <w:tcW w:w="9085" w:type="dxa"/>
            <w:tcBorders>
              <w:top w:val="single" w:sz="4" w:space="0" w:color="auto"/>
              <w:bottom w:val="single" w:sz="4" w:space="0" w:color="auto"/>
            </w:tcBorders>
          </w:tcPr>
          <w:p w:rsidR="003F79AA" w:rsidRPr="001D4351" w:rsidRDefault="003F79AA" w:rsidP="00A1003A">
            <w:pPr>
              <w:spacing w:after="120"/>
              <w:jc w:val="both"/>
              <w:rPr>
                <w:i/>
                <w:iCs/>
              </w:rPr>
            </w:pPr>
            <w:r w:rsidRPr="001D4351">
              <w:t>La moneda del País del Contratante es</w:t>
            </w:r>
            <w:r w:rsidR="0085414E" w:rsidRPr="001D4351">
              <w:t>:</w:t>
            </w:r>
            <w:r w:rsidRPr="001D4351">
              <w:t xml:space="preserve"> </w:t>
            </w:r>
            <w:r w:rsidR="005F3E99" w:rsidRPr="001D4351">
              <w:rPr>
                <w:b/>
                <w:i/>
                <w:iCs/>
              </w:rPr>
              <w:t>D</w:t>
            </w:r>
            <w:r w:rsidR="00ED3BF8" w:rsidRPr="001D4351">
              <w:rPr>
                <w:b/>
                <w:i/>
                <w:iCs/>
              </w:rPr>
              <w:t xml:space="preserve">ólares de los Estados Unidos de </w:t>
            </w:r>
            <w:r w:rsidR="007F2BA8" w:rsidRPr="001D4351">
              <w:rPr>
                <w:b/>
                <w:i/>
                <w:iCs/>
              </w:rPr>
              <w:t>América</w:t>
            </w:r>
          </w:p>
        </w:tc>
      </w:tr>
      <w:tr w:rsidR="003F79AA" w:rsidRPr="001D4351" w:rsidTr="00304D4B">
        <w:trPr>
          <w:cantSplit/>
        </w:trPr>
        <w:tc>
          <w:tcPr>
            <w:tcW w:w="744" w:type="dxa"/>
            <w:tcBorders>
              <w:top w:val="single" w:sz="4" w:space="0" w:color="auto"/>
              <w:bottom w:val="single" w:sz="4" w:space="0" w:color="auto"/>
            </w:tcBorders>
          </w:tcPr>
          <w:p w:rsidR="003F79AA" w:rsidRPr="001D4351" w:rsidRDefault="003F79AA" w:rsidP="00A1003A">
            <w:pPr>
              <w:spacing w:after="120"/>
              <w:rPr>
                <w:b/>
                <w:bCs/>
              </w:rPr>
            </w:pPr>
            <w:r w:rsidRPr="001D4351">
              <w:rPr>
                <w:b/>
                <w:bCs/>
              </w:rPr>
              <w:t>IAO 15.2</w:t>
            </w:r>
          </w:p>
        </w:tc>
        <w:tc>
          <w:tcPr>
            <w:tcW w:w="9085" w:type="dxa"/>
            <w:tcBorders>
              <w:top w:val="single" w:sz="4" w:space="0" w:color="auto"/>
              <w:bottom w:val="single" w:sz="4" w:space="0" w:color="auto"/>
            </w:tcBorders>
          </w:tcPr>
          <w:p w:rsidR="003F79AA" w:rsidRPr="001D4351" w:rsidRDefault="003F79AA" w:rsidP="00A1003A">
            <w:pPr>
              <w:spacing w:after="120"/>
              <w:jc w:val="both"/>
            </w:pPr>
            <w:r w:rsidRPr="001D4351">
              <w:t>La fuente designada para establecer las tasas de cambio será:</w:t>
            </w:r>
            <w:r w:rsidR="00ED3BF8" w:rsidRPr="001D4351">
              <w:t xml:space="preserve"> </w:t>
            </w:r>
            <w:r w:rsidR="00ED3BF8" w:rsidRPr="001D4351">
              <w:rPr>
                <w:b/>
              </w:rPr>
              <w:t>NO A</w:t>
            </w:r>
            <w:r w:rsidR="007F2BA8" w:rsidRPr="001D4351">
              <w:rPr>
                <w:b/>
              </w:rPr>
              <w:t>PLICA</w:t>
            </w:r>
            <w:r w:rsidRPr="001D4351">
              <w:t xml:space="preserve"> </w:t>
            </w:r>
          </w:p>
          <w:p w:rsidR="003F79AA" w:rsidRPr="001D4351" w:rsidRDefault="003F79AA" w:rsidP="00A1003A">
            <w:pPr>
              <w:spacing w:after="120"/>
            </w:pPr>
          </w:p>
        </w:tc>
      </w:tr>
      <w:tr w:rsidR="003F79AA" w:rsidRPr="001D4351" w:rsidTr="00304D4B">
        <w:trPr>
          <w:cantSplit/>
        </w:trPr>
        <w:tc>
          <w:tcPr>
            <w:tcW w:w="744" w:type="dxa"/>
            <w:tcBorders>
              <w:top w:val="single" w:sz="4" w:space="0" w:color="auto"/>
              <w:bottom w:val="single" w:sz="4" w:space="0" w:color="auto"/>
            </w:tcBorders>
          </w:tcPr>
          <w:p w:rsidR="003F79AA" w:rsidRPr="001D4351" w:rsidRDefault="003F79AA" w:rsidP="00A1003A">
            <w:pPr>
              <w:spacing w:after="120"/>
              <w:rPr>
                <w:b/>
                <w:bCs/>
              </w:rPr>
            </w:pPr>
            <w:r w:rsidRPr="001D4351">
              <w:rPr>
                <w:b/>
                <w:bCs/>
              </w:rPr>
              <w:t>IAO 15.4</w:t>
            </w:r>
          </w:p>
        </w:tc>
        <w:tc>
          <w:tcPr>
            <w:tcW w:w="9085" w:type="dxa"/>
            <w:tcBorders>
              <w:top w:val="single" w:sz="4" w:space="0" w:color="auto"/>
              <w:bottom w:val="single" w:sz="4" w:space="0" w:color="auto"/>
            </w:tcBorders>
          </w:tcPr>
          <w:p w:rsidR="003F79AA" w:rsidRPr="001D4351" w:rsidRDefault="003F79AA" w:rsidP="007F0693">
            <w:pPr>
              <w:spacing w:after="120"/>
              <w:jc w:val="both"/>
            </w:pPr>
            <w:r w:rsidRPr="001D4351">
              <w:t xml:space="preserve">Los Oferentes </w:t>
            </w:r>
            <w:r w:rsidR="009509A8" w:rsidRPr="001D4351">
              <w:t>“</w:t>
            </w:r>
            <w:r w:rsidR="009509A8" w:rsidRPr="001D4351">
              <w:rPr>
                <w:b/>
              </w:rPr>
              <w:t>no tendrán</w:t>
            </w:r>
            <w:r w:rsidR="009509A8" w:rsidRPr="001D4351">
              <w:t>”</w:t>
            </w:r>
            <w:r w:rsidR="009509A8" w:rsidRPr="001D4351">
              <w:rPr>
                <w:color w:val="548DD4"/>
              </w:rPr>
              <w:t xml:space="preserve"> </w:t>
            </w:r>
            <w:r w:rsidRPr="001D4351">
              <w:t>que demostrar que sus necesidades en moneda extranjera incluidas en  los precios unitarios son razonables y se ajustan a los requisitos de la Subcláusula 15.1 de las IAO</w:t>
            </w:r>
            <w:r w:rsidR="00ED3BF8" w:rsidRPr="001D4351">
              <w:t>:</w:t>
            </w:r>
            <w:r w:rsidR="0085414E" w:rsidRPr="001D4351">
              <w:t xml:space="preserve"> </w:t>
            </w:r>
            <w:r w:rsidR="0085414E" w:rsidRPr="001D4351">
              <w:rPr>
                <w:b/>
              </w:rPr>
              <w:t>NO APLICA</w:t>
            </w:r>
          </w:p>
        </w:tc>
      </w:tr>
      <w:tr w:rsidR="003F79AA" w:rsidRPr="001D4351" w:rsidTr="00304D4B">
        <w:trPr>
          <w:cantSplit/>
        </w:trPr>
        <w:tc>
          <w:tcPr>
            <w:tcW w:w="744" w:type="dxa"/>
            <w:tcBorders>
              <w:top w:val="single" w:sz="4" w:space="0" w:color="auto"/>
              <w:bottom w:val="single" w:sz="4" w:space="0" w:color="auto"/>
            </w:tcBorders>
          </w:tcPr>
          <w:p w:rsidR="003F79AA" w:rsidRPr="001D4351" w:rsidRDefault="003F79AA" w:rsidP="00A1003A">
            <w:pPr>
              <w:spacing w:after="120"/>
              <w:rPr>
                <w:b/>
                <w:bCs/>
              </w:rPr>
            </w:pPr>
            <w:r w:rsidRPr="001D4351">
              <w:rPr>
                <w:b/>
                <w:bCs/>
              </w:rPr>
              <w:t>IAO 16.1</w:t>
            </w:r>
          </w:p>
        </w:tc>
        <w:tc>
          <w:tcPr>
            <w:tcW w:w="9085" w:type="dxa"/>
            <w:tcBorders>
              <w:top w:val="single" w:sz="4" w:space="0" w:color="auto"/>
              <w:bottom w:val="single" w:sz="4" w:space="0" w:color="auto"/>
            </w:tcBorders>
          </w:tcPr>
          <w:p w:rsidR="007F0693" w:rsidRPr="001D4351" w:rsidRDefault="003F79AA" w:rsidP="007F0693">
            <w:pPr>
              <w:jc w:val="both"/>
              <w:rPr>
                <w:i/>
                <w:iCs/>
              </w:rPr>
            </w:pPr>
            <w:r w:rsidRPr="001D4351">
              <w:rPr>
                <w:b/>
              </w:rPr>
              <w:t>El período</w:t>
            </w:r>
            <w:r w:rsidR="00ED3BF8" w:rsidRPr="001D4351">
              <w:rPr>
                <w:b/>
              </w:rPr>
              <w:t xml:space="preserve"> de validez de las Ofertas será </w:t>
            </w:r>
            <w:r w:rsidR="00452486" w:rsidRPr="001D4351">
              <w:rPr>
                <w:b/>
              </w:rPr>
              <w:t xml:space="preserve">hasta </w:t>
            </w:r>
            <w:r w:rsidR="004F1AD8" w:rsidRPr="001D4351">
              <w:rPr>
                <w:b/>
              </w:rPr>
              <w:t>la suscripción del contrato</w:t>
            </w:r>
            <w:r w:rsidR="007F0693" w:rsidRPr="001D4351">
              <w:rPr>
                <w:i/>
                <w:iCs/>
              </w:rPr>
              <w:t>.</w:t>
            </w:r>
          </w:p>
          <w:p w:rsidR="003F79AA" w:rsidRPr="001D4351" w:rsidRDefault="00F4086A" w:rsidP="009509A8">
            <w:pPr>
              <w:spacing w:after="120"/>
              <w:jc w:val="both"/>
              <w:rPr>
                <w:i/>
                <w:iCs/>
              </w:rPr>
            </w:pPr>
            <w:r w:rsidRPr="001D4351">
              <w:rPr>
                <w:i/>
                <w:iCs/>
              </w:rPr>
              <w:t xml:space="preserve"> </w:t>
            </w:r>
          </w:p>
        </w:tc>
      </w:tr>
      <w:tr w:rsidR="003F79AA" w:rsidRPr="001D4351" w:rsidTr="00304D4B">
        <w:trPr>
          <w:cantSplit/>
        </w:trPr>
        <w:tc>
          <w:tcPr>
            <w:tcW w:w="744" w:type="dxa"/>
            <w:tcBorders>
              <w:top w:val="single" w:sz="4" w:space="0" w:color="auto"/>
              <w:bottom w:val="single" w:sz="4" w:space="0" w:color="auto"/>
            </w:tcBorders>
          </w:tcPr>
          <w:p w:rsidR="003F79AA" w:rsidRPr="001D4351" w:rsidRDefault="003F79AA" w:rsidP="00A1003A">
            <w:pPr>
              <w:spacing w:after="120"/>
              <w:rPr>
                <w:b/>
                <w:bCs/>
              </w:rPr>
            </w:pPr>
            <w:r w:rsidRPr="001D4351">
              <w:rPr>
                <w:b/>
                <w:bCs/>
              </w:rPr>
              <w:t>IAO 17.1</w:t>
            </w:r>
          </w:p>
        </w:tc>
        <w:tc>
          <w:tcPr>
            <w:tcW w:w="9085" w:type="dxa"/>
            <w:tcBorders>
              <w:top w:val="single" w:sz="4" w:space="0" w:color="auto"/>
              <w:bottom w:val="single" w:sz="4" w:space="0" w:color="auto"/>
            </w:tcBorders>
          </w:tcPr>
          <w:p w:rsidR="003F79AA" w:rsidRPr="001D4351" w:rsidRDefault="003F79AA" w:rsidP="00A1003A">
            <w:pPr>
              <w:pStyle w:val="Outline"/>
              <w:spacing w:before="0" w:after="120"/>
              <w:rPr>
                <w:kern w:val="0"/>
                <w:szCs w:val="24"/>
                <w:lang w:val="es-ES_tradnl"/>
              </w:rPr>
            </w:pPr>
            <w:r w:rsidRPr="001D4351">
              <w:rPr>
                <w:kern w:val="0"/>
                <w:szCs w:val="24"/>
                <w:lang w:val="es-ES_tradnl"/>
              </w:rPr>
              <w:t>La Oferta deberá incluir una “</w:t>
            </w:r>
            <w:r w:rsidR="00AB183B" w:rsidRPr="001D4351">
              <w:rPr>
                <w:b/>
                <w:kern w:val="0"/>
                <w:szCs w:val="24"/>
                <w:lang w:val="es-ES_tradnl"/>
              </w:rPr>
              <w:t xml:space="preserve">Manifestación con carácter de </w:t>
            </w:r>
            <w:r w:rsidRPr="001D4351">
              <w:rPr>
                <w:b/>
                <w:kern w:val="0"/>
                <w:szCs w:val="24"/>
                <w:lang w:val="es-ES_tradnl"/>
              </w:rPr>
              <w:t xml:space="preserve">Declaración de </w:t>
            </w:r>
            <w:r w:rsidRPr="001D4351">
              <w:rPr>
                <w:b/>
                <w:szCs w:val="24"/>
                <w:lang w:val="es-MX"/>
              </w:rPr>
              <w:t xml:space="preserve">Mantenimiento </w:t>
            </w:r>
            <w:r w:rsidRPr="001D4351">
              <w:rPr>
                <w:b/>
                <w:kern w:val="0"/>
                <w:szCs w:val="24"/>
                <w:lang w:val="es-ES_tradnl"/>
              </w:rPr>
              <w:t>de la Oferta</w:t>
            </w:r>
            <w:r w:rsidRPr="001D4351">
              <w:rPr>
                <w:kern w:val="0"/>
                <w:szCs w:val="24"/>
                <w:lang w:val="es-ES_tradnl"/>
              </w:rPr>
              <w:t>” utilizando el formulario incluido en la Sección  X.</w:t>
            </w:r>
            <w:r w:rsidR="007F2BA8" w:rsidRPr="001D4351">
              <w:rPr>
                <w:kern w:val="0"/>
                <w:szCs w:val="24"/>
                <w:lang w:val="es-ES_tradnl"/>
              </w:rPr>
              <w:t xml:space="preserve"> </w:t>
            </w:r>
          </w:p>
        </w:tc>
      </w:tr>
      <w:tr w:rsidR="003F79AA" w:rsidRPr="001D4351" w:rsidTr="00304D4B">
        <w:trPr>
          <w:cantSplit/>
        </w:trPr>
        <w:tc>
          <w:tcPr>
            <w:tcW w:w="744" w:type="dxa"/>
            <w:tcBorders>
              <w:top w:val="single" w:sz="4" w:space="0" w:color="auto"/>
              <w:bottom w:val="single" w:sz="4" w:space="0" w:color="auto"/>
            </w:tcBorders>
          </w:tcPr>
          <w:p w:rsidR="003F79AA" w:rsidRPr="001D4351" w:rsidRDefault="003F79AA" w:rsidP="00A1003A">
            <w:pPr>
              <w:spacing w:after="120"/>
              <w:rPr>
                <w:b/>
                <w:bCs/>
              </w:rPr>
            </w:pPr>
            <w:r w:rsidRPr="001D4351">
              <w:rPr>
                <w:b/>
                <w:bCs/>
              </w:rPr>
              <w:lastRenderedPageBreak/>
              <w:t>IAO 17.2</w:t>
            </w:r>
          </w:p>
        </w:tc>
        <w:tc>
          <w:tcPr>
            <w:tcW w:w="9085" w:type="dxa"/>
            <w:tcBorders>
              <w:top w:val="single" w:sz="4" w:space="0" w:color="auto"/>
              <w:bottom w:val="single" w:sz="4" w:space="0" w:color="auto"/>
            </w:tcBorders>
          </w:tcPr>
          <w:p w:rsidR="003F79AA" w:rsidRPr="001D4351" w:rsidRDefault="003F79AA" w:rsidP="00A1003A">
            <w:pPr>
              <w:spacing w:after="120"/>
              <w:rPr>
                <w:i/>
                <w:iCs/>
              </w:rPr>
            </w:pPr>
            <w:r w:rsidRPr="001D4351">
              <w:t>El monto de la Garantía de la Oferta es:</w:t>
            </w:r>
            <w:r w:rsidR="00DE46C0" w:rsidRPr="001D4351">
              <w:t xml:space="preserve"> </w:t>
            </w:r>
            <w:r w:rsidR="00ED3BF8" w:rsidRPr="001D4351">
              <w:rPr>
                <w:b/>
                <w:iCs/>
              </w:rPr>
              <w:t>NO APLICA</w:t>
            </w:r>
            <w:r w:rsidRPr="001D4351">
              <w:rPr>
                <w:i/>
                <w:iCs/>
              </w:rPr>
              <w:t xml:space="preserve">. </w:t>
            </w:r>
          </w:p>
        </w:tc>
      </w:tr>
      <w:tr w:rsidR="003F79AA" w:rsidRPr="001D4351" w:rsidTr="00304D4B">
        <w:trPr>
          <w:cantSplit/>
        </w:trPr>
        <w:tc>
          <w:tcPr>
            <w:tcW w:w="744" w:type="dxa"/>
            <w:tcBorders>
              <w:top w:val="single" w:sz="4" w:space="0" w:color="auto"/>
              <w:bottom w:val="single" w:sz="4" w:space="0" w:color="auto"/>
            </w:tcBorders>
          </w:tcPr>
          <w:p w:rsidR="003F79AA" w:rsidRPr="001D4351" w:rsidRDefault="003F79AA" w:rsidP="00A1003A">
            <w:pPr>
              <w:spacing w:after="120"/>
              <w:rPr>
                <w:b/>
                <w:bCs/>
              </w:rPr>
            </w:pPr>
            <w:r w:rsidRPr="001D4351">
              <w:rPr>
                <w:b/>
                <w:bCs/>
              </w:rPr>
              <w:t>IAO 18.1</w:t>
            </w:r>
          </w:p>
        </w:tc>
        <w:tc>
          <w:tcPr>
            <w:tcW w:w="9085" w:type="dxa"/>
            <w:tcBorders>
              <w:top w:val="single" w:sz="4" w:space="0" w:color="auto"/>
              <w:bottom w:val="single" w:sz="4" w:space="0" w:color="auto"/>
            </w:tcBorders>
          </w:tcPr>
          <w:p w:rsidR="003F79AA" w:rsidRPr="001D4351" w:rsidRDefault="003F79AA" w:rsidP="00A1003A">
            <w:pPr>
              <w:spacing w:after="120"/>
              <w:rPr>
                <w:lang w:val="es-CO"/>
              </w:rPr>
            </w:pPr>
            <w:r w:rsidRPr="001D4351">
              <w:rPr>
                <w:b/>
                <w:i/>
                <w:iCs/>
                <w:lang w:val="es-CO"/>
              </w:rPr>
              <w:t>No se considerarán</w:t>
            </w:r>
            <w:r w:rsidRPr="001D4351">
              <w:rPr>
                <w:b/>
                <w:lang w:val="es-CO"/>
              </w:rPr>
              <w:t xml:space="preserve"> Ofertas alternativas</w:t>
            </w:r>
            <w:r w:rsidRPr="001D4351">
              <w:rPr>
                <w:lang w:val="es-CO"/>
              </w:rPr>
              <w:t>.</w:t>
            </w:r>
          </w:p>
        </w:tc>
      </w:tr>
      <w:tr w:rsidR="003F79AA" w:rsidRPr="001D4351" w:rsidTr="00304D4B">
        <w:trPr>
          <w:cantSplit/>
        </w:trPr>
        <w:tc>
          <w:tcPr>
            <w:tcW w:w="744" w:type="dxa"/>
            <w:tcBorders>
              <w:top w:val="single" w:sz="4" w:space="0" w:color="auto"/>
              <w:bottom w:val="single" w:sz="4" w:space="0" w:color="auto"/>
            </w:tcBorders>
          </w:tcPr>
          <w:p w:rsidR="003F79AA" w:rsidRPr="001D4351" w:rsidRDefault="003F79AA" w:rsidP="00A1003A">
            <w:pPr>
              <w:spacing w:after="120"/>
              <w:rPr>
                <w:b/>
                <w:bCs/>
              </w:rPr>
            </w:pPr>
            <w:r w:rsidRPr="001D4351">
              <w:rPr>
                <w:b/>
                <w:bCs/>
              </w:rPr>
              <w:t>IAO 19.1</w:t>
            </w:r>
          </w:p>
        </w:tc>
        <w:tc>
          <w:tcPr>
            <w:tcW w:w="9085" w:type="dxa"/>
            <w:tcBorders>
              <w:top w:val="single" w:sz="4" w:space="0" w:color="auto"/>
              <w:bottom w:val="single" w:sz="4" w:space="0" w:color="auto"/>
            </w:tcBorders>
          </w:tcPr>
          <w:p w:rsidR="003F79AA" w:rsidRPr="001D4351" w:rsidRDefault="003F79AA" w:rsidP="009509A8">
            <w:pPr>
              <w:spacing w:after="120"/>
              <w:rPr>
                <w:i/>
                <w:iCs/>
              </w:rPr>
            </w:pPr>
            <w:r w:rsidRPr="001D4351">
              <w:t xml:space="preserve">El número de copias de la Oferta que los </w:t>
            </w:r>
            <w:r w:rsidR="00ED3BF8" w:rsidRPr="001D4351">
              <w:t>Oferentes deberán  presentar</w:t>
            </w:r>
            <w:r w:rsidR="00995F37" w:rsidRPr="001D4351">
              <w:t xml:space="preserve"> </w:t>
            </w:r>
            <w:r w:rsidR="0076020E" w:rsidRPr="001D4351">
              <w:t xml:space="preserve">es </w:t>
            </w:r>
            <w:r w:rsidR="00995F37" w:rsidRPr="001D4351">
              <w:rPr>
                <w:b/>
              </w:rPr>
              <w:t xml:space="preserve">una (1) </w:t>
            </w:r>
            <w:r w:rsidR="00ED3BF8" w:rsidRPr="001D4351">
              <w:rPr>
                <w:b/>
              </w:rPr>
              <w:t>copia</w:t>
            </w:r>
            <w:r w:rsidR="00ED3BF8" w:rsidRPr="001D4351">
              <w:t xml:space="preserve">. </w:t>
            </w:r>
            <w:r w:rsidR="00ED3BF8" w:rsidRPr="001D4351">
              <w:rPr>
                <w:b/>
              </w:rPr>
              <w:t xml:space="preserve">Asimismo se deberá presentar </w:t>
            </w:r>
            <w:r w:rsidR="00DD3338" w:rsidRPr="001D4351">
              <w:rPr>
                <w:b/>
              </w:rPr>
              <w:t>en soporte digital toda la información que conform</w:t>
            </w:r>
            <w:r w:rsidR="009509A8" w:rsidRPr="001D4351">
              <w:rPr>
                <w:b/>
              </w:rPr>
              <w:t>a la oferta</w:t>
            </w:r>
            <w:r w:rsidR="009509A8" w:rsidRPr="001D4351">
              <w:t xml:space="preserve"> (en PDF).</w:t>
            </w:r>
            <w:r w:rsidR="007F2BA8" w:rsidRPr="001D4351">
              <w:rPr>
                <w:i/>
                <w:iCs/>
              </w:rPr>
              <w:t xml:space="preserve"> </w:t>
            </w:r>
          </w:p>
        </w:tc>
      </w:tr>
      <w:tr w:rsidR="003F79AA" w:rsidRPr="001D4351" w:rsidTr="00304D4B">
        <w:trPr>
          <w:cantSplit/>
        </w:trPr>
        <w:tc>
          <w:tcPr>
            <w:tcW w:w="9829" w:type="dxa"/>
            <w:gridSpan w:val="2"/>
            <w:tcBorders>
              <w:top w:val="single" w:sz="4" w:space="0" w:color="auto"/>
              <w:bottom w:val="single" w:sz="4" w:space="0" w:color="auto"/>
            </w:tcBorders>
          </w:tcPr>
          <w:p w:rsidR="003F79AA" w:rsidRPr="001D4351" w:rsidRDefault="003F79AA" w:rsidP="00A1003A">
            <w:pPr>
              <w:pStyle w:val="Normali"/>
              <w:jc w:val="center"/>
              <w:rPr>
                <w:b/>
                <w:bCs/>
                <w:szCs w:val="24"/>
                <w:lang w:val="es-EC"/>
              </w:rPr>
            </w:pPr>
            <w:r w:rsidRPr="001D4351">
              <w:rPr>
                <w:b/>
                <w:bCs/>
                <w:szCs w:val="24"/>
                <w:lang w:val="es-ES_tradnl"/>
              </w:rPr>
              <w:t>D. Presentación de las Ofertas</w:t>
            </w:r>
          </w:p>
        </w:tc>
      </w:tr>
      <w:tr w:rsidR="003F79AA" w:rsidRPr="001D4351" w:rsidTr="00304D4B">
        <w:trPr>
          <w:cantSplit/>
        </w:trPr>
        <w:tc>
          <w:tcPr>
            <w:tcW w:w="744" w:type="dxa"/>
            <w:tcBorders>
              <w:top w:val="single" w:sz="4" w:space="0" w:color="auto"/>
              <w:bottom w:val="single" w:sz="4" w:space="0" w:color="auto"/>
            </w:tcBorders>
          </w:tcPr>
          <w:p w:rsidR="003F79AA" w:rsidRPr="001D4351" w:rsidRDefault="003F79AA" w:rsidP="00A1003A">
            <w:pPr>
              <w:spacing w:after="120"/>
              <w:rPr>
                <w:b/>
                <w:bCs/>
              </w:rPr>
            </w:pPr>
            <w:r w:rsidRPr="001D4351">
              <w:rPr>
                <w:b/>
                <w:bCs/>
              </w:rPr>
              <w:t>IAO 20.1</w:t>
            </w:r>
          </w:p>
        </w:tc>
        <w:tc>
          <w:tcPr>
            <w:tcW w:w="9085" w:type="dxa"/>
            <w:tcBorders>
              <w:top w:val="single" w:sz="4" w:space="0" w:color="auto"/>
              <w:bottom w:val="single" w:sz="4" w:space="0" w:color="auto"/>
            </w:tcBorders>
          </w:tcPr>
          <w:p w:rsidR="003F79AA" w:rsidRPr="001D4351" w:rsidRDefault="003F79AA" w:rsidP="00995F37">
            <w:pPr>
              <w:spacing w:after="120"/>
              <w:jc w:val="both"/>
            </w:pPr>
            <w:r w:rsidRPr="001D4351">
              <w:rPr>
                <w:b/>
              </w:rPr>
              <w:t xml:space="preserve">Los Oferentes </w:t>
            </w:r>
            <w:r w:rsidR="00DE46C0" w:rsidRPr="001D4351">
              <w:rPr>
                <w:b/>
              </w:rPr>
              <w:t xml:space="preserve">no </w:t>
            </w:r>
            <w:r w:rsidRPr="001D4351">
              <w:rPr>
                <w:b/>
              </w:rPr>
              <w:t>podrán presentar Ofertas electrónicamente</w:t>
            </w:r>
            <w:r w:rsidR="00DE46C0" w:rsidRPr="001D4351">
              <w:rPr>
                <w:b/>
              </w:rPr>
              <w:t xml:space="preserve"> ni por correo postal</w:t>
            </w:r>
            <w:r w:rsidR="00DE46C0" w:rsidRPr="001D4351">
              <w:t>.</w:t>
            </w:r>
            <w:r w:rsidR="00ED3BF8" w:rsidRPr="001D4351">
              <w:t xml:space="preserve"> </w:t>
            </w:r>
          </w:p>
        </w:tc>
      </w:tr>
      <w:tr w:rsidR="003F79AA" w:rsidRPr="001D4351" w:rsidTr="00304D4B">
        <w:trPr>
          <w:cantSplit/>
        </w:trPr>
        <w:tc>
          <w:tcPr>
            <w:tcW w:w="744" w:type="dxa"/>
            <w:tcBorders>
              <w:top w:val="single" w:sz="4" w:space="0" w:color="auto"/>
              <w:bottom w:val="single" w:sz="4" w:space="0" w:color="auto"/>
            </w:tcBorders>
          </w:tcPr>
          <w:p w:rsidR="003F79AA" w:rsidRPr="001D4351" w:rsidRDefault="003F79AA" w:rsidP="00A1003A">
            <w:pPr>
              <w:spacing w:after="120"/>
              <w:rPr>
                <w:b/>
                <w:bCs/>
              </w:rPr>
            </w:pPr>
            <w:r w:rsidRPr="001D4351">
              <w:rPr>
                <w:b/>
                <w:bCs/>
              </w:rPr>
              <w:t>IAO 20.2 (a)</w:t>
            </w:r>
          </w:p>
        </w:tc>
        <w:tc>
          <w:tcPr>
            <w:tcW w:w="9085" w:type="dxa"/>
            <w:tcBorders>
              <w:top w:val="single" w:sz="4" w:space="0" w:color="auto"/>
              <w:bottom w:val="single" w:sz="4" w:space="0" w:color="auto"/>
            </w:tcBorders>
          </w:tcPr>
          <w:p w:rsidR="009509A8" w:rsidRPr="001D4351" w:rsidRDefault="003F79AA" w:rsidP="009509A8">
            <w:pPr>
              <w:spacing w:after="120"/>
              <w:jc w:val="both"/>
              <w:rPr>
                <w:i/>
                <w:iCs/>
              </w:rPr>
            </w:pPr>
            <w:r w:rsidRPr="001D4351">
              <w:t>Para propósitos de la presentación de las Ofertas, la dirección del Contratante es:</w:t>
            </w:r>
          </w:p>
          <w:p w:rsidR="009509A8" w:rsidRPr="001D4351" w:rsidRDefault="009509A8" w:rsidP="009509A8">
            <w:pPr>
              <w:spacing w:after="120"/>
              <w:jc w:val="both"/>
              <w:rPr>
                <w:i/>
                <w:iCs/>
              </w:rPr>
            </w:pPr>
            <w:r w:rsidRPr="001D4351">
              <w:rPr>
                <w:b/>
                <w:i/>
              </w:rPr>
              <w:t>Atención:</w:t>
            </w:r>
            <w:r w:rsidRPr="001D4351">
              <w:rPr>
                <w:i/>
              </w:rPr>
              <w:t xml:space="preserve"> Ing. </w:t>
            </w:r>
            <w:r w:rsidR="001C1636">
              <w:rPr>
                <w:i/>
              </w:rPr>
              <w:t>Byron Nuques</w:t>
            </w:r>
            <w:r w:rsidRPr="001D4351">
              <w:rPr>
                <w:i/>
              </w:rPr>
              <w:t>;</w:t>
            </w:r>
          </w:p>
          <w:p w:rsidR="009509A8" w:rsidRPr="001D4351" w:rsidRDefault="009509A8" w:rsidP="009509A8">
            <w:pPr>
              <w:jc w:val="both"/>
              <w:rPr>
                <w:i/>
              </w:rPr>
            </w:pPr>
          </w:p>
          <w:p w:rsidR="009509A8" w:rsidRPr="001D4351" w:rsidRDefault="009509A8" w:rsidP="009509A8">
            <w:pPr>
              <w:jc w:val="both"/>
              <w:rPr>
                <w:i/>
              </w:rPr>
            </w:pPr>
            <w:r w:rsidRPr="001D4351">
              <w:rPr>
                <w:b/>
                <w:i/>
              </w:rPr>
              <w:t>Dirección:</w:t>
            </w:r>
            <w:r w:rsidRPr="001D4351">
              <w:rPr>
                <w:i/>
              </w:rPr>
              <w:t xml:space="preserve"> Avenida </w:t>
            </w:r>
            <w:r w:rsidR="001C1636">
              <w:rPr>
                <w:i/>
              </w:rPr>
              <w:t>20 de junio y Venezuela</w:t>
            </w:r>
          </w:p>
          <w:p w:rsidR="009509A8" w:rsidRPr="001D4351" w:rsidRDefault="009509A8" w:rsidP="009509A8">
            <w:pPr>
              <w:jc w:val="both"/>
              <w:rPr>
                <w:i/>
                <w:iCs/>
                <w:sz w:val="22"/>
              </w:rPr>
            </w:pPr>
          </w:p>
          <w:p w:rsidR="009509A8" w:rsidRPr="001D4351" w:rsidRDefault="009509A8" w:rsidP="009509A8">
            <w:pPr>
              <w:jc w:val="both"/>
              <w:rPr>
                <w:i/>
                <w:iCs/>
              </w:rPr>
            </w:pPr>
            <w:r w:rsidRPr="001D4351">
              <w:rPr>
                <w:b/>
                <w:i/>
              </w:rPr>
              <w:t>Número del Piso/ Oficina:</w:t>
            </w:r>
            <w:r w:rsidR="001C1636">
              <w:rPr>
                <w:i/>
              </w:rPr>
              <w:t xml:space="preserve"> 3</w:t>
            </w:r>
            <w:r w:rsidRPr="001D4351">
              <w:rPr>
                <w:i/>
              </w:rPr>
              <w:t>° piso alto/Secr</w:t>
            </w:r>
            <w:r w:rsidR="001C1636">
              <w:rPr>
                <w:i/>
              </w:rPr>
              <w:t>etaría de la Administración UNSUC</w:t>
            </w:r>
            <w:r w:rsidRPr="001D4351">
              <w:rPr>
                <w:i/>
              </w:rPr>
              <w:t>;</w:t>
            </w:r>
          </w:p>
          <w:p w:rsidR="009509A8" w:rsidRPr="001D4351" w:rsidRDefault="009509A8" w:rsidP="009509A8">
            <w:pPr>
              <w:jc w:val="both"/>
              <w:rPr>
                <w:i/>
                <w:iCs/>
              </w:rPr>
            </w:pPr>
          </w:p>
          <w:p w:rsidR="009509A8" w:rsidRPr="001D4351" w:rsidRDefault="009509A8" w:rsidP="009509A8">
            <w:pPr>
              <w:jc w:val="both"/>
              <w:rPr>
                <w:i/>
              </w:rPr>
            </w:pPr>
            <w:r w:rsidRPr="001D4351">
              <w:rPr>
                <w:b/>
                <w:i/>
              </w:rPr>
              <w:t>Ciudad:</w:t>
            </w:r>
            <w:r w:rsidRPr="001D4351">
              <w:rPr>
                <w:i/>
              </w:rPr>
              <w:t xml:space="preserve"> </w:t>
            </w:r>
            <w:r w:rsidR="001C1636">
              <w:rPr>
                <w:i/>
              </w:rPr>
              <w:t>Lago Agrio</w:t>
            </w:r>
          </w:p>
          <w:p w:rsidR="009509A8" w:rsidRPr="001D4351" w:rsidRDefault="009509A8" w:rsidP="009509A8">
            <w:pPr>
              <w:jc w:val="both"/>
              <w:rPr>
                <w:i/>
                <w:iCs/>
              </w:rPr>
            </w:pPr>
          </w:p>
          <w:p w:rsidR="003F79AA" w:rsidRPr="001D4351" w:rsidRDefault="009509A8" w:rsidP="009509A8">
            <w:pPr>
              <w:spacing w:after="120"/>
              <w:rPr>
                <w:i/>
                <w:color w:val="8DB3E2"/>
              </w:rPr>
            </w:pPr>
            <w:r w:rsidRPr="001D4351">
              <w:rPr>
                <w:b/>
                <w:i/>
                <w:lang w:val="pt-BR"/>
              </w:rPr>
              <w:t>País:</w:t>
            </w:r>
            <w:r w:rsidRPr="001D4351">
              <w:rPr>
                <w:i/>
                <w:lang w:val="pt-BR"/>
              </w:rPr>
              <w:t xml:space="preserve"> Ecuador</w:t>
            </w:r>
          </w:p>
        </w:tc>
      </w:tr>
      <w:tr w:rsidR="003F79AA" w:rsidRPr="001D4351" w:rsidTr="00304D4B">
        <w:trPr>
          <w:cantSplit/>
        </w:trPr>
        <w:tc>
          <w:tcPr>
            <w:tcW w:w="744" w:type="dxa"/>
            <w:tcBorders>
              <w:top w:val="single" w:sz="4" w:space="0" w:color="auto"/>
              <w:bottom w:val="single" w:sz="4" w:space="0" w:color="auto"/>
            </w:tcBorders>
          </w:tcPr>
          <w:p w:rsidR="003F79AA" w:rsidRPr="001D4351" w:rsidRDefault="003F79AA" w:rsidP="00A1003A">
            <w:pPr>
              <w:spacing w:after="120"/>
              <w:rPr>
                <w:b/>
                <w:bCs/>
                <w:lang w:val="pt-BR"/>
              </w:rPr>
            </w:pPr>
            <w:r w:rsidRPr="001D4351">
              <w:rPr>
                <w:b/>
                <w:bCs/>
                <w:lang w:val="pt-BR"/>
              </w:rPr>
              <w:t>IAO 20.2 (b)</w:t>
            </w:r>
          </w:p>
        </w:tc>
        <w:tc>
          <w:tcPr>
            <w:tcW w:w="9085" w:type="dxa"/>
            <w:tcBorders>
              <w:top w:val="single" w:sz="4" w:space="0" w:color="auto"/>
              <w:bottom w:val="single" w:sz="4" w:space="0" w:color="auto"/>
            </w:tcBorders>
          </w:tcPr>
          <w:p w:rsidR="003F79AA" w:rsidRPr="001D4351" w:rsidRDefault="0076020E" w:rsidP="00A1003A">
            <w:pPr>
              <w:spacing w:after="120"/>
              <w:jc w:val="both"/>
            </w:pPr>
            <w:r w:rsidRPr="001D4351">
              <w:t xml:space="preserve">Nombre y número de identificación del contrato tal como se indicó en la IAO 1.1: </w:t>
            </w:r>
            <w:r w:rsidR="000A0418">
              <w:rPr>
                <w:b/>
              </w:rPr>
              <w:t>BID-RSND-CNELSUC-ST-OB-021</w:t>
            </w:r>
            <w:r w:rsidR="009509A8" w:rsidRPr="001D4351">
              <w:rPr>
                <w:b/>
              </w:rPr>
              <w:t>:</w:t>
            </w:r>
            <w:r w:rsidR="009509A8" w:rsidRPr="001D4351">
              <w:rPr>
                <w:rFonts w:ascii="Calibri" w:hAnsi="Calibri" w:cs="Calibri"/>
                <w:b/>
                <w:sz w:val="22"/>
                <w:szCs w:val="22"/>
                <w:lang w:val="es-EC" w:eastAsia="es-EC"/>
              </w:rPr>
              <w:t xml:space="preserve"> </w:t>
            </w:r>
            <w:r w:rsidR="001C1636" w:rsidRPr="001C1636">
              <w:rPr>
                <w:b/>
              </w:rPr>
              <w:t>ADQUISICIÓN, MONTAJE Y PUESTA EN OPERACIÓN DE EQUIPAMIENTO PRIMARIO EN EL SISTEMA DE SUBTRANSMISIÓN</w:t>
            </w:r>
            <w:r w:rsidR="009509A8" w:rsidRPr="001D4351">
              <w:rPr>
                <w:b/>
              </w:rPr>
              <w:t>.</w:t>
            </w:r>
          </w:p>
        </w:tc>
      </w:tr>
      <w:tr w:rsidR="003F79AA" w:rsidRPr="001D4351" w:rsidTr="00304D4B">
        <w:trPr>
          <w:cantSplit/>
        </w:trPr>
        <w:tc>
          <w:tcPr>
            <w:tcW w:w="744" w:type="dxa"/>
            <w:tcBorders>
              <w:top w:val="single" w:sz="4" w:space="0" w:color="auto"/>
              <w:bottom w:val="single" w:sz="4" w:space="0" w:color="auto"/>
            </w:tcBorders>
          </w:tcPr>
          <w:p w:rsidR="003F79AA" w:rsidRPr="001D4351" w:rsidRDefault="003F79AA" w:rsidP="00A1003A">
            <w:pPr>
              <w:spacing w:after="120"/>
              <w:rPr>
                <w:b/>
                <w:bCs/>
              </w:rPr>
            </w:pPr>
            <w:r w:rsidRPr="001D4351">
              <w:rPr>
                <w:b/>
                <w:bCs/>
              </w:rPr>
              <w:t>IAO 20.2 (c)</w:t>
            </w:r>
          </w:p>
        </w:tc>
        <w:tc>
          <w:tcPr>
            <w:tcW w:w="9085" w:type="dxa"/>
            <w:tcBorders>
              <w:top w:val="single" w:sz="4" w:space="0" w:color="auto"/>
              <w:bottom w:val="single" w:sz="4" w:space="0" w:color="auto"/>
            </w:tcBorders>
          </w:tcPr>
          <w:p w:rsidR="003F79AA" w:rsidRPr="001D4351" w:rsidRDefault="003F79AA" w:rsidP="00C551A7">
            <w:pPr>
              <w:spacing w:after="120"/>
              <w:jc w:val="both"/>
              <w:rPr>
                <w:i/>
                <w:iCs/>
              </w:rPr>
            </w:pPr>
            <w:r w:rsidRPr="001D4351">
              <w:t xml:space="preserve">La nota de advertencia deberá leer </w:t>
            </w:r>
            <w:r w:rsidR="00090880" w:rsidRPr="001D4351">
              <w:t>“</w:t>
            </w:r>
            <w:r w:rsidR="00090880" w:rsidRPr="001D4351">
              <w:rPr>
                <w:b/>
              </w:rPr>
              <w:t>NO ABRIR ANTES</w:t>
            </w:r>
            <w:r w:rsidR="00090880" w:rsidRPr="001D4351">
              <w:t xml:space="preserve"> </w:t>
            </w:r>
            <w:r w:rsidR="00C551A7" w:rsidRPr="001D4351">
              <w:t>de la fecha establecida en el cronograma del proceso.</w:t>
            </w:r>
          </w:p>
        </w:tc>
      </w:tr>
      <w:tr w:rsidR="003F79AA" w:rsidRPr="001D4351" w:rsidTr="00304D4B">
        <w:trPr>
          <w:cantSplit/>
        </w:trPr>
        <w:tc>
          <w:tcPr>
            <w:tcW w:w="744" w:type="dxa"/>
            <w:tcBorders>
              <w:top w:val="single" w:sz="4" w:space="0" w:color="auto"/>
              <w:bottom w:val="single" w:sz="4" w:space="0" w:color="auto"/>
            </w:tcBorders>
          </w:tcPr>
          <w:p w:rsidR="003F79AA" w:rsidRPr="001D4351" w:rsidRDefault="003F79AA" w:rsidP="00A1003A">
            <w:pPr>
              <w:spacing w:after="120"/>
              <w:rPr>
                <w:b/>
                <w:bCs/>
              </w:rPr>
            </w:pPr>
            <w:r w:rsidRPr="001D4351">
              <w:rPr>
                <w:b/>
                <w:bCs/>
              </w:rPr>
              <w:t>IAO 21.1</w:t>
            </w:r>
          </w:p>
        </w:tc>
        <w:tc>
          <w:tcPr>
            <w:tcW w:w="9085" w:type="dxa"/>
            <w:tcBorders>
              <w:top w:val="single" w:sz="4" w:space="0" w:color="auto"/>
              <w:bottom w:val="single" w:sz="4" w:space="0" w:color="auto"/>
            </w:tcBorders>
          </w:tcPr>
          <w:p w:rsidR="004F1AD8" w:rsidRPr="001D4351" w:rsidRDefault="003F79AA" w:rsidP="004F1AD8">
            <w:pPr>
              <w:spacing w:after="120"/>
              <w:ind w:left="612" w:hanging="612"/>
              <w:jc w:val="both"/>
            </w:pPr>
            <w:r w:rsidRPr="001D4351">
              <w:t xml:space="preserve">La fecha y la hora límite para la presentación de las Ofertas serán: </w:t>
            </w:r>
            <w:r w:rsidR="006664C6" w:rsidRPr="001D4351">
              <w:t>la establecida en el cronograma del proceso</w:t>
            </w:r>
            <w:r w:rsidR="006664C6" w:rsidRPr="00E83D13" w:rsidDel="00881008">
              <w:rPr>
                <w:iCs/>
              </w:rPr>
              <w:t xml:space="preserve"> </w:t>
            </w:r>
          </w:p>
          <w:tbl>
            <w:tblPr>
              <w:tblW w:w="7065" w:type="dxa"/>
              <w:tblCellMar>
                <w:left w:w="0" w:type="dxa"/>
                <w:right w:w="0" w:type="dxa"/>
              </w:tblCellMar>
              <w:tblLook w:val="04A0"/>
            </w:tblPr>
            <w:tblGrid>
              <w:gridCol w:w="4305"/>
              <w:gridCol w:w="1884"/>
              <w:gridCol w:w="876"/>
            </w:tblGrid>
            <w:tr w:rsidR="004F1AD8" w:rsidRPr="001D4351" w:rsidTr="00E83D13">
              <w:trPr>
                <w:trHeight w:val="110"/>
              </w:trPr>
              <w:tc>
                <w:tcPr>
                  <w:tcW w:w="0" w:type="auto"/>
                  <w:tcBorders>
                    <w:top w:val="nil"/>
                    <w:left w:val="nil"/>
                    <w:bottom w:val="nil"/>
                    <w:right w:val="nil"/>
                  </w:tcBorders>
                  <w:tcMar>
                    <w:top w:w="0" w:type="dxa"/>
                    <w:left w:w="108" w:type="dxa"/>
                    <w:bottom w:w="0" w:type="dxa"/>
                    <w:right w:w="108" w:type="dxa"/>
                  </w:tcMar>
                  <w:hideMark/>
                </w:tcPr>
                <w:p w:rsidR="004F1AD8" w:rsidRPr="00344135" w:rsidRDefault="004F1AD8" w:rsidP="004F1AD8">
                  <w:pPr>
                    <w:spacing w:before="100" w:beforeAutospacing="1" w:after="100" w:afterAutospacing="1" w:line="110" w:lineRule="atLeast"/>
                    <w:rPr>
                      <w:sz w:val="20"/>
                      <w:szCs w:val="20"/>
                      <w:lang w:val="es-EC" w:eastAsia="es-EC"/>
                    </w:rPr>
                  </w:pPr>
                  <w:r w:rsidRPr="00344135">
                    <w:rPr>
                      <w:sz w:val="20"/>
                      <w:szCs w:val="20"/>
                      <w:lang w:val="es-EC" w:eastAsia="es-EC"/>
                    </w:rPr>
                    <w:t xml:space="preserve">Fecha de publicación </w:t>
                  </w:r>
                </w:p>
              </w:tc>
              <w:tc>
                <w:tcPr>
                  <w:tcW w:w="1884" w:type="dxa"/>
                  <w:tcBorders>
                    <w:top w:val="nil"/>
                    <w:left w:val="nil"/>
                    <w:bottom w:val="nil"/>
                    <w:right w:val="nil"/>
                  </w:tcBorders>
                  <w:tcMar>
                    <w:top w:w="0" w:type="dxa"/>
                    <w:left w:w="108" w:type="dxa"/>
                    <w:bottom w:w="0" w:type="dxa"/>
                    <w:right w:w="108" w:type="dxa"/>
                  </w:tcMar>
                  <w:hideMark/>
                </w:tcPr>
                <w:p w:rsidR="004F1AD8" w:rsidRPr="00344135" w:rsidRDefault="00D438EE" w:rsidP="00A7712A">
                  <w:pPr>
                    <w:spacing w:before="100" w:beforeAutospacing="1" w:after="100" w:afterAutospacing="1" w:line="110" w:lineRule="atLeast"/>
                    <w:jc w:val="center"/>
                    <w:rPr>
                      <w:sz w:val="20"/>
                      <w:szCs w:val="20"/>
                      <w:lang w:val="es-EC" w:eastAsia="es-EC"/>
                    </w:rPr>
                  </w:pPr>
                  <w:r>
                    <w:rPr>
                      <w:sz w:val="20"/>
                      <w:szCs w:val="20"/>
                      <w:lang w:val="es-EC" w:eastAsia="es-EC"/>
                    </w:rPr>
                    <w:t>26</w:t>
                  </w:r>
                  <w:r w:rsidR="004F1AD8" w:rsidRPr="00344135">
                    <w:rPr>
                      <w:sz w:val="20"/>
                      <w:szCs w:val="20"/>
                      <w:lang w:val="es-EC" w:eastAsia="es-EC"/>
                    </w:rPr>
                    <w:t>-</w:t>
                  </w:r>
                  <w:r w:rsidR="000A0418">
                    <w:rPr>
                      <w:sz w:val="20"/>
                      <w:szCs w:val="20"/>
                      <w:lang w:val="es-EC" w:eastAsia="es-EC"/>
                    </w:rPr>
                    <w:t>septiembre</w:t>
                  </w:r>
                  <w:r w:rsidR="004F1AD8" w:rsidRPr="00344135">
                    <w:rPr>
                      <w:sz w:val="20"/>
                      <w:szCs w:val="20"/>
                      <w:lang w:val="es-EC" w:eastAsia="es-EC"/>
                    </w:rPr>
                    <w:t>-2014</w:t>
                  </w:r>
                </w:p>
              </w:tc>
              <w:tc>
                <w:tcPr>
                  <w:tcW w:w="876" w:type="dxa"/>
                  <w:tcBorders>
                    <w:top w:val="nil"/>
                    <w:left w:val="nil"/>
                    <w:bottom w:val="nil"/>
                    <w:right w:val="nil"/>
                  </w:tcBorders>
                  <w:tcMar>
                    <w:top w:w="0" w:type="dxa"/>
                    <w:left w:w="108" w:type="dxa"/>
                    <w:bottom w:w="0" w:type="dxa"/>
                    <w:right w:w="108" w:type="dxa"/>
                  </w:tcMar>
                  <w:hideMark/>
                </w:tcPr>
                <w:p w:rsidR="004F1AD8" w:rsidRPr="00344135" w:rsidRDefault="009B6E0E" w:rsidP="004F1AD8">
                  <w:pPr>
                    <w:spacing w:before="100" w:beforeAutospacing="1" w:after="100" w:afterAutospacing="1" w:line="110" w:lineRule="atLeast"/>
                    <w:rPr>
                      <w:sz w:val="20"/>
                      <w:szCs w:val="20"/>
                      <w:lang w:val="es-EC" w:eastAsia="es-EC"/>
                    </w:rPr>
                  </w:pPr>
                  <w:r w:rsidRPr="00344135">
                    <w:rPr>
                      <w:sz w:val="20"/>
                      <w:szCs w:val="20"/>
                      <w:lang w:val="es-EC" w:eastAsia="es-EC"/>
                    </w:rPr>
                    <w:t xml:space="preserve">  </w:t>
                  </w:r>
                  <w:r w:rsidR="004F1AD8" w:rsidRPr="00344135">
                    <w:rPr>
                      <w:sz w:val="20"/>
                      <w:szCs w:val="20"/>
                      <w:lang w:val="es-EC" w:eastAsia="es-EC"/>
                    </w:rPr>
                    <w:t xml:space="preserve">17h00 </w:t>
                  </w:r>
                </w:p>
              </w:tc>
            </w:tr>
            <w:tr w:rsidR="004F1AD8" w:rsidRPr="001D4351" w:rsidTr="00E83D13">
              <w:trPr>
                <w:trHeight w:val="110"/>
              </w:trPr>
              <w:tc>
                <w:tcPr>
                  <w:tcW w:w="0" w:type="auto"/>
                  <w:tcBorders>
                    <w:top w:val="nil"/>
                    <w:left w:val="nil"/>
                    <w:bottom w:val="nil"/>
                    <w:right w:val="nil"/>
                  </w:tcBorders>
                  <w:tcMar>
                    <w:top w:w="0" w:type="dxa"/>
                    <w:left w:w="108" w:type="dxa"/>
                    <w:bottom w:w="0" w:type="dxa"/>
                    <w:right w:w="108" w:type="dxa"/>
                  </w:tcMar>
                  <w:hideMark/>
                </w:tcPr>
                <w:p w:rsidR="004F1AD8" w:rsidRPr="00344135" w:rsidRDefault="004F1AD8" w:rsidP="004F1AD8">
                  <w:pPr>
                    <w:spacing w:before="100" w:beforeAutospacing="1" w:after="100" w:afterAutospacing="1" w:line="110" w:lineRule="atLeast"/>
                    <w:rPr>
                      <w:sz w:val="20"/>
                      <w:szCs w:val="20"/>
                      <w:lang w:val="es-EC" w:eastAsia="es-EC"/>
                    </w:rPr>
                  </w:pPr>
                  <w:r w:rsidRPr="00344135">
                    <w:rPr>
                      <w:sz w:val="20"/>
                      <w:szCs w:val="20"/>
                      <w:lang w:val="es-EC" w:eastAsia="es-EC"/>
                    </w:rPr>
                    <w:t xml:space="preserve">Fecha límite para efectuar preguntas </w:t>
                  </w:r>
                </w:p>
              </w:tc>
              <w:tc>
                <w:tcPr>
                  <w:tcW w:w="1884" w:type="dxa"/>
                  <w:tcBorders>
                    <w:top w:val="nil"/>
                    <w:left w:val="nil"/>
                    <w:bottom w:val="nil"/>
                    <w:right w:val="nil"/>
                  </w:tcBorders>
                  <w:tcMar>
                    <w:top w:w="0" w:type="dxa"/>
                    <w:left w:w="108" w:type="dxa"/>
                    <w:bottom w:w="0" w:type="dxa"/>
                    <w:right w:w="108" w:type="dxa"/>
                  </w:tcMar>
                  <w:hideMark/>
                </w:tcPr>
                <w:p w:rsidR="004F1AD8" w:rsidRPr="00344135" w:rsidRDefault="00D438EE" w:rsidP="000A0418">
                  <w:pPr>
                    <w:spacing w:before="100" w:beforeAutospacing="1" w:after="100" w:afterAutospacing="1" w:line="110" w:lineRule="atLeast"/>
                    <w:jc w:val="center"/>
                    <w:rPr>
                      <w:sz w:val="20"/>
                      <w:szCs w:val="20"/>
                      <w:lang w:val="es-EC" w:eastAsia="es-EC"/>
                    </w:rPr>
                  </w:pPr>
                  <w:r>
                    <w:rPr>
                      <w:sz w:val="20"/>
                      <w:szCs w:val="20"/>
                      <w:lang w:val="es-EC" w:eastAsia="es-EC"/>
                    </w:rPr>
                    <w:t>06</w:t>
                  </w:r>
                  <w:r w:rsidR="00344135" w:rsidRPr="00344135">
                    <w:rPr>
                      <w:sz w:val="20"/>
                      <w:szCs w:val="20"/>
                      <w:lang w:val="es-EC" w:eastAsia="es-EC"/>
                    </w:rPr>
                    <w:t>-</w:t>
                  </w:r>
                  <w:r w:rsidR="000A0418">
                    <w:rPr>
                      <w:sz w:val="20"/>
                      <w:szCs w:val="20"/>
                      <w:lang w:val="es-EC" w:eastAsia="es-EC"/>
                    </w:rPr>
                    <w:t>octubre</w:t>
                  </w:r>
                  <w:r w:rsidR="004F1AD8" w:rsidRPr="00344135">
                    <w:rPr>
                      <w:sz w:val="20"/>
                      <w:szCs w:val="20"/>
                      <w:lang w:val="es-EC" w:eastAsia="es-EC"/>
                    </w:rPr>
                    <w:t>-2014</w:t>
                  </w:r>
                </w:p>
              </w:tc>
              <w:tc>
                <w:tcPr>
                  <w:tcW w:w="876" w:type="dxa"/>
                  <w:tcBorders>
                    <w:top w:val="nil"/>
                    <w:left w:val="nil"/>
                    <w:bottom w:val="nil"/>
                    <w:right w:val="nil"/>
                  </w:tcBorders>
                  <w:tcMar>
                    <w:top w:w="0" w:type="dxa"/>
                    <w:left w:w="108" w:type="dxa"/>
                    <w:bottom w:w="0" w:type="dxa"/>
                    <w:right w:w="108" w:type="dxa"/>
                  </w:tcMar>
                  <w:hideMark/>
                </w:tcPr>
                <w:p w:rsidR="004F1AD8" w:rsidRPr="00344135" w:rsidRDefault="009B6E0E" w:rsidP="004F1AD8">
                  <w:pPr>
                    <w:spacing w:before="100" w:beforeAutospacing="1" w:after="100" w:afterAutospacing="1" w:line="110" w:lineRule="atLeast"/>
                    <w:rPr>
                      <w:sz w:val="20"/>
                      <w:szCs w:val="20"/>
                      <w:lang w:val="es-EC" w:eastAsia="es-EC"/>
                    </w:rPr>
                  </w:pPr>
                  <w:r w:rsidRPr="00344135">
                    <w:rPr>
                      <w:sz w:val="20"/>
                      <w:szCs w:val="20"/>
                      <w:lang w:val="es-EC" w:eastAsia="es-EC"/>
                    </w:rPr>
                    <w:t xml:space="preserve">  </w:t>
                  </w:r>
                  <w:r w:rsidR="004F1AD8" w:rsidRPr="00344135">
                    <w:rPr>
                      <w:sz w:val="20"/>
                      <w:szCs w:val="20"/>
                      <w:lang w:val="es-EC" w:eastAsia="es-EC"/>
                    </w:rPr>
                    <w:t xml:space="preserve">17h00 </w:t>
                  </w:r>
                </w:p>
              </w:tc>
            </w:tr>
            <w:tr w:rsidR="004F1AD8" w:rsidRPr="001D4351" w:rsidTr="00E83D13">
              <w:trPr>
                <w:trHeight w:val="110"/>
              </w:trPr>
              <w:tc>
                <w:tcPr>
                  <w:tcW w:w="0" w:type="auto"/>
                  <w:tcBorders>
                    <w:top w:val="nil"/>
                    <w:left w:val="nil"/>
                    <w:bottom w:val="nil"/>
                    <w:right w:val="nil"/>
                  </w:tcBorders>
                  <w:tcMar>
                    <w:top w:w="0" w:type="dxa"/>
                    <w:left w:w="108" w:type="dxa"/>
                    <w:bottom w:w="0" w:type="dxa"/>
                    <w:right w:w="108" w:type="dxa"/>
                  </w:tcMar>
                  <w:hideMark/>
                </w:tcPr>
                <w:p w:rsidR="004F1AD8" w:rsidRPr="00344135" w:rsidRDefault="004F1AD8" w:rsidP="004F1AD8">
                  <w:pPr>
                    <w:spacing w:before="100" w:beforeAutospacing="1" w:after="100" w:afterAutospacing="1" w:line="110" w:lineRule="atLeast"/>
                    <w:rPr>
                      <w:sz w:val="20"/>
                      <w:szCs w:val="20"/>
                      <w:lang w:val="es-EC" w:eastAsia="es-EC"/>
                    </w:rPr>
                  </w:pPr>
                  <w:r w:rsidRPr="00344135">
                    <w:rPr>
                      <w:sz w:val="20"/>
                      <w:szCs w:val="20"/>
                      <w:lang w:val="es-EC" w:eastAsia="es-EC"/>
                    </w:rPr>
                    <w:t xml:space="preserve">Fecha límite para emitir respuestas y aclaraciones </w:t>
                  </w:r>
                </w:p>
              </w:tc>
              <w:tc>
                <w:tcPr>
                  <w:tcW w:w="1884" w:type="dxa"/>
                  <w:tcBorders>
                    <w:top w:val="nil"/>
                    <w:left w:val="nil"/>
                    <w:bottom w:val="nil"/>
                    <w:right w:val="nil"/>
                  </w:tcBorders>
                  <w:tcMar>
                    <w:top w:w="0" w:type="dxa"/>
                    <w:left w:w="108" w:type="dxa"/>
                    <w:bottom w:w="0" w:type="dxa"/>
                    <w:right w:w="108" w:type="dxa"/>
                  </w:tcMar>
                  <w:hideMark/>
                </w:tcPr>
                <w:p w:rsidR="004F1AD8" w:rsidRPr="00344135" w:rsidRDefault="00D438EE" w:rsidP="00344135">
                  <w:pPr>
                    <w:spacing w:before="100" w:beforeAutospacing="1" w:after="100" w:afterAutospacing="1" w:line="110" w:lineRule="atLeast"/>
                    <w:jc w:val="center"/>
                    <w:rPr>
                      <w:sz w:val="20"/>
                      <w:szCs w:val="20"/>
                      <w:lang w:val="es-EC" w:eastAsia="es-EC"/>
                    </w:rPr>
                  </w:pPr>
                  <w:r>
                    <w:rPr>
                      <w:sz w:val="20"/>
                      <w:szCs w:val="20"/>
                      <w:lang w:val="es-EC" w:eastAsia="es-EC"/>
                    </w:rPr>
                    <w:t>10</w:t>
                  </w:r>
                  <w:r w:rsidR="004F1AD8" w:rsidRPr="00344135">
                    <w:rPr>
                      <w:sz w:val="20"/>
                      <w:szCs w:val="20"/>
                      <w:lang w:val="es-EC" w:eastAsia="es-EC"/>
                    </w:rPr>
                    <w:t>-</w:t>
                  </w:r>
                  <w:r w:rsidR="000A0418">
                    <w:rPr>
                      <w:sz w:val="20"/>
                      <w:szCs w:val="20"/>
                      <w:lang w:val="es-EC" w:eastAsia="es-EC"/>
                    </w:rPr>
                    <w:t>octubre</w:t>
                  </w:r>
                  <w:r w:rsidR="004F1AD8" w:rsidRPr="00344135">
                    <w:rPr>
                      <w:sz w:val="20"/>
                      <w:szCs w:val="20"/>
                      <w:lang w:val="es-EC" w:eastAsia="es-EC"/>
                    </w:rPr>
                    <w:t>-2014</w:t>
                  </w:r>
                </w:p>
              </w:tc>
              <w:tc>
                <w:tcPr>
                  <w:tcW w:w="876" w:type="dxa"/>
                  <w:tcBorders>
                    <w:top w:val="nil"/>
                    <w:left w:val="nil"/>
                    <w:bottom w:val="nil"/>
                    <w:right w:val="nil"/>
                  </w:tcBorders>
                  <w:tcMar>
                    <w:top w:w="0" w:type="dxa"/>
                    <w:left w:w="108" w:type="dxa"/>
                    <w:bottom w:w="0" w:type="dxa"/>
                    <w:right w:w="108" w:type="dxa"/>
                  </w:tcMar>
                  <w:hideMark/>
                </w:tcPr>
                <w:p w:rsidR="004F1AD8" w:rsidRPr="00344135" w:rsidRDefault="009B6E0E" w:rsidP="004F1AD8">
                  <w:pPr>
                    <w:spacing w:before="100" w:beforeAutospacing="1" w:after="100" w:afterAutospacing="1" w:line="110" w:lineRule="atLeast"/>
                    <w:rPr>
                      <w:sz w:val="20"/>
                      <w:szCs w:val="20"/>
                      <w:lang w:val="es-EC" w:eastAsia="es-EC"/>
                    </w:rPr>
                  </w:pPr>
                  <w:r w:rsidRPr="00344135">
                    <w:rPr>
                      <w:sz w:val="20"/>
                      <w:szCs w:val="20"/>
                      <w:lang w:val="es-EC" w:eastAsia="es-EC"/>
                    </w:rPr>
                    <w:t xml:space="preserve">  </w:t>
                  </w:r>
                  <w:r w:rsidR="004F1AD8" w:rsidRPr="00344135">
                    <w:rPr>
                      <w:sz w:val="20"/>
                      <w:szCs w:val="20"/>
                      <w:lang w:val="es-EC" w:eastAsia="es-EC"/>
                    </w:rPr>
                    <w:t xml:space="preserve">17h00 </w:t>
                  </w:r>
                </w:p>
              </w:tc>
            </w:tr>
            <w:tr w:rsidR="004F1AD8" w:rsidRPr="001D4351" w:rsidTr="00E83D13">
              <w:trPr>
                <w:trHeight w:val="110"/>
              </w:trPr>
              <w:tc>
                <w:tcPr>
                  <w:tcW w:w="0" w:type="auto"/>
                  <w:tcBorders>
                    <w:top w:val="nil"/>
                    <w:left w:val="nil"/>
                    <w:bottom w:val="nil"/>
                    <w:right w:val="nil"/>
                  </w:tcBorders>
                  <w:tcMar>
                    <w:top w:w="0" w:type="dxa"/>
                    <w:left w:w="108" w:type="dxa"/>
                    <w:bottom w:w="0" w:type="dxa"/>
                    <w:right w:w="108" w:type="dxa"/>
                  </w:tcMar>
                  <w:hideMark/>
                </w:tcPr>
                <w:p w:rsidR="004F1AD8" w:rsidRPr="00344135" w:rsidRDefault="004F1AD8" w:rsidP="004F1AD8">
                  <w:pPr>
                    <w:spacing w:before="100" w:beforeAutospacing="1" w:after="100" w:afterAutospacing="1" w:line="110" w:lineRule="atLeast"/>
                    <w:rPr>
                      <w:sz w:val="20"/>
                      <w:szCs w:val="20"/>
                      <w:lang w:val="es-EC" w:eastAsia="es-EC"/>
                    </w:rPr>
                  </w:pPr>
                  <w:r w:rsidRPr="00344135">
                    <w:rPr>
                      <w:sz w:val="20"/>
                      <w:szCs w:val="20"/>
                      <w:lang w:val="es-EC" w:eastAsia="es-EC"/>
                    </w:rPr>
                    <w:t xml:space="preserve">Fecha límite de entrega de ofertas </w:t>
                  </w:r>
                </w:p>
              </w:tc>
              <w:tc>
                <w:tcPr>
                  <w:tcW w:w="1884" w:type="dxa"/>
                  <w:tcBorders>
                    <w:top w:val="nil"/>
                    <w:left w:val="nil"/>
                    <w:bottom w:val="nil"/>
                    <w:right w:val="nil"/>
                  </w:tcBorders>
                  <w:tcMar>
                    <w:top w:w="0" w:type="dxa"/>
                    <w:left w:w="108" w:type="dxa"/>
                    <w:bottom w:w="0" w:type="dxa"/>
                    <w:right w:w="108" w:type="dxa"/>
                  </w:tcMar>
                  <w:hideMark/>
                </w:tcPr>
                <w:p w:rsidR="004F1AD8" w:rsidRPr="00344135" w:rsidRDefault="000A0418" w:rsidP="00344135">
                  <w:pPr>
                    <w:spacing w:before="100" w:beforeAutospacing="1" w:after="100" w:afterAutospacing="1" w:line="110" w:lineRule="atLeast"/>
                    <w:jc w:val="center"/>
                    <w:rPr>
                      <w:sz w:val="20"/>
                      <w:szCs w:val="20"/>
                      <w:lang w:val="es-EC" w:eastAsia="es-EC"/>
                    </w:rPr>
                  </w:pPr>
                  <w:r>
                    <w:rPr>
                      <w:sz w:val="20"/>
                      <w:szCs w:val="20"/>
                      <w:lang w:val="es-EC" w:eastAsia="es-EC"/>
                    </w:rPr>
                    <w:t>22-octubre</w:t>
                  </w:r>
                  <w:r w:rsidR="009B6E0E" w:rsidRPr="00344135">
                    <w:rPr>
                      <w:sz w:val="20"/>
                      <w:szCs w:val="20"/>
                      <w:lang w:val="es-EC" w:eastAsia="es-EC"/>
                    </w:rPr>
                    <w:t>-2014</w:t>
                  </w:r>
                </w:p>
              </w:tc>
              <w:tc>
                <w:tcPr>
                  <w:tcW w:w="876" w:type="dxa"/>
                  <w:tcBorders>
                    <w:top w:val="nil"/>
                    <w:left w:val="nil"/>
                    <w:bottom w:val="nil"/>
                    <w:right w:val="nil"/>
                  </w:tcBorders>
                  <w:tcMar>
                    <w:top w:w="0" w:type="dxa"/>
                    <w:left w:w="108" w:type="dxa"/>
                    <w:bottom w:w="0" w:type="dxa"/>
                    <w:right w:w="108" w:type="dxa"/>
                  </w:tcMar>
                  <w:hideMark/>
                </w:tcPr>
                <w:p w:rsidR="004F1AD8" w:rsidRPr="00344135" w:rsidRDefault="009B6E0E" w:rsidP="004F1AD8">
                  <w:pPr>
                    <w:spacing w:before="100" w:beforeAutospacing="1" w:after="100" w:afterAutospacing="1" w:line="110" w:lineRule="atLeast"/>
                    <w:rPr>
                      <w:sz w:val="20"/>
                      <w:szCs w:val="20"/>
                      <w:lang w:val="es-EC" w:eastAsia="es-EC"/>
                    </w:rPr>
                  </w:pPr>
                  <w:r w:rsidRPr="00344135">
                    <w:rPr>
                      <w:sz w:val="20"/>
                      <w:szCs w:val="20"/>
                      <w:lang w:val="es-EC" w:eastAsia="es-EC"/>
                    </w:rPr>
                    <w:t xml:space="preserve">  </w:t>
                  </w:r>
                  <w:r w:rsidR="004F1AD8" w:rsidRPr="00344135">
                    <w:rPr>
                      <w:sz w:val="20"/>
                      <w:szCs w:val="20"/>
                      <w:lang w:val="es-EC" w:eastAsia="es-EC"/>
                    </w:rPr>
                    <w:t>1</w:t>
                  </w:r>
                  <w:r w:rsidR="00C551A7" w:rsidRPr="00344135">
                    <w:rPr>
                      <w:sz w:val="20"/>
                      <w:szCs w:val="20"/>
                      <w:lang w:val="es-EC" w:eastAsia="es-EC"/>
                    </w:rPr>
                    <w:t>4</w:t>
                  </w:r>
                  <w:r w:rsidR="004F1AD8" w:rsidRPr="00344135">
                    <w:rPr>
                      <w:sz w:val="20"/>
                      <w:szCs w:val="20"/>
                      <w:lang w:val="es-EC" w:eastAsia="es-EC"/>
                    </w:rPr>
                    <w:t>h</w:t>
                  </w:r>
                  <w:r w:rsidR="006D19AD" w:rsidRPr="00344135">
                    <w:rPr>
                      <w:sz w:val="20"/>
                      <w:szCs w:val="20"/>
                      <w:lang w:val="es-EC" w:eastAsia="es-EC"/>
                    </w:rPr>
                    <w:t>3</w:t>
                  </w:r>
                  <w:r w:rsidR="004F1AD8" w:rsidRPr="00344135">
                    <w:rPr>
                      <w:sz w:val="20"/>
                      <w:szCs w:val="20"/>
                      <w:lang w:val="es-EC" w:eastAsia="es-EC"/>
                    </w:rPr>
                    <w:t xml:space="preserve">0 </w:t>
                  </w:r>
                </w:p>
              </w:tc>
            </w:tr>
            <w:tr w:rsidR="004F1AD8" w:rsidRPr="001D4351" w:rsidTr="00E83D13">
              <w:trPr>
                <w:trHeight w:val="110"/>
              </w:trPr>
              <w:tc>
                <w:tcPr>
                  <w:tcW w:w="0" w:type="auto"/>
                  <w:tcBorders>
                    <w:top w:val="nil"/>
                    <w:left w:val="nil"/>
                    <w:bottom w:val="nil"/>
                    <w:right w:val="nil"/>
                  </w:tcBorders>
                  <w:tcMar>
                    <w:top w:w="0" w:type="dxa"/>
                    <w:left w:w="108" w:type="dxa"/>
                    <w:bottom w:w="0" w:type="dxa"/>
                    <w:right w:w="108" w:type="dxa"/>
                  </w:tcMar>
                  <w:hideMark/>
                </w:tcPr>
                <w:p w:rsidR="004F1AD8" w:rsidRPr="00344135" w:rsidRDefault="004F1AD8" w:rsidP="004F1AD8">
                  <w:pPr>
                    <w:spacing w:before="100" w:beforeAutospacing="1" w:after="100" w:afterAutospacing="1" w:line="110" w:lineRule="atLeast"/>
                    <w:rPr>
                      <w:sz w:val="20"/>
                      <w:szCs w:val="20"/>
                      <w:lang w:val="es-EC" w:eastAsia="es-EC"/>
                    </w:rPr>
                  </w:pPr>
                  <w:r w:rsidRPr="00344135">
                    <w:rPr>
                      <w:sz w:val="20"/>
                      <w:szCs w:val="20"/>
                      <w:lang w:val="es-EC" w:eastAsia="es-EC"/>
                    </w:rPr>
                    <w:t xml:space="preserve">Fecha de apertura de ofertas </w:t>
                  </w:r>
                </w:p>
              </w:tc>
              <w:tc>
                <w:tcPr>
                  <w:tcW w:w="1884" w:type="dxa"/>
                  <w:tcBorders>
                    <w:top w:val="nil"/>
                    <w:left w:val="nil"/>
                    <w:bottom w:val="nil"/>
                    <w:right w:val="nil"/>
                  </w:tcBorders>
                  <w:tcMar>
                    <w:top w:w="0" w:type="dxa"/>
                    <w:left w:w="108" w:type="dxa"/>
                    <w:bottom w:w="0" w:type="dxa"/>
                    <w:right w:w="108" w:type="dxa"/>
                  </w:tcMar>
                  <w:hideMark/>
                </w:tcPr>
                <w:p w:rsidR="004F1AD8" w:rsidRPr="00344135" w:rsidRDefault="000A0418" w:rsidP="00344135">
                  <w:pPr>
                    <w:spacing w:before="100" w:beforeAutospacing="1" w:after="100" w:afterAutospacing="1" w:line="110" w:lineRule="atLeast"/>
                    <w:jc w:val="center"/>
                    <w:rPr>
                      <w:sz w:val="20"/>
                      <w:szCs w:val="20"/>
                      <w:lang w:val="es-EC" w:eastAsia="es-EC"/>
                    </w:rPr>
                  </w:pPr>
                  <w:r>
                    <w:rPr>
                      <w:sz w:val="20"/>
                      <w:szCs w:val="20"/>
                      <w:lang w:val="es-EC" w:eastAsia="es-EC"/>
                    </w:rPr>
                    <w:t>22-octubre</w:t>
                  </w:r>
                  <w:r w:rsidR="00C551A7" w:rsidRPr="00344135">
                    <w:rPr>
                      <w:sz w:val="20"/>
                      <w:szCs w:val="20"/>
                      <w:lang w:val="es-EC" w:eastAsia="es-EC"/>
                    </w:rPr>
                    <w:t>-2014</w:t>
                  </w:r>
                </w:p>
              </w:tc>
              <w:tc>
                <w:tcPr>
                  <w:tcW w:w="876" w:type="dxa"/>
                  <w:tcBorders>
                    <w:top w:val="nil"/>
                    <w:left w:val="nil"/>
                    <w:bottom w:val="nil"/>
                    <w:right w:val="nil"/>
                  </w:tcBorders>
                  <w:tcMar>
                    <w:top w:w="0" w:type="dxa"/>
                    <w:left w:w="108" w:type="dxa"/>
                    <w:bottom w:w="0" w:type="dxa"/>
                    <w:right w:w="108" w:type="dxa"/>
                  </w:tcMar>
                  <w:hideMark/>
                </w:tcPr>
                <w:p w:rsidR="004F1AD8" w:rsidRPr="00344135" w:rsidRDefault="009B6E0E" w:rsidP="004F1AD8">
                  <w:pPr>
                    <w:spacing w:before="100" w:beforeAutospacing="1" w:after="100" w:afterAutospacing="1" w:line="110" w:lineRule="atLeast"/>
                    <w:rPr>
                      <w:sz w:val="20"/>
                      <w:szCs w:val="20"/>
                      <w:lang w:val="es-EC" w:eastAsia="es-EC"/>
                    </w:rPr>
                  </w:pPr>
                  <w:r w:rsidRPr="00344135">
                    <w:rPr>
                      <w:sz w:val="20"/>
                      <w:szCs w:val="20"/>
                      <w:lang w:val="es-EC" w:eastAsia="es-EC"/>
                    </w:rPr>
                    <w:t xml:space="preserve">  </w:t>
                  </w:r>
                  <w:r w:rsidR="004F1AD8" w:rsidRPr="00344135">
                    <w:rPr>
                      <w:sz w:val="20"/>
                      <w:szCs w:val="20"/>
                      <w:lang w:val="es-EC" w:eastAsia="es-EC"/>
                    </w:rPr>
                    <w:t>1</w:t>
                  </w:r>
                  <w:r w:rsidR="00C551A7" w:rsidRPr="00344135">
                    <w:rPr>
                      <w:sz w:val="20"/>
                      <w:szCs w:val="20"/>
                      <w:lang w:val="es-EC" w:eastAsia="es-EC"/>
                    </w:rPr>
                    <w:t>5</w:t>
                  </w:r>
                  <w:r w:rsidR="004F1AD8" w:rsidRPr="00344135">
                    <w:rPr>
                      <w:sz w:val="20"/>
                      <w:szCs w:val="20"/>
                      <w:lang w:val="es-EC" w:eastAsia="es-EC"/>
                    </w:rPr>
                    <w:t>h</w:t>
                  </w:r>
                  <w:r w:rsidR="00C667A1">
                    <w:rPr>
                      <w:sz w:val="20"/>
                      <w:szCs w:val="20"/>
                      <w:lang w:val="es-EC" w:eastAsia="es-EC"/>
                    </w:rPr>
                    <w:t>0</w:t>
                  </w:r>
                  <w:r w:rsidR="004F1AD8" w:rsidRPr="00344135">
                    <w:rPr>
                      <w:sz w:val="20"/>
                      <w:szCs w:val="20"/>
                      <w:lang w:val="es-EC" w:eastAsia="es-EC"/>
                    </w:rPr>
                    <w:t xml:space="preserve">0 </w:t>
                  </w:r>
                </w:p>
              </w:tc>
            </w:tr>
            <w:tr w:rsidR="004F1AD8" w:rsidRPr="001D4351" w:rsidTr="00E83D13">
              <w:trPr>
                <w:trHeight w:val="110"/>
              </w:trPr>
              <w:tc>
                <w:tcPr>
                  <w:tcW w:w="0" w:type="auto"/>
                  <w:tcBorders>
                    <w:top w:val="nil"/>
                    <w:left w:val="nil"/>
                    <w:bottom w:val="nil"/>
                    <w:right w:val="nil"/>
                  </w:tcBorders>
                  <w:tcMar>
                    <w:top w:w="0" w:type="dxa"/>
                    <w:left w:w="108" w:type="dxa"/>
                    <w:bottom w:w="0" w:type="dxa"/>
                    <w:right w:w="108" w:type="dxa"/>
                  </w:tcMar>
                  <w:hideMark/>
                </w:tcPr>
                <w:p w:rsidR="004F1AD8" w:rsidRPr="00344135" w:rsidRDefault="004F1AD8" w:rsidP="004F1AD8">
                  <w:pPr>
                    <w:spacing w:before="100" w:beforeAutospacing="1" w:after="100" w:afterAutospacing="1"/>
                    <w:rPr>
                      <w:sz w:val="20"/>
                      <w:szCs w:val="20"/>
                      <w:lang w:val="es-EC" w:eastAsia="es-EC"/>
                    </w:rPr>
                  </w:pPr>
                  <w:r w:rsidRPr="00344135">
                    <w:rPr>
                      <w:sz w:val="20"/>
                      <w:szCs w:val="20"/>
                      <w:lang w:val="es-EC" w:eastAsia="es-EC"/>
                    </w:rPr>
                    <w:t> Fecha para convalidación de errores</w:t>
                  </w:r>
                </w:p>
                <w:p w:rsidR="004F1AD8" w:rsidRPr="00344135" w:rsidRDefault="004F1AD8" w:rsidP="004F1AD8">
                  <w:pPr>
                    <w:spacing w:before="100" w:beforeAutospacing="1" w:after="100" w:afterAutospacing="1"/>
                    <w:rPr>
                      <w:sz w:val="20"/>
                      <w:szCs w:val="20"/>
                      <w:lang w:val="es-EC" w:eastAsia="es-EC"/>
                    </w:rPr>
                  </w:pPr>
                  <w:r w:rsidRPr="00344135">
                    <w:rPr>
                      <w:sz w:val="20"/>
                      <w:szCs w:val="20"/>
                      <w:lang w:val="es-EC" w:eastAsia="es-EC"/>
                    </w:rPr>
                    <w:t xml:space="preserve">Fecha para </w:t>
                  </w:r>
                  <w:r w:rsidR="009B6E0E" w:rsidRPr="00344135">
                    <w:rPr>
                      <w:sz w:val="20"/>
                      <w:szCs w:val="20"/>
                      <w:lang w:val="es-EC" w:eastAsia="es-EC"/>
                    </w:rPr>
                    <w:t xml:space="preserve">recibir </w:t>
                  </w:r>
                  <w:r w:rsidRPr="00344135">
                    <w:rPr>
                      <w:sz w:val="20"/>
                      <w:szCs w:val="20"/>
                      <w:lang w:val="es-EC" w:eastAsia="es-EC"/>
                    </w:rPr>
                    <w:t>convalidación</w:t>
                  </w:r>
                  <w:r w:rsidR="009B6E0E" w:rsidRPr="00344135">
                    <w:rPr>
                      <w:sz w:val="20"/>
                      <w:szCs w:val="20"/>
                      <w:lang w:val="es-EC" w:eastAsia="es-EC"/>
                    </w:rPr>
                    <w:t xml:space="preserve"> </w:t>
                  </w:r>
                </w:p>
                <w:p w:rsidR="004F1AD8" w:rsidRPr="00344135" w:rsidRDefault="004F1AD8" w:rsidP="004F1AD8">
                  <w:pPr>
                    <w:spacing w:before="100" w:beforeAutospacing="1" w:after="100" w:afterAutospacing="1" w:line="110" w:lineRule="atLeast"/>
                    <w:rPr>
                      <w:sz w:val="20"/>
                      <w:szCs w:val="20"/>
                      <w:lang w:val="es-EC" w:eastAsia="es-EC"/>
                    </w:rPr>
                  </w:pPr>
                  <w:r w:rsidRPr="00344135">
                    <w:rPr>
                      <w:sz w:val="20"/>
                      <w:szCs w:val="20"/>
                      <w:lang w:val="es-EC" w:eastAsia="es-EC"/>
                    </w:rPr>
                    <w:t xml:space="preserve">Fecha estimada de adjudicación </w:t>
                  </w:r>
                </w:p>
              </w:tc>
              <w:tc>
                <w:tcPr>
                  <w:tcW w:w="1884" w:type="dxa"/>
                  <w:tcBorders>
                    <w:top w:val="nil"/>
                    <w:left w:val="nil"/>
                    <w:bottom w:val="nil"/>
                    <w:right w:val="nil"/>
                  </w:tcBorders>
                  <w:tcMar>
                    <w:top w:w="0" w:type="dxa"/>
                    <w:left w:w="108" w:type="dxa"/>
                    <w:bottom w:w="0" w:type="dxa"/>
                    <w:right w:w="108" w:type="dxa"/>
                  </w:tcMar>
                  <w:hideMark/>
                </w:tcPr>
                <w:p w:rsidR="004F1AD8" w:rsidRPr="00344135" w:rsidRDefault="000A0418" w:rsidP="00344135">
                  <w:pPr>
                    <w:spacing w:before="100" w:beforeAutospacing="1" w:after="100" w:afterAutospacing="1"/>
                    <w:jc w:val="center"/>
                    <w:rPr>
                      <w:sz w:val="20"/>
                      <w:szCs w:val="20"/>
                      <w:lang w:val="es-EC" w:eastAsia="es-EC"/>
                    </w:rPr>
                  </w:pPr>
                  <w:r>
                    <w:rPr>
                      <w:sz w:val="20"/>
                      <w:szCs w:val="20"/>
                      <w:lang w:val="es-EC" w:eastAsia="es-EC"/>
                    </w:rPr>
                    <w:t>29</w:t>
                  </w:r>
                  <w:r w:rsidR="00C551A7" w:rsidRPr="00344135">
                    <w:rPr>
                      <w:sz w:val="20"/>
                      <w:szCs w:val="20"/>
                      <w:lang w:val="es-EC" w:eastAsia="es-EC"/>
                    </w:rPr>
                    <w:t>-</w:t>
                  </w:r>
                  <w:r>
                    <w:rPr>
                      <w:sz w:val="20"/>
                      <w:szCs w:val="20"/>
                      <w:lang w:val="es-EC" w:eastAsia="es-EC"/>
                    </w:rPr>
                    <w:t>octubre</w:t>
                  </w:r>
                  <w:r w:rsidR="00C551A7" w:rsidRPr="00344135">
                    <w:rPr>
                      <w:sz w:val="20"/>
                      <w:szCs w:val="20"/>
                      <w:lang w:val="es-EC" w:eastAsia="es-EC"/>
                    </w:rPr>
                    <w:t>-2014</w:t>
                  </w:r>
                </w:p>
                <w:p w:rsidR="00A84071" w:rsidRPr="00344135" w:rsidRDefault="000A0418" w:rsidP="00344135">
                  <w:pPr>
                    <w:spacing w:before="100" w:beforeAutospacing="1" w:after="100" w:afterAutospacing="1" w:line="110" w:lineRule="atLeast"/>
                    <w:jc w:val="center"/>
                    <w:rPr>
                      <w:sz w:val="20"/>
                      <w:szCs w:val="20"/>
                      <w:lang w:val="es-EC" w:eastAsia="es-EC"/>
                    </w:rPr>
                  </w:pPr>
                  <w:r>
                    <w:rPr>
                      <w:sz w:val="20"/>
                      <w:szCs w:val="20"/>
                      <w:lang w:val="es-EC" w:eastAsia="es-EC"/>
                    </w:rPr>
                    <w:t>04</w:t>
                  </w:r>
                  <w:r w:rsidR="009B6E0E" w:rsidRPr="00344135">
                    <w:rPr>
                      <w:sz w:val="20"/>
                      <w:szCs w:val="20"/>
                      <w:lang w:val="es-EC" w:eastAsia="es-EC"/>
                    </w:rPr>
                    <w:t>-</w:t>
                  </w:r>
                  <w:r>
                    <w:rPr>
                      <w:sz w:val="20"/>
                      <w:szCs w:val="20"/>
                      <w:lang w:val="es-EC" w:eastAsia="es-EC"/>
                    </w:rPr>
                    <w:t>noviembre</w:t>
                  </w:r>
                  <w:r w:rsidR="009B6E0E" w:rsidRPr="00344135">
                    <w:rPr>
                      <w:sz w:val="20"/>
                      <w:szCs w:val="20"/>
                      <w:lang w:val="es-EC" w:eastAsia="es-EC"/>
                    </w:rPr>
                    <w:t>-2014</w:t>
                  </w:r>
                </w:p>
                <w:p w:rsidR="00344135" w:rsidRPr="00344135" w:rsidRDefault="000A0418" w:rsidP="00344135">
                  <w:pPr>
                    <w:spacing w:before="100" w:beforeAutospacing="1" w:after="100" w:afterAutospacing="1" w:line="110" w:lineRule="atLeast"/>
                    <w:jc w:val="center"/>
                    <w:rPr>
                      <w:sz w:val="20"/>
                      <w:szCs w:val="20"/>
                      <w:lang w:val="es-EC" w:eastAsia="es-EC"/>
                    </w:rPr>
                  </w:pPr>
                  <w:r>
                    <w:rPr>
                      <w:sz w:val="20"/>
                      <w:szCs w:val="20"/>
                      <w:lang w:val="es-EC" w:eastAsia="es-EC"/>
                    </w:rPr>
                    <w:t>14-noviembre</w:t>
                  </w:r>
                  <w:r w:rsidR="00344135" w:rsidRPr="00344135">
                    <w:rPr>
                      <w:sz w:val="20"/>
                      <w:szCs w:val="20"/>
                      <w:lang w:val="es-EC" w:eastAsia="es-EC"/>
                    </w:rPr>
                    <w:t>-2014</w:t>
                  </w:r>
                </w:p>
                <w:p w:rsidR="004F1AD8" w:rsidRPr="00344135" w:rsidRDefault="004F1AD8" w:rsidP="00344135">
                  <w:pPr>
                    <w:spacing w:before="100" w:beforeAutospacing="1" w:after="100" w:afterAutospacing="1" w:line="110" w:lineRule="atLeast"/>
                    <w:jc w:val="center"/>
                    <w:rPr>
                      <w:sz w:val="20"/>
                      <w:szCs w:val="20"/>
                      <w:lang w:val="es-EC" w:eastAsia="es-EC"/>
                    </w:rPr>
                  </w:pPr>
                </w:p>
              </w:tc>
              <w:tc>
                <w:tcPr>
                  <w:tcW w:w="876" w:type="dxa"/>
                  <w:tcBorders>
                    <w:top w:val="nil"/>
                    <w:left w:val="nil"/>
                    <w:bottom w:val="nil"/>
                    <w:right w:val="nil"/>
                  </w:tcBorders>
                  <w:tcMar>
                    <w:top w:w="0" w:type="dxa"/>
                    <w:left w:w="108" w:type="dxa"/>
                    <w:bottom w:w="0" w:type="dxa"/>
                    <w:right w:w="108" w:type="dxa"/>
                  </w:tcMar>
                  <w:hideMark/>
                </w:tcPr>
                <w:p w:rsidR="004F1AD8" w:rsidRPr="00344135" w:rsidRDefault="009B6E0E" w:rsidP="004F1AD8">
                  <w:pPr>
                    <w:spacing w:before="100" w:beforeAutospacing="1" w:after="100" w:afterAutospacing="1"/>
                    <w:rPr>
                      <w:sz w:val="20"/>
                      <w:szCs w:val="20"/>
                      <w:lang w:val="es-EC" w:eastAsia="es-EC"/>
                    </w:rPr>
                  </w:pPr>
                  <w:r w:rsidRPr="00344135">
                    <w:rPr>
                      <w:sz w:val="20"/>
                      <w:szCs w:val="20"/>
                      <w:lang w:val="es-EC" w:eastAsia="es-EC"/>
                    </w:rPr>
                    <w:t xml:space="preserve">  </w:t>
                  </w:r>
                  <w:r w:rsidR="004F1AD8" w:rsidRPr="00344135">
                    <w:rPr>
                      <w:sz w:val="20"/>
                      <w:szCs w:val="20"/>
                      <w:lang w:val="es-EC" w:eastAsia="es-EC"/>
                    </w:rPr>
                    <w:t>1</w:t>
                  </w:r>
                  <w:r w:rsidR="00344135" w:rsidRPr="00344135">
                    <w:rPr>
                      <w:sz w:val="20"/>
                      <w:szCs w:val="20"/>
                      <w:lang w:val="es-EC" w:eastAsia="es-EC"/>
                    </w:rPr>
                    <w:t>7</w:t>
                  </w:r>
                  <w:r w:rsidRPr="00344135">
                    <w:rPr>
                      <w:sz w:val="20"/>
                      <w:szCs w:val="20"/>
                      <w:lang w:val="es-EC" w:eastAsia="es-EC"/>
                    </w:rPr>
                    <w:t>h</w:t>
                  </w:r>
                  <w:r w:rsidR="004F1AD8" w:rsidRPr="00344135">
                    <w:rPr>
                      <w:sz w:val="20"/>
                      <w:szCs w:val="20"/>
                      <w:lang w:val="es-EC" w:eastAsia="es-EC"/>
                    </w:rPr>
                    <w:t>00</w:t>
                  </w:r>
                </w:p>
                <w:p w:rsidR="004F1AD8" w:rsidRPr="00344135" w:rsidRDefault="00A84071" w:rsidP="004F1AD8">
                  <w:pPr>
                    <w:spacing w:before="100" w:beforeAutospacing="1" w:after="100" w:afterAutospacing="1"/>
                    <w:rPr>
                      <w:sz w:val="20"/>
                      <w:szCs w:val="20"/>
                      <w:lang w:val="es-EC" w:eastAsia="es-EC"/>
                    </w:rPr>
                  </w:pPr>
                  <w:r w:rsidRPr="00344135">
                    <w:rPr>
                      <w:sz w:val="20"/>
                      <w:szCs w:val="20"/>
                      <w:lang w:val="es-EC" w:eastAsia="es-EC"/>
                    </w:rPr>
                    <w:t xml:space="preserve">  </w:t>
                  </w:r>
                  <w:r w:rsidR="004F1AD8" w:rsidRPr="00344135">
                    <w:rPr>
                      <w:sz w:val="20"/>
                      <w:szCs w:val="20"/>
                      <w:lang w:val="es-EC" w:eastAsia="es-EC"/>
                    </w:rPr>
                    <w:t>17:00</w:t>
                  </w:r>
                </w:p>
                <w:p w:rsidR="004F1AD8" w:rsidRPr="00344135" w:rsidRDefault="00A84071" w:rsidP="004F1AD8">
                  <w:pPr>
                    <w:spacing w:before="100" w:beforeAutospacing="1" w:after="100" w:afterAutospacing="1" w:line="110" w:lineRule="atLeast"/>
                    <w:rPr>
                      <w:sz w:val="20"/>
                      <w:szCs w:val="20"/>
                      <w:lang w:val="es-EC" w:eastAsia="es-EC"/>
                    </w:rPr>
                  </w:pPr>
                  <w:r w:rsidRPr="00344135">
                    <w:rPr>
                      <w:sz w:val="20"/>
                      <w:szCs w:val="20"/>
                      <w:lang w:val="es-EC" w:eastAsia="es-EC"/>
                    </w:rPr>
                    <w:t xml:space="preserve">  </w:t>
                  </w:r>
                  <w:r w:rsidR="004F1AD8" w:rsidRPr="00344135">
                    <w:rPr>
                      <w:sz w:val="20"/>
                      <w:szCs w:val="20"/>
                      <w:lang w:val="es-EC" w:eastAsia="es-EC"/>
                    </w:rPr>
                    <w:t>17:00</w:t>
                  </w:r>
                </w:p>
              </w:tc>
            </w:tr>
          </w:tbl>
          <w:p w:rsidR="004F1AD8" w:rsidRPr="001D4351" w:rsidRDefault="004F1AD8" w:rsidP="00090880">
            <w:pPr>
              <w:spacing w:after="120"/>
              <w:jc w:val="both"/>
              <w:rPr>
                <w:i/>
                <w:iCs/>
              </w:rPr>
            </w:pPr>
          </w:p>
        </w:tc>
      </w:tr>
      <w:tr w:rsidR="003F79AA" w:rsidRPr="001D4351" w:rsidTr="00304D4B">
        <w:trPr>
          <w:cantSplit/>
        </w:trPr>
        <w:tc>
          <w:tcPr>
            <w:tcW w:w="9829" w:type="dxa"/>
            <w:gridSpan w:val="2"/>
            <w:tcBorders>
              <w:top w:val="single" w:sz="4" w:space="0" w:color="auto"/>
              <w:bottom w:val="single" w:sz="4" w:space="0" w:color="auto"/>
            </w:tcBorders>
          </w:tcPr>
          <w:p w:rsidR="003F79AA" w:rsidRPr="001D4351" w:rsidRDefault="003F79AA" w:rsidP="00A1003A">
            <w:pPr>
              <w:pStyle w:val="Ttulo4"/>
              <w:numPr>
                <w:ilvl w:val="0"/>
                <w:numId w:val="0"/>
              </w:numPr>
              <w:spacing w:after="120"/>
              <w:rPr>
                <w:sz w:val="24"/>
              </w:rPr>
            </w:pPr>
            <w:r w:rsidRPr="001D4351">
              <w:rPr>
                <w:sz w:val="24"/>
              </w:rPr>
              <w:lastRenderedPageBreak/>
              <w:t>E. Apertura y Evaluación de las Ofertas</w:t>
            </w:r>
          </w:p>
        </w:tc>
      </w:tr>
      <w:tr w:rsidR="003F79AA" w:rsidRPr="001D4351" w:rsidTr="00304D4B">
        <w:trPr>
          <w:cantSplit/>
        </w:trPr>
        <w:tc>
          <w:tcPr>
            <w:tcW w:w="744" w:type="dxa"/>
            <w:tcBorders>
              <w:top w:val="single" w:sz="4" w:space="0" w:color="auto"/>
              <w:bottom w:val="single" w:sz="4" w:space="0" w:color="auto"/>
            </w:tcBorders>
          </w:tcPr>
          <w:p w:rsidR="003F79AA" w:rsidRPr="001D4351" w:rsidRDefault="003F79AA" w:rsidP="00A1003A">
            <w:pPr>
              <w:spacing w:after="120"/>
              <w:rPr>
                <w:b/>
                <w:bCs/>
              </w:rPr>
            </w:pPr>
            <w:r w:rsidRPr="001D4351">
              <w:rPr>
                <w:b/>
                <w:bCs/>
              </w:rPr>
              <w:t>IAO 24.1</w:t>
            </w:r>
          </w:p>
        </w:tc>
        <w:tc>
          <w:tcPr>
            <w:tcW w:w="9085" w:type="dxa"/>
            <w:tcBorders>
              <w:top w:val="single" w:sz="4" w:space="0" w:color="auto"/>
              <w:bottom w:val="single" w:sz="4" w:space="0" w:color="auto"/>
            </w:tcBorders>
          </w:tcPr>
          <w:p w:rsidR="00090880" w:rsidRPr="001D4351" w:rsidRDefault="003F79AA" w:rsidP="00452486">
            <w:pPr>
              <w:pStyle w:val="Outline"/>
              <w:spacing w:before="0" w:after="120"/>
              <w:rPr>
                <w:i/>
                <w:iCs/>
                <w:lang w:val="es-EC"/>
              </w:rPr>
            </w:pPr>
            <w:r w:rsidRPr="001D4351">
              <w:rPr>
                <w:kern w:val="0"/>
                <w:szCs w:val="24"/>
                <w:lang w:val="es-ES_tradnl"/>
              </w:rPr>
              <w:t>La apertura de las Ofertas tendrá lugar e</w:t>
            </w:r>
            <w:r w:rsidR="00452486" w:rsidRPr="001D4351">
              <w:rPr>
                <w:kern w:val="0"/>
                <w:szCs w:val="24"/>
                <w:lang w:val="es-ES_tradnl"/>
              </w:rPr>
              <w:t xml:space="preserve">n: la </w:t>
            </w:r>
            <w:r w:rsidR="00452486" w:rsidRPr="001D4351">
              <w:rPr>
                <w:lang w:val="es-EC"/>
              </w:rPr>
              <w:t xml:space="preserve">SALA DE GERENCIA UBICADA </w:t>
            </w:r>
            <w:r w:rsidR="00507004">
              <w:rPr>
                <w:lang w:val="es-EC"/>
              </w:rPr>
              <w:t>en el 3</w:t>
            </w:r>
            <w:r w:rsidR="005771B4" w:rsidRPr="001D4351">
              <w:rPr>
                <w:lang w:val="es-EC"/>
              </w:rPr>
              <w:t>° piso alto/Secre</w:t>
            </w:r>
            <w:r w:rsidR="00507004">
              <w:rPr>
                <w:lang w:val="es-EC"/>
              </w:rPr>
              <w:t>taria de la Administración UNSUC</w:t>
            </w:r>
            <w:r w:rsidR="005771B4" w:rsidRPr="001D4351">
              <w:rPr>
                <w:lang w:val="es-EC"/>
              </w:rPr>
              <w:t>,</w:t>
            </w:r>
            <w:r w:rsidR="00452486" w:rsidRPr="001D4351">
              <w:rPr>
                <w:lang w:val="es-EC"/>
              </w:rPr>
              <w:t xml:space="preserve"> en la</w:t>
            </w:r>
            <w:r w:rsidR="00452486" w:rsidRPr="001D4351">
              <w:rPr>
                <w:lang w:val="es-ES_tradnl"/>
              </w:rPr>
              <w:t xml:space="preserve"> </w:t>
            </w:r>
            <w:r w:rsidR="00090880" w:rsidRPr="001D4351">
              <w:rPr>
                <w:lang w:val="es-EC"/>
              </w:rPr>
              <w:t xml:space="preserve">Avenida </w:t>
            </w:r>
            <w:r w:rsidR="00507004">
              <w:rPr>
                <w:lang w:val="es-EC"/>
              </w:rPr>
              <w:t>20 de Junio y Venezuela</w:t>
            </w:r>
            <w:r w:rsidR="00090880" w:rsidRPr="001D4351">
              <w:rPr>
                <w:lang w:val="es-EC"/>
              </w:rPr>
              <w:t>;</w:t>
            </w:r>
          </w:p>
          <w:p w:rsidR="003F79AA" w:rsidRPr="004D2E1B" w:rsidRDefault="00090880" w:rsidP="00A84071">
            <w:pPr>
              <w:pStyle w:val="Outline"/>
              <w:spacing w:before="0" w:after="120"/>
              <w:rPr>
                <w:i/>
                <w:iCs/>
                <w:kern w:val="0"/>
                <w:szCs w:val="24"/>
                <w:lang w:val="es-ES_tradnl"/>
              </w:rPr>
            </w:pPr>
            <w:r w:rsidRPr="004D2E1B">
              <w:rPr>
                <w:kern w:val="0"/>
                <w:szCs w:val="24"/>
                <w:lang w:val="es-ES_tradnl"/>
              </w:rPr>
              <w:t>Fecha</w:t>
            </w:r>
            <w:r w:rsidR="00C551A7" w:rsidRPr="004D2E1B">
              <w:rPr>
                <w:lang w:val="es-ES_tradnl"/>
              </w:rPr>
              <w:t xml:space="preserve"> la establecida en el cronograma del proceso.</w:t>
            </w:r>
          </w:p>
        </w:tc>
      </w:tr>
      <w:tr w:rsidR="003F79AA" w:rsidRPr="001D4351" w:rsidTr="00304D4B">
        <w:trPr>
          <w:cantSplit/>
        </w:trPr>
        <w:tc>
          <w:tcPr>
            <w:tcW w:w="9829" w:type="dxa"/>
            <w:gridSpan w:val="2"/>
            <w:tcBorders>
              <w:top w:val="single" w:sz="4" w:space="0" w:color="auto"/>
              <w:bottom w:val="single" w:sz="4" w:space="0" w:color="auto"/>
            </w:tcBorders>
          </w:tcPr>
          <w:p w:rsidR="003F79AA" w:rsidRPr="001D4351" w:rsidRDefault="003F79AA" w:rsidP="00A1003A">
            <w:pPr>
              <w:pStyle w:val="Outline"/>
              <w:spacing w:before="0" w:after="120"/>
              <w:jc w:val="center"/>
              <w:rPr>
                <w:kern w:val="0"/>
                <w:szCs w:val="24"/>
                <w:lang w:val="es-ES_tradnl"/>
              </w:rPr>
            </w:pPr>
            <w:r w:rsidRPr="001D4351">
              <w:rPr>
                <w:b/>
                <w:bCs/>
                <w:kern w:val="0"/>
                <w:szCs w:val="24"/>
                <w:lang w:val="es-ES_tradnl"/>
              </w:rPr>
              <w:t xml:space="preserve">F. Adjudicación del Contrato </w:t>
            </w:r>
          </w:p>
        </w:tc>
      </w:tr>
      <w:tr w:rsidR="001F0823" w:rsidRPr="001D4351" w:rsidTr="00304D4B">
        <w:trPr>
          <w:cantSplit/>
        </w:trPr>
        <w:tc>
          <w:tcPr>
            <w:tcW w:w="744" w:type="dxa"/>
            <w:tcBorders>
              <w:top w:val="single" w:sz="4" w:space="0" w:color="auto"/>
              <w:bottom w:val="single" w:sz="4" w:space="0" w:color="auto"/>
            </w:tcBorders>
          </w:tcPr>
          <w:p w:rsidR="001F0823" w:rsidRPr="001D4351" w:rsidRDefault="001F0823" w:rsidP="00A1003A">
            <w:pPr>
              <w:spacing w:after="120"/>
              <w:rPr>
                <w:b/>
                <w:bCs/>
              </w:rPr>
            </w:pPr>
            <w:r w:rsidRPr="001D4351">
              <w:rPr>
                <w:b/>
                <w:bCs/>
              </w:rPr>
              <w:t xml:space="preserve">IAO </w:t>
            </w:r>
          </w:p>
          <w:p w:rsidR="001F0823" w:rsidRPr="001D4351" w:rsidRDefault="001F0823" w:rsidP="00A1003A">
            <w:pPr>
              <w:spacing w:after="120"/>
              <w:rPr>
                <w:b/>
                <w:bCs/>
              </w:rPr>
            </w:pPr>
            <w:r w:rsidRPr="001D4351">
              <w:rPr>
                <w:b/>
                <w:bCs/>
              </w:rPr>
              <w:t xml:space="preserve">34.4 </w:t>
            </w:r>
          </w:p>
        </w:tc>
        <w:tc>
          <w:tcPr>
            <w:tcW w:w="9085" w:type="dxa"/>
            <w:tcBorders>
              <w:top w:val="single" w:sz="4" w:space="0" w:color="auto"/>
              <w:bottom w:val="single" w:sz="4" w:space="0" w:color="auto"/>
            </w:tcBorders>
          </w:tcPr>
          <w:p w:rsidR="001F0823" w:rsidRPr="001D4351" w:rsidRDefault="001F0823" w:rsidP="00A917B8">
            <w:pPr>
              <w:spacing w:after="120"/>
              <w:ind w:firstLine="60"/>
              <w:jc w:val="both"/>
            </w:pPr>
            <w:r w:rsidRPr="001D4351">
              <w:t xml:space="preserve">La </w:t>
            </w:r>
            <w:r w:rsidR="00A917B8" w:rsidRPr="001D4351">
              <w:t xml:space="preserve">publicación prevista en la </w:t>
            </w:r>
            <w:r w:rsidRPr="001D4351">
              <w:t>cláusul</w:t>
            </w:r>
            <w:r w:rsidR="005771B4" w:rsidRPr="001D4351">
              <w:t xml:space="preserve">a 34.4 </w:t>
            </w:r>
            <w:r w:rsidR="00A917B8" w:rsidRPr="001D4351">
              <w:t xml:space="preserve">se realizará en </w:t>
            </w:r>
            <w:r w:rsidRPr="001D4351">
              <w:t>el portal en línea del “MEER” y en el sitio de Internet del Organismo Convocante</w:t>
            </w:r>
            <w:r w:rsidR="005771B4" w:rsidRPr="001D4351">
              <w:t>, así como también en el SERCOP</w:t>
            </w:r>
            <w:r w:rsidR="00A917B8" w:rsidRPr="001D4351">
              <w:t>.</w:t>
            </w:r>
            <w:r w:rsidRPr="001D4351">
              <w:t xml:space="preserve"> </w:t>
            </w:r>
          </w:p>
        </w:tc>
      </w:tr>
      <w:tr w:rsidR="003F79AA" w:rsidRPr="001D4351" w:rsidTr="00304D4B">
        <w:trPr>
          <w:cantSplit/>
        </w:trPr>
        <w:tc>
          <w:tcPr>
            <w:tcW w:w="744" w:type="dxa"/>
            <w:tcBorders>
              <w:top w:val="single" w:sz="4" w:space="0" w:color="auto"/>
              <w:bottom w:val="single" w:sz="4" w:space="0" w:color="auto"/>
            </w:tcBorders>
          </w:tcPr>
          <w:p w:rsidR="003F79AA" w:rsidRPr="001D4351" w:rsidRDefault="003F79AA" w:rsidP="00A1003A">
            <w:pPr>
              <w:spacing w:after="120"/>
              <w:rPr>
                <w:b/>
                <w:bCs/>
              </w:rPr>
            </w:pPr>
            <w:r w:rsidRPr="001D4351">
              <w:rPr>
                <w:b/>
                <w:bCs/>
              </w:rPr>
              <w:t>IAO 35.1</w:t>
            </w:r>
          </w:p>
        </w:tc>
        <w:tc>
          <w:tcPr>
            <w:tcW w:w="9085" w:type="dxa"/>
            <w:tcBorders>
              <w:top w:val="single" w:sz="4" w:space="0" w:color="auto"/>
              <w:bottom w:val="single" w:sz="4" w:space="0" w:color="auto"/>
            </w:tcBorders>
          </w:tcPr>
          <w:p w:rsidR="008C652D" w:rsidRPr="001D4351" w:rsidRDefault="008C652D" w:rsidP="00A1003A">
            <w:pPr>
              <w:spacing w:after="120"/>
              <w:ind w:left="612" w:hanging="612"/>
              <w:jc w:val="both"/>
            </w:pPr>
            <w:r w:rsidRPr="001D4351">
              <w:t xml:space="preserve">La </w:t>
            </w:r>
            <w:r w:rsidR="004A55A3" w:rsidRPr="001D4351">
              <w:t xml:space="preserve">sub </w:t>
            </w:r>
            <w:r w:rsidRPr="001D4351">
              <w:t>cláusula 35.1 se modifica como sigue:</w:t>
            </w:r>
          </w:p>
          <w:p w:rsidR="008C652D" w:rsidRPr="001D4351" w:rsidRDefault="008C652D" w:rsidP="00A1003A">
            <w:pPr>
              <w:spacing w:after="120"/>
              <w:jc w:val="both"/>
            </w:pPr>
            <w:r w:rsidRPr="001D4351">
              <w:t>Dentro de los</w:t>
            </w:r>
            <w:r w:rsidR="00114709" w:rsidRPr="001D4351">
              <w:t xml:space="preserve"> </w:t>
            </w:r>
            <w:r w:rsidR="00114709" w:rsidRPr="001D4351">
              <w:rPr>
                <w:b/>
                <w:i/>
              </w:rPr>
              <w:t xml:space="preserve">15 </w:t>
            </w:r>
            <w:r w:rsidRPr="001D4351">
              <w:rPr>
                <w:b/>
                <w:i/>
              </w:rPr>
              <w:t>días</w:t>
            </w:r>
            <w:r w:rsidRPr="001D4351">
              <w:t xml:space="preserve"> siguientes después de haber recibido la Carta de Aceptación, el Oferente seleccionado deberá firmar el contrato y entregar al Contratante una Garantía de Cumplimiento de Contrato:</w:t>
            </w:r>
          </w:p>
          <w:p w:rsidR="004A55A3" w:rsidRPr="001D4351" w:rsidRDefault="004A55A3" w:rsidP="00A1003A">
            <w:pPr>
              <w:spacing w:after="120"/>
              <w:jc w:val="both"/>
            </w:pPr>
            <w:r w:rsidRPr="001D4351">
              <w:t xml:space="preserve">La Garantía de Cumplimiento aceptable al Contratante </w:t>
            </w:r>
            <w:r w:rsidR="00B3136A">
              <w:t>podrá</w:t>
            </w:r>
            <w:r w:rsidRPr="001D4351">
              <w:t xml:space="preserve"> ser:</w:t>
            </w:r>
          </w:p>
          <w:p w:rsidR="003E20E5" w:rsidRPr="001D4351" w:rsidRDefault="00DD3338" w:rsidP="00F72AC4">
            <w:pPr>
              <w:numPr>
                <w:ilvl w:val="2"/>
                <w:numId w:val="19"/>
              </w:numPr>
              <w:spacing w:after="120"/>
              <w:ind w:left="0"/>
              <w:jc w:val="both"/>
              <w:rPr>
                <w:i/>
                <w:iCs/>
              </w:rPr>
            </w:pPr>
            <w:r w:rsidRPr="001D4351">
              <w:rPr>
                <w:bCs/>
                <w:lang w:val="es-ES"/>
              </w:rPr>
              <w:t>Garantía</w:t>
            </w:r>
            <w:r w:rsidR="003E20E5" w:rsidRPr="001D4351">
              <w:rPr>
                <w:bCs/>
                <w:lang w:val="es-ES"/>
              </w:rPr>
              <w:t xml:space="preserve"> por un valor equivalente al </w:t>
            </w:r>
            <w:r w:rsidR="00A818B9" w:rsidRPr="001D4351">
              <w:rPr>
                <w:b/>
                <w:bCs/>
                <w:i/>
                <w:lang w:val="es-ES"/>
              </w:rPr>
              <w:t>cinco por ciento (</w:t>
            </w:r>
            <w:r w:rsidR="003E20E5" w:rsidRPr="001D4351">
              <w:rPr>
                <w:b/>
                <w:bCs/>
                <w:i/>
                <w:lang w:val="es-ES"/>
              </w:rPr>
              <w:t>5%</w:t>
            </w:r>
            <w:r w:rsidR="00A818B9" w:rsidRPr="001D4351">
              <w:rPr>
                <w:b/>
                <w:bCs/>
                <w:i/>
                <w:lang w:val="es-ES"/>
              </w:rPr>
              <w:t>)</w:t>
            </w:r>
            <w:r w:rsidR="003E20E5" w:rsidRPr="001D4351">
              <w:rPr>
                <w:b/>
                <w:bCs/>
                <w:i/>
                <w:lang w:val="es-ES"/>
              </w:rPr>
              <w:t xml:space="preserve"> del monto del contrato</w:t>
            </w:r>
            <w:r w:rsidR="003E20E5" w:rsidRPr="001D4351">
              <w:rPr>
                <w:bCs/>
                <w:lang w:val="es-ES"/>
              </w:rPr>
              <w:t xml:space="preserve"> </w:t>
            </w:r>
            <w:r w:rsidRPr="001D4351">
              <w:rPr>
                <w:bCs/>
                <w:lang w:val="es-ES"/>
              </w:rPr>
              <w:t xml:space="preserve"> </w:t>
            </w:r>
            <w:r w:rsidR="003E20E5" w:rsidRPr="001D4351">
              <w:rPr>
                <w:bCs/>
                <w:lang w:val="es-ES"/>
              </w:rPr>
              <w:t>incondicional irrevocable y de cobro inmediato, otorgada por un banco o institución financiera, establec</w:t>
            </w:r>
            <w:r w:rsidR="00EC57CF" w:rsidRPr="001D4351">
              <w:rPr>
                <w:bCs/>
                <w:lang w:val="es-ES"/>
              </w:rPr>
              <w:t>id</w:t>
            </w:r>
            <w:r w:rsidR="003E20E5" w:rsidRPr="001D4351">
              <w:rPr>
                <w:bCs/>
                <w:lang w:val="es-ES"/>
              </w:rPr>
              <w:t>a en el país o por intermedio de ellos</w:t>
            </w:r>
            <w:r w:rsidR="00AE6665" w:rsidRPr="001D4351">
              <w:rPr>
                <w:bCs/>
                <w:lang w:val="es-ES"/>
              </w:rPr>
              <w:t xml:space="preserve">, o </w:t>
            </w:r>
          </w:p>
          <w:p w:rsidR="003E20E5" w:rsidRPr="001D4351" w:rsidRDefault="003E20E5" w:rsidP="00F72AC4">
            <w:pPr>
              <w:numPr>
                <w:ilvl w:val="2"/>
                <w:numId w:val="19"/>
              </w:numPr>
              <w:spacing w:after="120"/>
              <w:ind w:left="0"/>
              <w:jc w:val="both"/>
              <w:rPr>
                <w:i/>
                <w:iCs/>
              </w:rPr>
            </w:pPr>
            <w:r w:rsidRPr="001D4351">
              <w:rPr>
                <w:bCs/>
                <w:lang w:val="es-ES"/>
              </w:rPr>
              <w:t xml:space="preserve">Fianza instrumentada en una póliza de seguros, </w:t>
            </w:r>
            <w:r w:rsidR="00AD2904" w:rsidRPr="001D4351">
              <w:rPr>
                <w:bCs/>
                <w:lang w:val="es-ES"/>
              </w:rPr>
              <w:t xml:space="preserve">por un valor equivalente al </w:t>
            </w:r>
            <w:r w:rsidR="00A818B9" w:rsidRPr="001D4351">
              <w:rPr>
                <w:b/>
                <w:bCs/>
                <w:lang w:val="es-ES"/>
              </w:rPr>
              <w:t>cinco por ciento (</w:t>
            </w:r>
            <w:r w:rsidR="00A818B9" w:rsidRPr="001D4351">
              <w:rPr>
                <w:b/>
                <w:bCs/>
                <w:i/>
                <w:lang w:val="es-ES"/>
              </w:rPr>
              <w:t>5%)</w:t>
            </w:r>
            <w:r w:rsidR="00AD2904" w:rsidRPr="001D4351">
              <w:rPr>
                <w:b/>
                <w:bCs/>
                <w:i/>
                <w:lang w:val="es-ES"/>
              </w:rPr>
              <w:t xml:space="preserve"> del monto del contrato</w:t>
            </w:r>
            <w:r w:rsidR="00AD2904" w:rsidRPr="001D4351">
              <w:rPr>
                <w:bCs/>
                <w:lang w:val="es-ES"/>
              </w:rPr>
              <w:t xml:space="preserve"> </w:t>
            </w:r>
            <w:r w:rsidRPr="001D4351">
              <w:rPr>
                <w:bCs/>
                <w:lang w:val="es-ES"/>
              </w:rPr>
              <w:t>incondicional e irrevocable, de cobro inmediato, emitida por una compañía de seguro establecida en el país</w:t>
            </w:r>
          </w:p>
          <w:p w:rsidR="003F79AA" w:rsidRPr="001D4351" w:rsidRDefault="00DD3338" w:rsidP="00A1003A">
            <w:pPr>
              <w:spacing w:after="120"/>
              <w:jc w:val="both"/>
            </w:pPr>
            <w:r w:rsidRPr="001D4351">
              <w:t xml:space="preserve">Estas garantías no admitirán cláusula alguna que establezca trámite administrativo previo, bastando para su ejecución el requerimiento </w:t>
            </w:r>
            <w:r w:rsidR="00AD2904" w:rsidRPr="001D4351">
              <w:t xml:space="preserve">por escrito del </w:t>
            </w:r>
            <w:r w:rsidRPr="001D4351">
              <w:t>CONTRATANTE. Cualquier cláusula en contrario, se entenderá como no escrita.</w:t>
            </w:r>
          </w:p>
          <w:p w:rsidR="00A917B8" w:rsidRPr="001D4351" w:rsidRDefault="00A917B8" w:rsidP="00B74A66">
            <w:pPr>
              <w:rPr>
                <w:i/>
                <w:iCs/>
              </w:rPr>
            </w:pPr>
            <w:r w:rsidRPr="001D4351">
              <w:t xml:space="preserve">También deberá rendirse una </w:t>
            </w:r>
            <w:r w:rsidR="00B74A66" w:rsidRPr="001D4351">
              <w:t>Garantía</w:t>
            </w:r>
            <w:r w:rsidRPr="001D4351">
              <w:t xml:space="preserve"> Técnica en los términos de lo establecido en el </w:t>
            </w:r>
            <w:r w:rsidR="00B74A66" w:rsidRPr="001D4351">
              <w:t>artículo</w:t>
            </w:r>
            <w:r w:rsidRPr="001D4351">
              <w:t xml:space="preserve"> </w:t>
            </w:r>
            <w:r w:rsidR="00B74A66" w:rsidRPr="001D4351">
              <w:t>76 de la</w:t>
            </w:r>
            <w:r w:rsidR="00B74A66" w:rsidRPr="001D4351">
              <w:rPr>
                <w:sz w:val="22"/>
              </w:rPr>
              <w:t xml:space="preserve"> Ley Orgánica del Sistema Nacional de Contratación Pública</w:t>
            </w:r>
            <w:r w:rsidR="00B74A66" w:rsidRPr="001D4351">
              <w:t xml:space="preserve"> </w:t>
            </w:r>
          </w:p>
        </w:tc>
      </w:tr>
      <w:tr w:rsidR="003F79AA" w:rsidRPr="001D4351" w:rsidTr="00304D4B">
        <w:trPr>
          <w:cantSplit/>
        </w:trPr>
        <w:tc>
          <w:tcPr>
            <w:tcW w:w="744" w:type="dxa"/>
            <w:tcBorders>
              <w:top w:val="single" w:sz="4" w:space="0" w:color="auto"/>
              <w:bottom w:val="single" w:sz="4" w:space="0" w:color="auto"/>
            </w:tcBorders>
          </w:tcPr>
          <w:p w:rsidR="003F79AA" w:rsidRPr="001D4351" w:rsidRDefault="003F79AA" w:rsidP="00A1003A">
            <w:pPr>
              <w:spacing w:after="120"/>
              <w:rPr>
                <w:b/>
                <w:bCs/>
              </w:rPr>
            </w:pPr>
            <w:r w:rsidRPr="001D4351">
              <w:rPr>
                <w:b/>
                <w:bCs/>
              </w:rPr>
              <w:t xml:space="preserve"> IAO 36.1</w:t>
            </w:r>
          </w:p>
        </w:tc>
        <w:tc>
          <w:tcPr>
            <w:tcW w:w="9085" w:type="dxa"/>
            <w:tcBorders>
              <w:top w:val="single" w:sz="4" w:space="0" w:color="auto"/>
              <w:bottom w:val="single" w:sz="4" w:space="0" w:color="auto"/>
            </w:tcBorders>
          </w:tcPr>
          <w:p w:rsidR="003F79AA" w:rsidRPr="001D4351" w:rsidRDefault="00D7344B" w:rsidP="00A1003A">
            <w:pPr>
              <w:pStyle w:val="Outline"/>
              <w:spacing w:before="0" w:after="120"/>
              <w:rPr>
                <w:kern w:val="0"/>
                <w:szCs w:val="24"/>
                <w:lang w:val="es-ES_tradnl"/>
              </w:rPr>
            </w:pPr>
            <w:r w:rsidRPr="001D4351">
              <w:rPr>
                <w:kern w:val="0"/>
                <w:szCs w:val="24"/>
                <w:lang w:val="es-ES_tradnl"/>
              </w:rPr>
              <w:t>La sub clausula 36.1 se modifica como sigue: e</w:t>
            </w:r>
            <w:r w:rsidR="003F79AA" w:rsidRPr="001D4351">
              <w:rPr>
                <w:kern w:val="0"/>
                <w:szCs w:val="24"/>
                <w:lang w:val="es-ES_tradnl"/>
              </w:rPr>
              <w:t>l pago de anticipo será por un monto</w:t>
            </w:r>
            <w:r w:rsidR="00B3136A">
              <w:rPr>
                <w:kern w:val="0"/>
                <w:szCs w:val="24"/>
                <w:lang w:val="es-ES_tradnl"/>
              </w:rPr>
              <w:t xml:space="preserve"> </w:t>
            </w:r>
            <w:r w:rsidR="003F79AA" w:rsidRPr="001D4351">
              <w:rPr>
                <w:kern w:val="0"/>
                <w:szCs w:val="24"/>
                <w:lang w:val="es-ES_tradnl"/>
              </w:rPr>
              <w:t xml:space="preserve">del </w:t>
            </w:r>
            <w:r w:rsidR="00EC57CF" w:rsidRPr="001D4351">
              <w:rPr>
                <w:lang w:val="es-EC"/>
              </w:rPr>
              <w:t xml:space="preserve">cincuenta </w:t>
            </w:r>
            <w:r w:rsidR="003F79AA" w:rsidRPr="001D4351">
              <w:rPr>
                <w:lang w:val="es-EC"/>
              </w:rPr>
              <w:t xml:space="preserve"> </w:t>
            </w:r>
            <w:r w:rsidR="003F79AA" w:rsidRPr="001D4351">
              <w:rPr>
                <w:b/>
                <w:lang w:val="es-EC"/>
              </w:rPr>
              <w:t xml:space="preserve">por ciento </w:t>
            </w:r>
            <w:r w:rsidR="00A818B9" w:rsidRPr="001D4351">
              <w:rPr>
                <w:b/>
                <w:lang w:val="es-EC"/>
              </w:rPr>
              <w:t>(50 %)</w:t>
            </w:r>
            <w:r w:rsidR="00A818B9" w:rsidRPr="001D4351">
              <w:rPr>
                <w:color w:val="2E74B5"/>
                <w:kern w:val="0"/>
                <w:szCs w:val="24"/>
                <w:lang w:val="es-ES_tradnl"/>
              </w:rPr>
              <w:t xml:space="preserve"> </w:t>
            </w:r>
            <w:r w:rsidR="003F79AA" w:rsidRPr="001D4351">
              <w:rPr>
                <w:kern w:val="0"/>
                <w:szCs w:val="24"/>
                <w:lang w:val="es-ES_tradnl"/>
              </w:rPr>
              <w:t>del Precio del Contrato.</w:t>
            </w:r>
          </w:p>
          <w:p w:rsidR="003E20E5" w:rsidRPr="001D4351" w:rsidRDefault="00DD3338" w:rsidP="00A1003A">
            <w:pPr>
              <w:spacing w:after="120"/>
              <w:jc w:val="both"/>
              <w:rPr>
                <w:bCs/>
                <w:lang w:val="es-ES"/>
              </w:rPr>
            </w:pPr>
            <w:r w:rsidRPr="001D4351">
              <w:rPr>
                <w:bCs/>
                <w:lang w:val="es-ES"/>
              </w:rPr>
              <w:t>En caso de anticipo, se deberá presentar una</w:t>
            </w:r>
            <w:r w:rsidR="004A55A3" w:rsidRPr="001D4351">
              <w:rPr>
                <w:bCs/>
                <w:lang w:val="es-ES"/>
              </w:rPr>
              <w:t xml:space="preserve"> Garantía por </w:t>
            </w:r>
            <w:r w:rsidR="00A917B8" w:rsidRPr="001D4351">
              <w:rPr>
                <w:bCs/>
                <w:lang w:val="es-ES"/>
              </w:rPr>
              <w:t>b</w:t>
            </w:r>
            <w:r w:rsidR="004A55A3" w:rsidRPr="001D4351">
              <w:rPr>
                <w:bCs/>
                <w:lang w:val="es-ES"/>
              </w:rPr>
              <w:t xml:space="preserve">uen </w:t>
            </w:r>
            <w:r w:rsidR="00A917B8" w:rsidRPr="001D4351">
              <w:rPr>
                <w:bCs/>
                <w:lang w:val="es-ES"/>
              </w:rPr>
              <w:t>u</w:t>
            </w:r>
            <w:r w:rsidR="004A55A3" w:rsidRPr="001D4351">
              <w:rPr>
                <w:bCs/>
                <w:lang w:val="es-ES"/>
              </w:rPr>
              <w:t>so de</w:t>
            </w:r>
            <w:r w:rsidR="00A917B8" w:rsidRPr="001D4351">
              <w:rPr>
                <w:bCs/>
                <w:lang w:val="es-ES"/>
              </w:rPr>
              <w:t>l</w:t>
            </w:r>
            <w:r w:rsidR="004A55A3" w:rsidRPr="001D4351">
              <w:rPr>
                <w:bCs/>
                <w:lang w:val="es-ES"/>
              </w:rPr>
              <w:t xml:space="preserve"> </w:t>
            </w:r>
            <w:r w:rsidR="00A917B8" w:rsidRPr="001D4351">
              <w:rPr>
                <w:bCs/>
                <w:lang w:val="es-ES"/>
              </w:rPr>
              <w:t>a</w:t>
            </w:r>
            <w:r w:rsidR="004A55A3" w:rsidRPr="001D4351">
              <w:rPr>
                <w:bCs/>
                <w:lang w:val="es-ES"/>
              </w:rPr>
              <w:t>nticipo</w:t>
            </w:r>
            <w:r w:rsidR="003E20E5" w:rsidRPr="001D4351">
              <w:rPr>
                <w:bCs/>
                <w:lang w:val="es-ES"/>
              </w:rPr>
              <w:t>.</w:t>
            </w:r>
          </w:p>
          <w:p w:rsidR="004A55A3" w:rsidRPr="001D4351" w:rsidRDefault="004A55A3" w:rsidP="00F72AC4">
            <w:pPr>
              <w:numPr>
                <w:ilvl w:val="2"/>
                <w:numId w:val="19"/>
              </w:numPr>
              <w:spacing w:after="120"/>
              <w:ind w:left="0"/>
              <w:jc w:val="both"/>
              <w:rPr>
                <w:i/>
                <w:iCs/>
              </w:rPr>
            </w:pPr>
            <w:r w:rsidRPr="001D4351">
              <w:t xml:space="preserve">La Garantía de buen uso del anticipo </w:t>
            </w:r>
            <w:r w:rsidR="00B25647" w:rsidRPr="001D4351">
              <w:t xml:space="preserve">aceptable al Contratante </w:t>
            </w:r>
            <w:r w:rsidRPr="001D4351">
              <w:t>deberá ser</w:t>
            </w:r>
            <w:r w:rsidR="00EC57CF" w:rsidRPr="001D4351">
              <w:t>:</w:t>
            </w:r>
          </w:p>
          <w:p w:rsidR="00AE6665" w:rsidRPr="001D4351" w:rsidRDefault="003E20E5" w:rsidP="00F72AC4">
            <w:pPr>
              <w:numPr>
                <w:ilvl w:val="2"/>
                <w:numId w:val="19"/>
              </w:numPr>
              <w:spacing w:after="120"/>
              <w:ind w:left="0"/>
              <w:jc w:val="both"/>
              <w:rPr>
                <w:i/>
                <w:iCs/>
              </w:rPr>
            </w:pPr>
            <w:r w:rsidRPr="001D4351">
              <w:rPr>
                <w:bCs/>
                <w:lang w:val="es-ES"/>
              </w:rPr>
              <w:t>Garantía por un valor equivalente al total del anticipo incondicional irrevocable y de cobro inmediato, otorgada por un banco o institución financiera, establecía en el país o por intermedio de ellos</w:t>
            </w:r>
            <w:r w:rsidR="00AE6665" w:rsidRPr="001D4351">
              <w:rPr>
                <w:bCs/>
                <w:lang w:val="es-ES"/>
              </w:rPr>
              <w:t xml:space="preserve"> o </w:t>
            </w:r>
          </w:p>
          <w:p w:rsidR="00AD2904" w:rsidRPr="001D4351" w:rsidRDefault="003E20E5" w:rsidP="00F72AC4">
            <w:pPr>
              <w:numPr>
                <w:ilvl w:val="2"/>
                <w:numId w:val="19"/>
              </w:numPr>
              <w:spacing w:after="120"/>
              <w:ind w:left="0"/>
              <w:jc w:val="both"/>
              <w:rPr>
                <w:i/>
                <w:iCs/>
              </w:rPr>
            </w:pPr>
            <w:r w:rsidRPr="001D4351">
              <w:rPr>
                <w:bCs/>
                <w:lang w:val="es-ES"/>
              </w:rPr>
              <w:t xml:space="preserve">Fianza instrumentada en una póliza de seguros, </w:t>
            </w:r>
            <w:r w:rsidR="00B911E0" w:rsidRPr="001D4351">
              <w:rPr>
                <w:bCs/>
                <w:lang w:val="es-ES"/>
              </w:rPr>
              <w:t xml:space="preserve">por un valor equivalente al total del anticipo </w:t>
            </w:r>
            <w:r w:rsidRPr="001D4351">
              <w:rPr>
                <w:bCs/>
                <w:lang w:val="es-ES"/>
              </w:rPr>
              <w:t>incondicional e irrevocable, de cobro inmediato, emitida por una compañía de seguro establecida en el país</w:t>
            </w:r>
          </w:p>
          <w:p w:rsidR="003F79AA" w:rsidRPr="001D4351" w:rsidRDefault="003E20E5" w:rsidP="00F72AC4">
            <w:pPr>
              <w:numPr>
                <w:ilvl w:val="2"/>
                <w:numId w:val="19"/>
              </w:numPr>
              <w:spacing w:after="120"/>
              <w:ind w:left="0"/>
              <w:jc w:val="both"/>
              <w:rPr>
                <w:i/>
                <w:iCs/>
              </w:rPr>
            </w:pPr>
            <w:r w:rsidRPr="001D4351">
              <w:t xml:space="preserve">Estas garantías no admitirán cláusula alguna que establezca trámite administrativo previo, bastando para su ejecución el requerimiento </w:t>
            </w:r>
            <w:r w:rsidR="00AD2904" w:rsidRPr="001D4351">
              <w:t>por escrito</w:t>
            </w:r>
            <w:r w:rsidRPr="001D4351">
              <w:t xml:space="preserve"> del CONTRATANTE. Cualquier cláusula en contrario, se entenderá como no escrita.</w:t>
            </w:r>
            <w:r w:rsidR="00B911E0" w:rsidRPr="001D4351">
              <w:rPr>
                <w:i/>
                <w:iCs/>
              </w:rPr>
              <w:t xml:space="preserve"> </w:t>
            </w:r>
          </w:p>
        </w:tc>
      </w:tr>
      <w:tr w:rsidR="003F79AA" w:rsidRPr="001D4351" w:rsidTr="00304D4B">
        <w:trPr>
          <w:cantSplit/>
        </w:trPr>
        <w:tc>
          <w:tcPr>
            <w:tcW w:w="744" w:type="dxa"/>
            <w:tcBorders>
              <w:top w:val="single" w:sz="4" w:space="0" w:color="auto"/>
              <w:bottom w:val="single" w:sz="4" w:space="0" w:color="auto"/>
            </w:tcBorders>
          </w:tcPr>
          <w:p w:rsidR="003F79AA" w:rsidRPr="001D4351" w:rsidRDefault="003F79AA" w:rsidP="00A1003A">
            <w:pPr>
              <w:spacing w:after="120"/>
              <w:rPr>
                <w:b/>
                <w:bCs/>
              </w:rPr>
            </w:pPr>
            <w:r w:rsidRPr="001D4351">
              <w:rPr>
                <w:b/>
                <w:bCs/>
              </w:rPr>
              <w:lastRenderedPageBreak/>
              <w:t>IAO 37.1</w:t>
            </w:r>
          </w:p>
        </w:tc>
        <w:tc>
          <w:tcPr>
            <w:tcW w:w="9085" w:type="dxa"/>
            <w:tcBorders>
              <w:top w:val="single" w:sz="4" w:space="0" w:color="auto"/>
              <w:bottom w:val="single" w:sz="4" w:space="0" w:color="auto"/>
            </w:tcBorders>
          </w:tcPr>
          <w:p w:rsidR="00F602FB" w:rsidRPr="001D4351" w:rsidRDefault="003F79AA" w:rsidP="009404D7">
            <w:pPr>
              <w:jc w:val="both"/>
            </w:pPr>
            <w:r w:rsidRPr="001D4351">
              <w:t>El Conciliador que propone el Contratante es</w:t>
            </w:r>
            <w:r w:rsidR="002C71BF" w:rsidRPr="001D4351">
              <w:t>:</w:t>
            </w:r>
            <w:r w:rsidR="00F602FB" w:rsidRPr="001D4351">
              <w:t xml:space="preserve"> </w:t>
            </w:r>
            <w:r w:rsidR="009404D7" w:rsidRPr="001D4351">
              <w:t>es el designado por el Centro de Mediación de la Procuraduría General del Estado.</w:t>
            </w:r>
          </w:p>
          <w:p w:rsidR="009404D7" w:rsidRPr="001D4351" w:rsidRDefault="009404D7" w:rsidP="009404D7">
            <w:pPr>
              <w:jc w:val="both"/>
            </w:pPr>
          </w:p>
          <w:p w:rsidR="00365133" w:rsidRPr="001D4351" w:rsidRDefault="009404D7" w:rsidP="00365133">
            <w:pPr>
              <w:pStyle w:val="Outline"/>
              <w:spacing w:before="0" w:after="120"/>
              <w:rPr>
                <w:kern w:val="0"/>
                <w:szCs w:val="24"/>
                <w:lang w:val="es-ES_tradnl"/>
              </w:rPr>
            </w:pPr>
            <w:r w:rsidRPr="001D4351">
              <w:rPr>
                <w:kern w:val="0"/>
                <w:szCs w:val="24"/>
                <w:lang w:val="es-ES_tradnl"/>
              </w:rPr>
              <w:t xml:space="preserve">Los honorarios por hora y el procedimiento para la participación del Conciliador serán los que determinen dicho Centro. </w:t>
            </w:r>
          </w:p>
          <w:p w:rsidR="003F79AA" w:rsidRPr="001D4351" w:rsidRDefault="00F602FB" w:rsidP="00507004">
            <w:pPr>
              <w:pStyle w:val="Outline"/>
              <w:spacing w:before="0" w:after="120"/>
              <w:rPr>
                <w:i/>
                <w:iCs/>
                <w:kern w:val="0"/>
                <w:szCs w:val="24"/>
                <w:lang w:val="es-ES_tradnl"/>
              </w:rPr>
            </w:pPr>
            <w:r w:rsidRPr="001D4351">
              <w:rPr>
                <w:kern w:val="0"/>
                <w:szCs w:val="24"/>
                <w:lang w:val="es-ES_tradnl"/>
              </w:rPr>
              <w:t>La Autoridad que nombrará al Conciliador cuando no exista acuerdo es I</w:t>
            </w:r>
            <w:r w:rsidRPr="001D4351">
              <w:rPr>
                <w:iCs/>
                <w:kern w:val="0"/>
                <w:szCs w:val="24"/>
                <w:lang w:val="es-ES_tradnl"/>
              </w:rPr>
              <w:t xml:space="preserve">ng. </w:t>
            </w:r>
            <w:r w:rsidR="00507004">
              <w:rPr>
                <w:iCs/>
                <w:kern w:val="0"/>
                <w:szCs w:val="24"/>
                <w:lang w:val="es-ES_tradnl"/>
              </w:rPr>
              <w:t>Byron Nuques, Administrador de CNEL EP UNSUC</w:t>
            </w:r>
            <w:r w:rsidRPr="001D4351">
              <w:rPr>
                <w:iCs/>
                <w:kern w:val="0"/>
                <w:szCs w:val="24"/>
                <w:lang w:val="es-ES_tradnl"/>
              </w:rPr>
              <w:t xml:space="preserve">, </w:t>
            </w:r>
            <w:r w:rsidRPr="001D4351">
              <w:rPr>
                <w:lang w:val="es-EC"/>
              </w:rPr>
              <w:t xml:space="preserve">Avenida </w:t>
            </w:r>
            <w:r w:rsidR="00507004">
              <w:rPr>
                <w:lang w:val="es-EC"/>
              </w:rPr>
              <w:t>20 de Junio y Venezuela</w:t>
            </w:r>
            <w:r w:rsidRPr="001D4351">
              <w:rPr>
                <w:lang w:val="es-EC"/>
              </w:rPr>
              <w:t>.</w:t>
            </w:r>
          </w:p>
        </w:tc>
      </w:tr>
    </w:tbl>
    <w:p w:rsidR="003F79AA" w:rsidRPr="001D4351" w:rsidRDefault="003F79AA" w:rsidP="00A1003A">
      <w:pPr>
        <w:spacing w:after="120"/>
        <w:rPr>
          <w:b/>
          <w:bCs/>
        </w:rPr>
        <w:sectPr w:rsidR="003F79AA" w:rsidRPr="001D4351">
          <w:headerReference w:type="even" r:id="rId14"/>
          <w:headerReference w:type="default" r:id="rId15"/>
          <w:endnotePr>
            <w:numFmt w:val="decimal"/>
          </w:endnotePr>
          <w:type w:val="oddPage"/>
          <w:pgSz w:w="12240" w:h="15840" w:code="1"/>
          <w:pgMar w:top="1440" w:right="1440" w:bottom="1440" w:left="1440" w:header="720" w:footer="720" w:gutter="0"/>
          <w:cols w:space="720"/>
          <w:titlePg/>
        </w:sectPr>
      </w:pPr>
    </w:p>
    <w:p w:rsidR="003F79AA" w:rsidRPr="001D4351" w:rsidRDefault="003F79AA" w:rsidP="00A1003A">
      <w:pPr>
        <w:spacing w:after="120"/>
        <w:rPr>
          <w:b/>
          <w:bCs/>
        </w:rPr>
      </w:pPr>
    </w:p>
    <w:p w:rsidR="003F79AA" w:rsidRPr="001D4351" w:rsidRDefault="003F79AA" w:rsidP="00A1003A">
      <w:pPr>
        <w:pStyle w:val="Ttulo1"/>
        <w:spacing w:before="0" w:after="120"/>
        <w:rPr>
          <w:rFonts w:ascii="Times New Roman" w:hAnsi="Times New Roman"/>
          <w:b w:val="0"/>
          <w:bCs/>
          <w:sz w:val="24"/>
        </w:rPr>
      </w:pPr>
      <w:bookmarkStart w:id="238" w:name="_Toc112839685"/>
      <w:bookmarkStart w:id="239" w:name="_Toc392574903"/>
      <w:bookmarkStart w:id="240" w:name="_Toc392575389"/>
      <w:bookmarkStart w:id="241" w:name="_Toc393129452"/>
      <w:bookmarkStart w:id="242" w:name="_Toc393129599"/>
      <w:bookmarkStart w:id="243" w:name="_Toc393129746"/>
      <w:r w:rsidRPr="001D4351">
        <w:rPr>
          <w:rFonts w:ascii="Times New Roman" w:hAnsi="Times New Roman"/>
          <w:sz w:val="24"/>
        </w:rPr>
        <w:t>Sección</w:t>
      </w:r>
      <w:r w:rsidRPr="001D4351">
        <w:rPr>
          <w:rFonts w:ascii="Times New Roman" w:hAnsi="Times New Roman"/>
          <w:b w:val="0"/>
          <w:bCs/>
          <w:sz w:val="24"/>
        </w:rPr>
        <w:t xml:space="preserve"> </w:t>
      </w:r>
      <w:r w:rsidRPr="001D4351">
        <w:rPr>
          <w:rFonts w:ascii="Times New Roman" w:hAnsi="Times New Roman"/>
          <w:sz w:val="24"/>
        </w:rPr>
        <w:t>III</w:t>
      </w:r>
      <w:r w:rsidRPr="001D4351">
        <w:rPr>
          <w:rFonts w:ascii="Times New Roman" w:hAnsi="Times New Roman"/>
          <w:b w:val="0"/>
          <w:bCs/>
          <w:sz w:val="24"/>
        </w:rPr>
        <w:t>.  Países Elegibles</w:t>
      </w:r>
      <w:bookmarkEnd w:id="238"/>
      <w:bookmarkEnd w:id="239"/>
      <w:bookmarkEnd w:id="240"/>
      <w:bookmarkEnd w:id="241"/>
      <w:bookmarkEnd w:id="242"/>
      <w:bookmarkEnd w:id="243"/>
    </w:p>
    <w:p w:rsidR="003F79AA" w:rsidRPr="001D4351" w:rsidRDefault="003F79AA" w:rsidP="00A1003A">
      <w:pPr>
        <w:pStyle w:val="aparagraphs"/>
        <w:spacing w:before="0"/>
        <w:rPr>
          <w:i/>
          <w:iCs/>
          <w:szCs w:val="24"/>
          <w:lang w:val="es-ES"/>
        </w:rPr>
      </w:pPr>
      <w:r w:rsidRPr="001D4351">
        <w:rPr>
          <w:b/>
          <w:bCs/>
          <w:i/>
          <w:iCs/>
          <w:szCs w:val="24"/>
          <w:lang w:val="es-ES"/>
        </w:rPr>
        <w:t>Países Miembros cuando el financiamiento provenga del Banco Interamericano de Desarrollo</w:t>
      </w:r>
      <w:r w:rsidRPr="001D4351">
        <w:rPr>
          <w:i/>
          <w:iCs/>
          <w:szCs w:val="24"/>
          <w:lang w:val="es-ES"/>
        </w:rPr>
        <w:t>.</w:t>
      </w:r>
    </w:p>
    <w:p w:rsidR="00F123B2" w:rsidRPr="001D4351" w:rsidRDefault="00F123B2" w:rsidP="00A1003A">
      <w:pPr>
        <w:pStyle w:val="aparagraphs"/>
        <w:spacing w:before="0"/>
        <w:rPr>
          <w:iCs/>
          <w:color w:val="000000"/>
          <w:szCs w:val="24"/>
        </w:rPr>
      </w:pPr>
      <w:r w:rsidRPr="001D4351">
        <w:rPr>
          <w:iCs/>
          <w:color w:val="000000"/>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DB6074" w:rsidRPr="001D4351">
        <w:rPr>
          <w:iCs/>
          <w:color w:val="000000"/>
          <w:szCs w:val="24"/>
        </w:rPr>
        <w:t>República</w:t>
      </w:r>
      <w:r w:rsidRPr="001D4351">
        <w:rPr>
          <w:iCs/>
          <w:color w:val="000000"/>
          <w:szCs w:val="24"/>
        </w:rPr>
        <w:t xml:space="preserve"> de Corea, República Dominicana, República Popular de China, Suecia, Suiza, Surinam, Trinidad y Tobago, Uruguay, y Venezuela.</w:t>
      </w:r>
    </w:p>
    <w:p w:rsidR="003F79AA" w:rsidRPr="001D4351" w:rsidRDefault="003F79AA" w:rsidP="00A1003A">
      <w:pPr>
        <w:pStyle w:val="Outline"/>
        <w:spacing w:before="0" w:after="120"/>
        <w:rPr>
          <w:b/>
          <w:bCs/>
          <w:kern w:val="0"/>
          <w:szCs w:val="24"/>
          <w:lang w:val="es-ES"/>
        </w:rPr>
      </w:pPr>
      <w:r w:rsidRPr="001D4351">
        <w:rPr>
          <w:b/>
          <w:bCs/>
          <w:kern w:val="0"/>
          <w:szCs w:val="24"/>
          <w:lang w:val="es-ES"/>
        </w:rPr>
        <w:t>2) Criterios para determinar Nacionalidad y el país de origen de los bienes y servicios</w:t>
      </w:r>
    </w:p>
    <w:p w:rsidR="003F79AA" w:rsidRPr="001D4351" w:rsidRDefault="003F79AA" w:rsidP="00A1003A">
      <w:pPr>
        <w:spacing w:after="120"/>
        <w:jc w:val="both"/>
        <w:rPr>
          <w:lang w:val="es-ES"/>
        </w:rPr>
      </w:pPr>
      <w:r w:rsidRPr="001D4351">
        <w:rPr>
          <w:lang w:val="es-ES"/>
        </w:rPr>
        <w:t>Para efectuar la determinación sobre: a) la nacionalidad de las firmas e individuos elegibles para participar en contratos financiados por el Banco y b) el país de origen de los bienes y servicios, se utilizarán los siguientes criterios:</w:t>
      </w:r>
    </w:p>
    <w:p w:rsidR="003F79AA" w:rsidRPr="001D4351" w:rsidRDefault="003F79AA" w:rsidP="00A1003A">
      <w:pPr>
        <w:spacing w:after="120"/>
        <w:rPr>
          <w:lang w:val="es-ES"/>
        </w:rPr>
      </w:pPr>
    </w:p>
    <w:p w:rsidR="003F79AA" w:rsidRPr="001D4351" w:rsidRDefault="003F79AA" w:rsidP="00A1003A">
      <w:pPr>
        <w:spacing w:after="120"/>
        <w:jc w:val="both"/>
        <w:rPr>
          <w:lang w:val="es-ES"/>
        </w:rPr>
      </w:pPr>
      <w:r w:rsidRPr="001D4351">
        <w:rPr>
          <w:b/>
          <w:u w:val="single"/>
          <w:lang w:val="es-ES"/>
        </w:rPr>
        <w:t>A) Nacionalidad</w:t>
      </w:r>
    </w:p>
    <w:p w:rsidR="003F79AA" w:rsidRPr="001D4351" w:rsidRDefault="003F79AA" w:rsidP="00A1003A">
      <w:pPr>
        <w:spacing w:after="120"/>
        <w:ind w:left="360"/>
        <w:jc w:val="both"/>
        <w:rPr>
          <w:lang w:val="es-ES"/>
        </w:rPr>
      </w:pPr>
      <w:r w:rsidRPr="001D4351">
        <w:rPr>
          <w:bCs/>
          <w:lang w:val="es-ES"/>
        </w:rPr>
        <w:t>a)</w:t>
      </w:r>
      <w:r w:rsidRPr="001D4351">
        <w:rPr>
          <w:b/>
          <w:lang w:val="es-ES"/>
        </w:rPr>
        <w:t xml:space="preserve"> Un individuo </w:t>
      </w:r>
      <w:r w:rsidRPr="001D4351">
        <w:rPr>
          <w:bCs/>
          <w:lang w:val="es-ES"/>
        </w:rPr>
        <w:t>tiene la nacionalidad</w:t>
      </w:r>
      <w:r w:rsidRPr="001D4351">
        <w:rPr>
          <w:lang w:val="es-ES"/>
        </w:rPr>
        <w:t xml:space="preserve"> de un país miembro del Banco si el o ella satisface uno de los siguientes requisitos:</w:t>
      </w:r>
    </w:p>
    <w:p w:rsidR="003F79AA" w:rsidRPr="001D4351" w:rsidRDefault="003F79AA" w:rsidP="00F72AC4">
      <w:pPr>
        <w:numPr>
          <w:ilvl w:val="1"/>
          <w:numId w:val="16"/>
        </w:numPr>
        <w:spacing w:after="120"/>
        <w:jc w:val="both"/>
        <w:rPr>
          <w:lang w:val="es-ES"/>
        </w:rPr>
      </w:pPr>
      <w:r w:rsidRPr="001D4351">
        <w:rPr>
          <w:lang w:val="es-ES"/>
        </w:rPr>
        <w:t>es ciudadano de un país miembro; o</w:t>
      </w:r>
    </w:p>
    <w:p w:rsidR="003F79AA" w:rsidRPr="001D4351" w:rsidRDefault="003F79AA" w:rsidP="00F72AC4">
      <w:pPr>
        <w:numPr>
          <w:ilvl w:val="1"/>
          <w:numId w:val="16"/>
        </w:numPr>
        <w:spacing w:after="120"/>
        <w:jc w:val="both"/>
        <w:rPr>
          <w:lang w:val="es-ES"/>
        </w:rPr>
      </w:pPr>
      <w:r w:rsidRPr="001D4351">
        <w:rPr>
          <w:lang w:val="es-ES"/>
        </w:rPr>
        <w:t>ha establecido su domicilio en un país miembro como residente “bona fide” y está legalmente autorizado para trabajar en dicho país.</w:t>
      </w:r>
    </w:p>
    <w:p w:rsidR="003F79AA" w:rsidRPr="001D4351" w:rsidRDefault="003F79AA" w:rsidP="00A1003A">
      <w:pPr>
        <w:spacing w:after="120"/>
        <w:ind w:left="360"/>
        <w:jc w:val="both"/>
        <w:rPr>
          <w:lang w:val="es-ES"/>
        </w:rPr>
      </w:pPr>
      <w:r w:rsidRPr="001D4351">
        <w:rPr>
          <w:bCs/>
          <w:lang w:val="es-ES"/>
        </w:rPr>
        <w:t>b)</w:t>
      </w:r>
      <w:r w:rsidRPr="001D4351">
        <w:rPr>
          <w:b/>
          <w:lang w:val="es-ES"/>
        </w:rPr>
        <w:t xml:space="preserve"> Una firma </w:t>
      </w:r>
      <w:r w:rsidRPr="001D4351">
        <w:rPr>
          <w:lang w:val="es-ES"/>
        </w:rPr>
        <w:t>tiene la nacionalidad de un país miembro si satisface los dos siguientes requisitos:</w:t>
      </w:r>
    </w:p>
    <w:p w:rsidR="003F79AA" w:rsidRPr="001D4351" w:rsidRDefault="003F79AA" w:rsidP="00F72AC4">
      <w:pPr>
        <w:numPr>
          <w:ilvl w:val="0"/>
          <w:numId w:val="17"/>
        </w:numPr>
        <w:spacing w:after="120"/>
        <w:jc w:val="both"/>
        <w:rPr>
          <w:lang w:val="es-ES"/>
        </w:rPr>
      </w:pPr>
      <w:r w:rsidRPr="001D4351">
        <w:rPr>
          <w:lang w:val="es-ES"/>
        </w:rPr>
        <w:t>esta legalmente constituida o incorporada conforme a las leyes de un país miembro del Banco; y</w:t>
      </w:r>
    </w:p>
    <w:p w:rsidR="003F79AA" w:rsidRPr="001D4351" w:rsidRDefault="003F79AA" w:rsidP="00F72AC4">
      <w:pPr>
        <w:numPr>
          <w:ilvl w:val="0"/>
          <w:numId w:val="17"/>
        </w:numPr>
        <w:spacing w:after="120"/>
        <w:jc w:val="both"/>
        <w:rPr>
          <w:lang w:val="es-ES"/>
        </w:rPr>
      </w:pPr>
      <w:r w:rsidRPr="001D4351">
        <w:rPr>
          <w:lang w:val="es-ES"/>
        </w:rPr>
        <w:t>más del cincuenta por ciento (50%) del capital de la firma es de propiedad de individuos o firmas de países miembros del Banco.</w:t>
      </w:r>
    </w:p>
    <w:p w:rsidR="003F79AA" w:rsidRPr="001D4351" w:rsidRDefault="003F79AA" w:rsidP="00A1003A">
      <w:pPr>
        <w:spacing w:after="120"/>
        <w:jc w:val="both"/>
        <w:rPr>
          <w:lang w:val="es-ES"/>
        </w:rPr>
      </w:pPr>
      <w:r w:rsidRPr="001D4351">
        <w:rPr>
          <w:lang w:val="es-ES"/>
        </w:rPr>
        <w:t>Todos los socios de una asociación en participación, consorcio o asociación (APCA) con responsabilidad mancomunada y solidaria y todos los subcontratistas deben cumplir con los requisitos arriba establecidos.</w:t>
      </w:r>
    </w:p>
    <w:p w:rsidR="003F79AA" w:rsidRPr="001D4351" w:rsidRDefault="003F79AA" w:rsidP="00A1003A">
      <w:pPr>
        <w:spacing w:after="120"/>
        <w:jc w:val="both"/>
        <w:rPr>
          <w:lang w:val="es-ES"/>
        </w:rPr>
      </w:pPr>
    </w:p>
    <w:p w:rsidR="003F79AA" w:rsidRPr="001D4351" w:rsidRDefault="003F79AA" w:rsidP="00A1003A">
      <w:pPr>
        <w:spacing w:after="120"/>
        <w:jc w:val="both"/>
        <w:rPr>
          <w:lang w:val="es-ES"/>
        </w:rPr>
      </w:pPr>
      <w:r w:rsidRPr="001D4351">
        <w:rPr>
          <w:b/>
          <w:u w:val="single"/>
          <w:lang w:val="es-ES"/>
        </w:rPr>
        <w:t>B) Origen de los Bienes</w:t>
      </w:r>
    </w:p>
    <w:p w:rsidR="003F79AA" w:rsidRPr="001D4351" w:rsidRDefault="003F79AA" w:rsidP="00A1003A">
      <w:pPr>
        <w:spacing w:after="120"/>
        <w:jc w:val="both"/>
        <w:rPr>
          <w:lang w:val="es-ES"/>
        </w:rPr>
      </w:pPr>
      <w:r w:rsidRPr="001D4351">
        <w:rPr>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3F79AA" w:rsidRPr="001D4351" w:rsidRDefault="003F79AA" w:rsidP="00A1003A">
      <w:pPr>
        <w:spacing w:after="120"/>
        <w:jc w:val="both"/>
        <w:rPr>
          <w:lang w:val="es-ES"/>
        </w:rPr>
      </w:pPr>
      <w:r w:rsidRPr="001D4351">
        <w:rPr>
          <w:lang w:val="es-ES"/>
        </w:rPr>
        <w:t xml:space="preserve">En el caso de un bien que consiste de varios componentes individuales que requieren interconectarse (lo que puede ser ejecutado por el suministrador, el comprador o un tercero) para </w:t>
      </w:r>
      <w:r w:rsidRPr="001D4351">
        <w:rPr>
          <w:lang w:val="es-ES"/>
        </w:rPr>
        <w:lastRenderedPageBreak/>
        <w:t>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3F79AA" w:rsidRPr="001D4351" w:rsidRDefault="003F79AA" w:rsidP="00A1003A">
      <w:pPr>
        <w:pStyle w:val="aparagraphs"/>
        <w:spacing w:before="0"/>
        <w:rPr>
          <w:snapToGrid/>
          <w:szCs w:val="24"/>
          <w:lang w:val="es-ES"/>
        </w:rPr>
      </w:pPr>
      <w:r w:rsidRPr="001D4351">
        <w:rPr>
          <w:snapToGrid/>
          <w:szCs w:val="24"/>
          <w:lang w:val="es-ES"/>
        </w:rPr>
        <w:t>Para efectos de determinación del origen de los bienes identificados como “hecho en la Unión Europea”, estos serán elegibles sin necesidad de identificar el correspondiente país específico de la Unión Europea.</w:t>
      </w:r>
    </w:p>
    <w:p w:rsidR="003F79AA" w:rsidRPr="001D4351" w:rsidRDefault="003F79AA" w:rsidP="00A1003A">
      <w:pPr>
        <w:spacing w:after="120"/>
        <w:jc w:val="both"/>
        <w:rPr>
          <w:lang w:val="es-ES"/>
        </w:rPr>
      </w:pPr>
      <w:r w:rsidRPr="001D4351">
        <w:rPr>
          <w:lang w:val="es-ES"/>
        </w:rPr>
        <w:t>El origen de los materiales, partes o componentes de los bienes o la nacionalidad de la firma productora, ensambladora, distribuidora o vendedora de los bienes no determina el origen de los mismos</w:t>
      </w:r>
    </w:p>
    <w:p w:rsidR="006D155F" w:rsidRPr="001D4351" w:rsidRDefault="006D155F" w:rsidP="00A1003A">
      <w:pPr>
        <w:spacing w:after="120"/>
        <w:jc w:val="both"/>
        <w:rPr>
          <w:lang w:val="es-ES"/>
        </w:rPr>
      </w:pPr>
    </w:p>
    <w:p w:rsidR="003F79AA" w:rsidRPr="001D4351" w:rsidRDefault="003F79AA" w:rsidP="00A1003A">
      <w:pPr>
        <w:spacing w:after="120"/>
        <w:jc w:val="both"/>
        <w:rPr>
          <w:b/>
          <w:u w:val="single"/>
          <w:lang w:val="es-ES"/>
        </w:rPr>
      </w:pPr>
      <w:r w:rsidRPr="001D4351">
        <w:rPr>
          <w:b/>
          <w:u w:val="single"/>
          <w:lang w:val="es-ES"/>
        </w:rPr>
        <w:t>C) Origen de los Servicios</w:t>
      </w:r>
    </w:p>
    <w:p w:rsidR="006D155F" w:rsidRPr="001D4351" w:rsidRDefault="006D155F" w:rsidP="00A1003A">
      <w:pPr>
        <w:spacing w:after="120"/>
        <w:jc w:val="both"/>
        <w:rPr>
          <w:b/>
          <w:u w:val="single"/>
          <w:lang w:val="es-ES"/>
        </w:rPr>
      </w:pPr>
    </w:p>
    <w:p w:rsidR="003F79AA" w:rsidRPr="001D4351" w:rsidRDefault="003F79AA" w:rsidP="00A1003A">
      <w:pPr>
        <w:pStyle w:val="Textonotapie"/>
        <w:tabs>
          <w:tab w:val="left" w:pos="3420"/>
        </w:tabs>
        <w:spacing w:after="120"/>
        <w:ind w:left="0" w:firstLine="0"/>
        <w:jc w:val="both"/>
        <w:rPr>
          <w:bCs/>
          <w:i/>
          <w:sz w:val="24"/>
          <w:szCs w:val="24"/>
          <w:lang w:val="es-ES"/>
        </w:rPr>
      </w:pPr>
      <w:r w:rsidRPr="001D4351">
        <w:rPr>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3F79AA" w:rsidRPr="001D4351" w:rsidRDefault="003F79AA" w:rsidP="00A1003A">
      <w:pPr>
        <w:spacing w:after="120"/>
        <w:jc w:val="both"/>
        <w:rPr>
          <w:bCs/>
          <w:i/>
          <w:lang w:val="es-ES"/>
        </w:rPr>
      </w:pPr>
    </w:p>
    <w:p w:rsidR="003F79AA" w:rsidRPr="001D4351" w:rsidRDefault="003F79AA" w:rsidP="00A1003A">
      <w:pPr>
        <w:spacing w:after="120"/>
        <w:ind w:left="1440"/>
        <w:rPr>
          <w:i/>
          <w:iCs/>
        </w:rPr>
      </w:pPr>
    </w:p>
    <w:p w:rsidR="003F79AA" w:rsidRPr="001D4351" w:rsidRDefault="003F79AA" w:rsidP="00A1003A">
      <w:pPr>
        <w:spacing w:after="120"/>
        <w:rPr>
          <w:i/>
          <w:iCs/>
        </w:rPr>
        <w:sectPr w:rsidR="003F79AA" w:rsidRPr="001D4351">
          <w:endnotePr>
            <w:numFmt w:val="decimal"/>
          </w:endnotePr>
          <w:type w:val="oddPage"/>
          <w:pgSz w:w="12240" w:h="15840" w:code="1"/>
          <w:pgMar w:top="1440" w:right="1440" w:bottom="1440" w:left="1440" w:header="720" w:footer="720" w:gutter="0"/>
          <w:cols w:space="720"/>
          <w:titlePg/>
        </w:sectPr>
      </w:pPr>
    </w:p>
    <w:p w:rsidR="003F79AA" w:rsidRPr="001D4351" w:rsidRDefault="003F79AA" w:rsidP="00A1003A">
      <w:pPr>
        <w:pStyle w:val="Ttulo1"/>
        <w:spacing w:before="0" w:after="120"/>
        <w:rPr>
          <w:rFonts w:ascii="Times New Roman" w:hAnsi="Times New Roman"/>
          <w:sz w:val="24"/>
        </w:rPr>
      </w:pPr>
      <w:bookmarkStart w:id="244" w:name="_Toc112839686"/>
      <w:bookmarkStart w:id="245" w:name="_Toc392574904"/>
      <w:bookmarkStart w:id="246" w:name="_Toc392575390"/>
      <w:bookmarkStart w:id="247" w:name="_Toc393129453"/>
      <w:bookmarkStart w:id="248" w:name="_Toc393129600"/>
      <w:bookmarkStart w:id="249" w:name="_Toc393129747"/>
      <w:r w:rsidRPr="001D4351">
        <w:rPr>
          <w:rFonts w:ascii="Times New Roman" w:hAnsi="Times New Roman"/>
          <w:sz w:val="24"/>
        </w:rPr>
        <w:lastRenderedPageBreak/>
        <w:t>Sección IV. Formularios de la Oferta</w:t>
      </w:r>
      <w:bookmarkEnd w:id="244"/>
      <w:bookmarkEnd w:id="245"/>
      <w:bookmarkEnd w:id="246"/>
      <w:bookmarkEnd w:id="247"/>
      <w:bookmarkEnd w:id="248"/>
      <w:bookmarkEnd w:id="249"/>
    </w:p>
    <w:p w:rsidR="003F79AA" w:rsidRPr="001D4351" w:rsidRDefault="003F79AA" w:rsidP="00A1003A">
      <w:pPr>
        <w:pStyle w:val="SectionIVH2"/>
        <w:spacing w:before="0" w:after="120"/>
        <w:rPr>
          <w:rFonts w:ascii="Times New Roman" w:hAnsi="Times New Roman"/>
          <w:sz w:val="24"/>
        </w:rPr>
      </w:pPr>
      <w:bookmarkStart w:id="250" w:name="_Toc112839687"/>
      <w:bookmarkStart w:id="251" w:name="_Toc392574040"/>
      <w:bookmarkStart w:id="252" w:name="_Toc392574905"/>
      <w:bookmarkStart w:id="253" w:name="_Toc392575391"/>
      <w:bookmarkStart w:id="254" w:name="_Toc393129454"/>
      <w:bookmarkStart w:id="255" w:name="_Toc393129601"/>
      <w:bookmarkStart w:id="256" w:name="_Toc393129748"/>
      <w:r w:rsidRPr="001D4351">
        <w:rPr>
          <w:rFonts w:ascii="Times New Roman" w:hAnsi="Times New Roman"/>
          <w:sz w:val="24"/>
        </w:rPr>
        <w:t>1. Oferta</w:t>
      </w:r>
      <w:bookmarkEnd w:id="250"/>
      <w:bookmarkEnd w:id="251"/>
      <w:bookmarkEnd w:id="252"/>
      <w:bookmarkEnd w:id="253"/>
      <w:bookmarkEnd w:id="254"/>
      <w:bookmarkEnd w:id="255"/>
      <w:bookmarkEnd w:id="256"/>
    </w:p>
    <w:p w:rsidR="003F79AA" w:rsidRPr="001D4351" w:rsidRDefault="009404D7" w:rsidP="00A1003A">
      <w:pPr>
        <w:spacing w:after="120"/>
        <w:jc w:val="right"/>
        <w:rPr>
          <w:i/>
          <w:iCs/>
        </w:rPr>
      </w:pPr>
      <w:proofErr w:type="gramStart"/>
      <w:r w:rsidRPr="001D4351">
        <w:rPr>
          <w:i/>
          <w:iCs/>
        </w:rPr>
        <w:t>xx</w:t>
      </w:r>
      <w:proofErr w:type="gramEnd"/>
      <w:r w:rsidR="006D155F" w:rsidRPr="001D4351">
        <w:rPr>
          <w:i/>
          <w:iCs/>
        </w:rPr>
        <w:t xml:space="preserve"> de </w:t>
      </w:r>
      <w:r w:rsidR="00CB1C1D" w:rsidRPr="001D4351">
        <w:rPr>
          <w:i/>
          <w:iCs/>
        </w:rPr>
        <w:t>xxxx</w:t>
      </w:r>
      <w:r w:rsidR="006D155F" w:rsidRPr="001D4351">
        <w:rPr>
          <w:i/>
          <w:iCs/>
        </w:rPr>
        <w:t xml:space="preserve"> de 2014</w:t>
      </w:r>
    </w:p>
    <w:p w:rsidR="00F669D2" w:rsidRPr="001D4351" w:rsidRDefault="00F669D2" w:rsidP="00F669D2">
      <w:pPr>
        <w:spacing w:after="120"/>
        <w:jc w:val="both"/>
        <w:rPr>
          <w:i/>
          <w:iCs/>
        </w:rPr>
      </w:pPr>
      <w:r w:rsidRPr="001D4351">
        <w:t>Número de Identificación y Título del Contrato</w:t>
      </w:r>
      <w:r w:rsidRPr="001D4351">
        <w:rPr>
          <w:i/>
          <w:iCs/>
        </w:rPr>
        <w:t>: [indique el número de identificación  y título del Contrato]</w:t>
      </w:r>
    </w:p>
    <w:p w:rsidR="00F669D2" w:rsidRPr="001D4351" w:rsidRDefault="00F669D2" w:rsidP="00F669D2">
      <w:pPr>
        <w:spacing w:after="120"/>
        <w:jc w:val="both"/>
        <w:rPr>
          <w:i/>
          <w:iCs/>
        </w:rPr>
      </w:pPr>
      <w:r w:rsidRPr="001D4351">
        <w:t>A</w:t>
      </w:r>
      <w:proofErr w:type="gramStart"/>
      <w:r w:rsidRPr="001D4351">
        <w:t xml:space="preserve">:  </w:t>
      </w:r>
      <w:r w:rsidRPr="001D4351">
        <w:rPr>
          <w:i/>
          <w:iCs/>
        </w:rPr>
        <w:t>[</w:t>
      </w:r>
      <w:proofErr w:type="gramEnd"/>
      <w:r w:rsidRPr="001D4351">
        <w:rPr>
          <w:i/>
          <w:iCs/>
        </w:rPr>
        <w:t>nombre y dirección del Contratante]</w:t>
      </w:r>
    </w:p>
    <w:p w:rsidR="00F669D2" w:rsidRPr="001D4351" w:rsidRDefault="00F669D2" w:rsidP="00F669D2">
      <w:pPr>
        <w:spacing w:after="120"/>
        <w:jc w:val="both"/>
        <w:rPr>
          <w:i/>
          <w:iCs/>
        </w:rPr>
      </w:pPr>
      <w:r w:rsidRPr="001D4351">
        <w:t xml:space="preserve">Después de haber examinado los Documentos de Licitación, incluyendo la(s) enmienda(s) </w:t>
      </w:r>
      <w:r w:rsidR="00DB6074" w:rsidRPr="001D4351">
        <w:rPr>
          <w:i/>
          <w:iCs/>
        </w:rPr>
        <w:t>[</w:t>
      </w:r>
      <w:r w:rsidRPr="001D4351">
        <w:rPr>
          <w:i/>
          <w:iCs/>
        </w:rPr>
        <w:t xml:space="preserve">liste], </w:t>
      </w:r>
      <w:r w:rsidRPr="001D4351">
        <w:t xml:space="preserve">ofrecemos ejecutar el </w:t>
      </w:r>
      <w:r w:rsidRPr="001D4351">
        <w:rPr>
          <w:i/>
          <w:iCs/>
        </w:rPr>
        <w:t xml:space="preserve">[nombre y número de identificación del Contrato] </w:t>
      </w:r>
      <w:r w:rsidRPr="001D4351">
        <w:t xml:space="preserve">de conformidad con las CGC que acompañan a esta Oferta por el Precio del Contrato de </w:t>
      </w:r>
      <w:r w:rsidRPr="001D4351">
        <w:rPr>
          <w:i/>
          <w:iCs/>
        </w:rPr>
        <w:t>[indique el monto en cifras], [indique el monto en palabras] [indique el nombre de la moneda].</w:t>
      </w:r>
    </w:p>
    <w:p w:rsidR="00F669D2" w:rsidRPr="001D4351" w:rsidRDefault="00F669D2" w:rsidP="00F669D2">
      <w:pPr>
        <w:spacing w:after="120"/>
        <w:rPr>
          <w:i/>
          <w:iCs/>
        </w:rPr>
      </w:pPr>
    </w:p>
    <w:p w:rsidR="00F669D2" w:rsidRPr="001D4351" w:rsidRDefault="00F669D2" w:rsidP="00F669D2">
      <w:pPr>
        <w:spacing w:after="120"/>
      </w:pPr>
      <w:r w:rsidRPr="001D4351">
        <w:t xml:space="preserve">El Contrato deberá ser pagado en las siguientes monedas: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F669D2" w:rsidRPr="001D4351" w:rsidTr="00D05F2A">
        <w:tc>
          <w:tcPr>
            <w:tcW w:w="2394" w:type="dxa"/>
          </w:tcPr>
          <w:p w:rsidR="00F669D2" w:rsidRPr="001D4351" w:rsidRDefault="00F669D2" w:rsidP="00D05F2A">
            <w:pPr>
              <w:spacing w:after="120"/>
              <w:jc w:val="center"/>
            </w:pPr>
            <w:r w:rsidRPr="001D4351">
              <w:t>Moneda</w:t>
            </w:r>
          </w:p>
        </w:tc>
        <w:tc>
          <w:tcPr>
            <w:tcW w:w="2394" w:type="dxa"/>
          </w:tcPr>
          <w:p w:rsidR="00F669D2" w:rsidRPr="001D4351" w:rsidRDefault="00F669D2" w:rsidP="00D05F2A">
            <w:pPr>
              <w:spacing w:after="120"/>
              <w:jc w:val="center"/>
            </w:pPr>
            <w:r w:rsidRPr="001D4351">
              <w:t>Porcentaje pagadero en la moneda</w:t>
            </w:r>
          </w:p>
        </w:tc>
        <w:tc>
          <w:tcPr>
            <w:tcW w:w="2394" w:type="dxa"/>
          </w:tcPr>
          <w:p w:rsidR="00F669D2" w:rsidRPr="001D4351" w:rsidRDefault="00F669D2" w:rsidP="00D05F2A">
            <w:pPr>
              <w:spacing w:after="120"/>
              <w:jc w:val="center"/>
              <w:rPr>
                <w:i/>
                <w:iCs/>
              </w:rPr>
            </w:pPr>
            <w:r w:rsidRPr="001D4351">
              <w:t xml:space="preserve">Tasa de cambio: </w:t>
            </w:r>
            <w:r w:rsidRPr="001D4351">
              <w:rPr>
                <w:i/>
                <w:iCs/>
              </w:rPr>
              <w:t>[indique el número de unidades de moneda nacional que equivalen a una unidad de moneda extranjera]</w:t>
            </w:r>
          </w:p>
        </w:tc>
        <w:tc>
          <w:tcPr>
            <w:tcW w:w="2394" w:type="dxa"/>
          </w:tcPr>
          <w:p w:rsidR="00F669D2" w:rsidRPr="001D4351" w:rsidRDefault="00F669D2" w:rsidP="00D05F2A">
            <w:pPr>
              <w:spacing w:after="120"/>
              <w:jc w:val="center"/>
            </w:pPr>
            <w:r w:rsidRPr="001D4351">
              <w:t>Insumos para los que se requieren monedas extranjeras</w:t>
            </w:r>
          </w:p>
        </w:tc>
      </w:tr>
      <w:tr w:rsidR="00F669D2" w:rsidRPr="001D4351" w:rsidTr="00D05F2A">
        <w:tc>
          <w:tcPr>
            <w:tcW w:w="2394" w:type="dxa"/>
          </w:tcPr>
          <w:p w:rsidR="00F669D2" w:rsidRPr="001D4351" w:rsidRDefault="00F669D2" w:rsidP="00D05F2A">
            <w:pPr>
              <w:spacing w:after="120"/>
              <w:rPr>
                <w:lang w:val="pt-BR"/>
              </w:rPr>
            </w:pPr>
            <w:r w:rsidRPr="001D4351">
              <w:rPr>
                <w:lang w:val="pt-BR"/>
              </w:rPr>
              <w:t>(a)</w:t>
            </w:r>
          </w:p>
          <w:p w:rsidR="00F669D2" w:rsidRPr="001D4351" w:rsidRDefault="00F669D2" w:rsidP="00D05F2A">
            <w:pPr>
              <w:spacing w:after="120"/>
              <w:rPr>
                <w:lang w:val="pt-BR"/>
              </w:rPr>
            </w:pPr>
          </w:p>
          <w:p w:rsidR="00F669D2" w:rsidRPr="001D4351" w:rsidRDefault="00F669D2" w:rsidP="00D05F2A">
            <w:pPr>
              <w:spacing w:after="120"/>
              <w:rPr>
                <w:lang w:val="pt-BR"/>
              </w:rPr>
            </w:pPr>
            <w:r w:rsidRPr="001D4351">
              <w:rPr>
                <w:lang w:val="pt-BR"/>
              </w:rPr>
              <w:t>(b)</w:t>
            </w:r>
          </w:p>
          <w:p w:rsidR="00F669D2" w:rsidRPr="001D4351" w:rsidRDefault="00F669D2" w:rsidP="00D05F2A">
            <w:pPr>
              <w:spacing w:after="120"/>
              <w:rPr>
                <w:lang w:val="pt-BR"/>
              </w:rPr>
            </w:pPr>
          </w:p>
          <w:p w:rsidR="00F669D2" w:rsidRPr="001D4351" w:rsidRDefault="00F669D2" w:rsidP="00D05F2A">
            <w:pPr>
              <w:spacing w:after="120"/>
              <w:rPr>
                <w:lang w:val="pt-BR"/>
              </w:rPr>
            </w:pPr>
            <w:r w:rsidRPr="001D4351">
              <w:rPr>
                <w:lang w:val="pt-BR"/>
              </w:rPr>
              <w:t>(c)</w:t>
            </w:r>
          </w:p>
          <w:p w:rsidR="00F669D2" w:rsidRPr="001D4351" w:rsidRDefault="00F669D2" w:rsidP="00D05F2A">
            <w:pPr>
              <w:spacing w:after="120"/>
              <w:rPr>
                <w:lang w:val="pt-BR"/>
              </w:rPr>
            </w:pPr>
          </w:p>
          <w:p w:rsidR="00F669D2" w:rsidRPr="001D4351" w:rsidRDefault="00F669D2" w:rsidP="00D05F2A">
            <w:pPr>
              <w:spacing w:after="120"/>
            </w:pPr>
            <w:r w:rsidRPr="001D4351">
              <w:t>(d)</w:t>
            </w:r>
          </w:p>
        </w:tc>
        <w:tc>
          <w:tcPr>
            <w:tcW w:w="2394" w:type="dxa"/>
          </w:tcPr>
          <w:p w:rsidR="00F669D2" w:rsidRPr="001D4351" w:rsidRDefault="00F669D2" w:rsidP="00D05F2A">
            <w:pPr>
              <w:spacing w:after="120"/>
            </w:pPr>
          </w:p>
        </w:tc>
        <w:tc>
          <w:tcPr>
            <w:tcW w:w="2394" w:type="dxa"/>
          </w:tcPr>
          <w:p w:rsidR="00F669D2" w:rsidRPr="001D4351" w:rsidRDefault="00F669D2" w:rsidP="00D05F2A">
            <w:pPr>
              <w:spacing w:after="120"/>
            </w:pPr>
          </w:p>
        </w:tc>
        <w:tc>
          <w:tcPr>
            <w:tcW w:w="2394" w:type="dxa"/>
          </w:tcPr>
          <w:p w:rsidR="00F669D2" w:rsidRPr="001D4351" w:rsidRDefault="00F669D2" w:rsidP="00D05F2A">
            <w:pPr>
              <w:spacing w:after="120"/>
            </w:pPr>
          </w:p>
        </w:tc>
      </w:tr>
    </w:tbl>
    <w:p w:rsidR="00F669D2" w:rsidRPr="001D4351" w:rsidRDefault="00F669D2" w:rsidP="00F669D2">
      <w:pPr>
        <w:spacing w:after="120"/>
      </w:pPr>
    </w:p>
    <w:p w:rsidR="00F669D2" w:rsidRPr="001D4351" w:rsidRDefault="00F669D2" w:rsidP="00F669D2">
      <w:pPr>
        <w:spacing w:after="120"/>
      </w:pPr>
      <w:r w:rsidRPr="001D4351">
        <w:t>El pago de anticipo solicitado es:</w:t>
      </w:r>
    </w:p>
    <w:p w:rsidR="00F669D2" w:rsidRPr="001D4351" w:rsidRDefault="00F669D2" w:rsidP="00F669D2">
      <w:pPr>
        <w:spacing w:after="120"/>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gridCol w:w="3060"/>
      </w:tblGrid>
      <w:tr w:rsidR="00F669D2" w:rsidRPr="001D4351" w:rsidTr="00D05F2A">
        <w:tc>
          <w:tcPr>
            <w:tcW w:w="3060" w:type="dxa"/>
          </w:tcPr>
          <w:p w:rsidR="00F669D2" w:rsidRPr="001D4351" w:rsidRDefault="00F669D2" w:rsidP="00D05F2A">
            <w:pPr>
              <w:spacing w:after="120"/>
              <w:jc w:val="center"/>
            </w:pPr>
            <w:r w:rsidRPr="001D4351">
              <w:t>Monto</w:t>
            </w:r>
          </w:p>
        </w:tc>
        <w:tc>
          <w:tcPr>
            <w:tcW w:w="3060" w:type="dxa"/>
          </w:tcPr>
          <w:p w:rsidR="00F669D2" w:rsidRPr="001D4351" w:rsidRDefault="00F669D2" w:rsidP="00D05F2A">
            <w:pPr>
              <w:spacing w:after="120"/>
              <w:jc w:val="center"/>
            </w:pPr>
            <w:r w:rsidRPr="001D4351">
              <w:t>Moneda</w:t>
            </w:r>
          </w:p>
        </w:tc>
      </w:tr>
      <w:tr w:rsidR="00F669D2" w:rsidRPr="001D4351" w:rsidTr="00D05F2A">
        <w:tc>
          <w:tcPr>
            <w:tcW w:w="3060" w:type="dxa"/>
          </w:tcPr>
          <w:p w:rsidR="00F669D2" w:rsidRPr="001D4351" w:rsidRDefault="00F669D2" w:rsidP="00D05F2A">
            <w:pPr>
              <w:spacing w:after="120"/>
            </w:pPr>
            <w:r w:rsidRPr="001D4351">
              <w:t>(a)</w:t>
            </w:r>
          </w:p>
          <w:p w:rsidR="00F669D2" w:rsidRPr="001D4351" w:rsidRDefault="00F669D2" w:rsidP="00D05F2A">
            <w:pPr>
              <w:spacing w:after="120"/>
              <w:rPr>
                <w:lang w:val="en-US"/>
              </w:rPr>
            </w:pPr>
            <w:r w:rsidRPr="001D4351">
              <w:rPr>
                <w:lang w:val="en-US"/>
              </w:rPr>
              <w:t>(b)</w:t>
            </w:r>
          </w:p>
          <w:p w:rsidR="00F669D2" w:rsidRPr="001D4351" w:rsidRDefault="00F669D2" w:rsidP="00D05F2A">
            <w:pPr>
              <w:spacing w:after="120"/>
              <w:rPr>
                <w:lang w:val="en-US"/>
              </w:rPr>
            </w:pPr>
            <w:r w:rsidRPr="001D4351">
              <w:rPr>
                <w:lang w:val="en-US"/>
              </w:rPr>
              <w:t xml:space="preserve"> (c)</w:t>
            </w:r>
          </w:p>
          <w:p w:rsidR="00F669D2" w:rsidRPr="001D4351" w:rsidRDefault="00F669D2" w:rsidP="00D05F2A">
            <w:pPr>
              <w:spacing w:after="120"/>
              <w:rPr>
                <w:lang w:val="en-US"/>
              </w:rPr>
            </w:pPr>
            <w:r w:rsidRPr="001D4351">
              <w:rPr>
                <w:lang w:val="en-US"/>
              </w:rPr>
              <w:t xml:space="preserve"> (d)</w:t>
            </w:r>
          </w:p>
        </w:tc>
        <w:tc>
          <w:tcPr>
            <w:tcW w:w="3060" w:type="dxa"/>
          </w:tcPr>
          <w:p w:rsidR="00F669D2" w:rsidRPr="001D4351" w:rsidRDefault="00F669D2" w:rsidP="00D05F2A">
            <w:pPr>
              <w:spacing w:after="120"/>
              <w:rPr>
                <w:lang w:val="en-US"/>
              </w:rPr>
            </w:pPr>
            <w:r w:rsidRPr="001D4351">
              <w:rPr>
                <w:lang w:val="en-US"/>
              </w:rPr>
              <w:tab/>
            </w:r>
          </w:p>
        </w:tc>
      </w:tr>
    </w:tbl>
    <w:p w:rsidR="00F669D2" w:rsidRPr="001D4351" w:rsidRDefault="00F669D2" w:rsidP="00F669D2">
      <w:pPr>
        <w:spacing w:after="120"/>
        <w:rPr>
          <w:lang w:val="en-US"/>
        </w:rPr>
      </w:pPr>
    </w:p>
    <w:p w:rsidR="00F669D2" w:rsidRPr="001D4351" w:rsidRDefault="00F669D2" w:rsidP="00F669D2">
      <w:pPr>
        <w:tabs>
          <w:tab w:val="left" w:pos="0"/>
          <w:tab w:val="left" w:pos="2184"/>
          <w:tab w:val="left" w:pos="2856"/>
          <w:tab w:val="left" w:pos="3238"/>
          <w:tab w:val="left" w:pos="3600"/>
        </w:tabs>
        <w:suppressAutoHyphens/>
        <w:spacing w:after="120"/>
        <w:jc w:val="both"/>
        <w:rPr>
          <w:spacing w:val="-3"/>
        </w:rPr>
      </w:pPr>
      <w:r w:rsidRPr="001D4351">
        <w:rPr>
          <w:spacing w:val="-3"/>
        </w:rPr>
        <w:t xml:space="preserve">Aceptamos la designación de </w:t>
      </w:r>
      <w:r w:rsidRPr="001D4351">
        <w:rPr>
          <w:i/>
          <w:spacing w:val="-3"/>
        </w:rPr>
        <w:t>[indicar el nombre propuesto en los Datos de la Licitación]</w:t>
      </w:r>
      <w:r w:rsidRPr="001D4351">
        <w:rPr>
          <w:spacing w:val="-3"/>
        </w:rPr>
        <w:t xml:space="preserve"> como Conciliador.</w:t>
      </w:r>
    </w:p>
    <w:p w:rsidR="00F669D2" w:rsidRPr="001D4351" w:rsidRDefault="00F669D2" w:rsidP="00F669D2">
      <w:pPr>
        <w:tabs>
          <w:tab w:val="left" w:pos="0"/>
          <w:tab w:val="left" w:pos="2184"/>
          <w:tab w:val="left" w:pos="2856"/>
          <w:tab w:val="left" w:pos="3238"/>
          <w:tab w:val="left" w:pos="3600"/>
        </w:tabs>
        <w:suppressAutoHyphens/>
        <w:spacing w:after="120"/>
        <w:jc w:val="both"/>
        <w:rPr>
          <w:b/>
          <w:bCs/>
          <w:i/>
          <w:iCs/>
          <w:spacing w:val="-3"/>
        </w:rPr>
      </w:pPr>
      <w:r w:rsidRPr="001D4351">
        <w:rPr>
          <w:b/>
          <w:bCs/>
          <w:i/>
          <w:iCs/>
          <w:spacing w:val="-3"/>
        </w:rPr>
        <w:t xml:space="preserve"> [</w:t>
      </w:r>
      <w:proofErr w:type="gramStart"/>
      <w:r w:rsidRPr="001D4351">
        <w:rPr>
          <w:b/>
          <w:bCs/>
          <w:i/>
          <w:iCs/>
          <w:spacing w:val="-3"/>
        </w:rPr>
        <w:t>o</w:t>
      </w:r>
      <w:proofErr w:type="gramEnd"/>
      <w:r w:rsidRPr="001D4351">
        <w:rPr>
          <w:b/>
          <w:bCs/>
          <w:i/>
          <w:iCs/>
          <w:spacing w:val="-3"/>
        </w:rPr>
        <w:t>]</w:t>
      </w:r>
    </w:p>
    <w:p w:rsidR="00F669D2" w:rsidRPr="001D4351" w:rsidRDefault="00F669D2" w:rsidP="00F669D2">
      <w:pPr>
        <w:pStyle w:val="Normali"/>
        <w:keepLines w:val="0"/>
        <w:tabs>
          <w:tab w:val="clear" w:pos="1843"/>
          <w:tab w:val="left" w:pos="0"/>
          <w:tab w:val="left" w:pos="2184"/>
          <w:tab w:val="left" w:pos="2856"/>
          <w:tab w:val="left" w:pos="3238"/>
          <w:tab w:val="left" w:pos="3600"/>
        </w:tabs>
        <w:suppressAutoHyphens/>
        <w:rPr>
          <w:spacing w:val="-3"/>
          <w:szCs w:val="24"/>
          <w:lang w:val="es-ES_tradnl" w:eastAsia="en-US"/>
        </w:rPr>
      </w:pPr>
      <w:r w:rsidRPr="001D4351">
        <w:rPr>
          <w:spacing w:val="-3"/>
          <w:szCs w:val="24"/>
          <w:lang w:val="es-ES_tradnl" w:eastAsia="en-US"/>
        </w:rPr>
        <w:lastRenderedPageBreak/>
        <w:t xml:space="preserve">No aceptamos la designación de </w:t>
      </w:r>
      <w:r w:rsidRPr="001D4351">
        <w:rPr>
          <w:i/>
          <w:iCs/>
          <w:spacing w:val="-3"/>
          <w:szCs w:val="24"/>
          <w:lang w:val="es-ES_tradnl" w:eastAsia="en-US"/>
        </w:rPr>
        <w:t xml:space="preserve">[indicar el nombre propuesto en los Datos de la Licitación] </w:t>
      </w:r>
      <w:r w:rsidRPr="001D4351">
        <w:rPr>
          <w:spacing w:val="-3"/>
          <w:szCs w:val="24"/>
          <w:lang w:val="es-ES_tradnl" w:eastAsia="en-US"/>
        </w:rPr>
        <w:t xml:space="preserve">como Conciliador, y en su lugar proponemos que se nombre como Conciliador a </w:t>
      </w:r>
      <w:r w:rsidRPr="001D4351">
        <w:rPr>
          <w:i/>
          <w:iCs/>
          <w:spacing w:val="-3"/>
          <w:szCs w:val="24"/>
          <w:lang w:val="es-ES_tradnl" w:eastAsia="en-US"/>
        </w:rPr>
        <w:t>[indique el nombre]</w:t>
      </w:r>
      <w:r w:rsidRPr="001D4351">
        <w:rPr>
          <w:spacing w:val="-3"/>
          <w:szCs w:val="24"/>
          <w:lang w:val="es-ES_tradnl" w:eastAsia="en-US"/>
        </w:rPr>
        <w:t>, cuyos honorarios y datos personales se adjuntan a este formulario.</w:t>
      </w:r>
    </w:p>
    <w:p w:rsidR="00F669D2" w:rsidRPr="001D4351" w:rsidRDefault="00F669D2" w:rsidP="00F669D2">
      <w:pPr>
        <w:pStyle w:val="Normali"/>
        <w:keepLines w:val="0"/>
        <w:tabs>
          <w:tab w:val="clear" w:pos="1843"/>
          <w:tab w:val="left" w:pos="0"/>
          <w:tab w:val="left" w:pos="2184"/>
          <w:tab w:val="left" w:pos="2856"/>
          <w:tab w:val="left" w:pos="3238"/>
          <w:tab w:val="left" w:pos="3600"/>
        </w:tabs>
        <w:suppressAutoHyphens/>
        <w:rPr>
          <w:spacing w:val="-3"/>
          <w:szCs w:val="24"/>
          <w:lang w:val="es-ES_tradnl" w:eastAsia="en-US"/>
        </w:rPr>
      </w:pPr>
      <w:r w:rsidRPr="001D4351">
        <w:rPr>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rsidR="00F669D2" w:rsidRPr="001D4351" w:rsidRDefault="00F669D2" w:rsidP="00F669D2">
      <w:pPr>
        <w:pStyle w:val="Normali"/>
        <w:keepLines w:val="0"/>
        <w:tabs>
          <w:tab w:val="clear" w:pos="1843"/>
          <w:tab w:val="left" w:pos="0"/>
          <w:tab w:val="left" w:pos="2184"/>
          <w:tab w:val="left" w:pos="2856"/>
          <w:tab w:val="left" w:pos="3238"/>
          <w:tab w:val="left" w:pos="3600"/>
        </w:tabs>
        <w:suppressAutoHyphens/>
        <w:rPr>
          <w:spacing w:val="-3"/>
          <w:szCs w:val="24"/>
          <w:lang w:val="es-ES_tradnl" w:eastAsia="en-US"/>
        </w:rPr>
      </w:pPr>
      <w:r w:rsidRPr="001D4351">
        <w:rPr>
          <w:spacing w:val="-3"/>
          <w:szCs w:val="24"/>
          <w:lang w:val="es-ES_tradnl"/>
        </w:rPr>
        <w:t xml:space="preserve">Confirmamos por la presente que esta Oferta cumple con el período de validez de la Oferta y, de haber sido solicitado, con el suministro de Garantía de </w:t>
      </w:r>
      <w:r w:rsidRPr="001D4351">
        <w:rPr>
          <w:szCs w:val="24"/>
          <w:lang w:val="es-ES_tradnl"/>
        </w:rPr>
        <w:t>Mantenimiento</w:t>
      </w:r>
      <w:r w:rsidRPr="001D4351">
        <w:rPr>
          <w:spacing w:val="-3"/>
          <w:szCs w:val="24"/>
          <w:lang w:val="es-ES_tradnl"/>
        </w:rPr>
        <w:t xml:space="preserve"> de la Oferta o Declaración de </w:t>
      </w:r>
      <w:r w:rsidRPr="001D4351">
        <w:rPr>
          <w:szCs w:val="24"/>
          <w:lang w:val="es-MX"/>
        </w:rPr>
        <w:t xml:space="preserve">Mantenimiento </w:t>
      </w:r>
      <w:r w:rsidRPr="001D4351">
        <w:rPr>
          <w:spacing w:val="-3"/>
          <w:szCs w:val="24"/>
          <w:lang w:val="es-ES_tradnl"/>
        </w:rPr>
        <w:t>de la Oferta exigidos en los documentos de licitación y especificados en los DDL</w:t>
      </w:r>
      <w:r w:rsidRPr="001D4351">
        <w:rPr>
          <w:i/>
          <w:spacing w:val="-3"/>
          <w:szCs w:val="24"/>
          <w:lang w:val="es-ES_tradnl"/>
        </w:rPr>
        <w:t>.</w:t>
      </w:r>
    </w:p>
    <w:p w:rsidR="00F669D2" w:rsidRPr="001D4351" w:rsidRDefault="00F669D2" w:rsidP="00F669D2">
      <w:pPr>
        <w:pStyle w:val="Normali"/>
        <w:keepLines w:val="0"/>
        <w:tabs>
          <w:tab w:val="clear" w:pos="1843"/>
          <w:tab w:val="left" w:pos="0"/>
          <w:tab w:val="left" w:pos="2184"/>
          <w:tab w:val="left" w:pos="2856"/>
          <w:tab w:val="left" w:pos="3238"/>
          <w:tab w:val="left" w:pos="3600"/>
        </w:tabs>
        <w:suppressAutoHyphens/>
        <w:rPr>
          <w:szCs w:val="24"/>
          <w:lang w:val="es-MX"/>
        </w:rPr>
      </w:pPr>
      <w:r w:rsidRPr="001D4351">
        <w:rPr>
          <w:szCs w:val="24"/>
          <w:lang w:val="es-MX"/>
        </w:rPr>
        <w:t>Los suscritos, incluyendo todos los subcontratistas requeridos para ejecutar cualquier parte del contrato, tenemos nacionalidad de países miembros del Banco de conformidad con la Subcláusula 4.1 de las IAO. En caso que el contrato de obras incluya el suministro de bienes y servicios conexos, nos comprometemos a que estos bienes y servicios conexos sean originarios de países miembros del Banco.</w:t>
      </w:r>
    </w:p>
    <w:p w:rsidR="00F669D2" w:rsidRPr="001D4351" w:rsidRDefault="00F669D2" w:rsidP="00F669D2">
      <w:pPr>
        <w:pStyle w:val="Normali"/>
        <w:keepLines w:val="0"/>
        <w:tabs>
          <w:tab w:val="clear" w:pos="1843"/>
          <w:tab w:val="left" w:pos="0"/>
          <w:tab w:val="left" w:pos="2184"/>
          <w:tab w:val="left" w:pos="2856"/>
          <w:tab w:val="left" w:pos="3238"/>
          <w:tab w:val="left" w:pos="3600"/>
        </w:tabs>
        <w:suppressAutoHyphens/>
        <w:rPr>
          <w:szCs w:val="24"/>
          <w:lang w:val="es-MX"/>
        </w:rPr>
      </w:pPr>
      <w:r w:rsidRPr="001D4351">
        <w:rPr>
          <w:szCs w:val="24"/>
          <w:lang w:val="es-MX"/>
        </w:rPr>
        <w:t>No presentamos ningún conflicto de interés de conformidad con la Subcláusula 4.2 de las IAO.</w:t>
      </w:r>
    </w:p>
    <w:p w:rsidR="00F669D2" w:rsidRPr="001D4351" w:rsidRDefault="00F669D2" w:rsidP="00F669D2">
      <w:pPr>
        <w:pStyle w:val="Normali"/>
        <w:keepLines w:val="0"/>
        <w:tabs>
          <w:tab w:val="clear" w:pos="1843"/>
          <w:tab w:val="left" w:pos="0"/>
          <w:tab w:val="left" w:pos="2184"/>
          <w:tab w:val="left" w:pos="2856"/>
          <w:tab w:val="left" w:pos="3238"/>
          <w:tab w:val="left" w:pos="3600"/>
        </w:tabs>
        <w:suppressAutoHyphens/>
        <w:rPr>
          <w:szCs w:val="24"/>
          <w:lang w:val="es-MX"/>
        </w:rPr>
      </w:pPr>
      <w:r w:rsidRPr="001D4351">
        <w:rPr>
          <w:szCs w:val="24"/>
          <w:lang w:val="es-MX"/>
        </w:rPr>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rsidR="00F669D2" w:rsidRPr="001D4351" w:rsidRDefault="00F669D2" w:rsidP="00F669D2">
      <w:pPr>
        <w:suppressAutoHyphens/>
        <w:spacing w:after="120"/>
        <w:rPr>
          <w:lang w:val="es-ES"/>
        </w:rPr>
      </w:pPr>
      <w:r w:rsidRPr="001D4351">
        <w:rPr>
          <w:lang w:val="es-ES"/>
        </w:rPr>
        <w:t xml:space="preserve">No tenemos ninguna sanción del Banco o de alguna otra Institución Financiera Internacional (IFI). </w:t>
      </w:r>
    </w:p>
    <w:p w:rsidR="00F669D2" w:rsidRPr="001D4351" w:rsidRDefault="00F669D2" w:rsidP="00F669D2">
      <w:pPr>
        <w:suppressAutoHyphens/>
        <w:spacing w:after="120"/>
        <w:rPr>
          <w:lang w:val="es-ES"/>
        </w:rPr>
      </w:pPr>
      <w:r w:rsidRPr="001D4351">
        <w:rPr>
          <w:lang w:val="es-ES"/>
        </w:rPr>
        <w:t>Usaremos nuestros mejores esfuerzos para asistir al Banco en investigaciones.</w:t>
      </w:r>
    </w:p>
    <w:p w:rsidR="00F669D2" w:rsidRPr="001D4351" w:rsidRDefault="00F669D2" w:rsidP="00F669D2">
      <w:pPr>
        <w:suppressAutoHyphens/>
        <w:spacing w:after="120"/>
        <w:rPr>
          <w:color w:val="8DB3E2"/>
          <w:lang w:val="es-ES"/>
        </w:rPr>
      </w:pPr>
      <w:r w:rsidRPr="001D4351">
        <w:rPr>
          <w:color w:val="8DB3E2"/>
          <w:lang w:val="es-ES"/>
        </w:rPr>
        <w:t>Autorizamos al ente convocante a solicitar referencias bancarias o comerciales.</w:t>
      </w:r>
    </w:p>
    <w:p w:rsidR="00F669D2" w:rsidRPr="001D4351" w:rsidRDefault="00F669D2" w:rsidP="00FA47B2">
      <w:pPr>
        <w:suppressAutoHyphens/>
        <w:spacing w:after="120"/>
        <w:jc w:val="both"/>
        <w:rPr>
          <w:lang w:val="es-ES"/>
        </w:rPr>
      </w:pPr>
      <w:r w:rsidRPr="001D4351">
        <w:rPr>
          <w:lang w:val="es-ES"/>
        </w:rPr>
        <w:t>Nos comprometemos que dentro del proceso de selección (y en caso de resultar adjudicatarios, en la ejecución) del contrato, a observar las leyes sobre fraude y corrupción, incluyendo soborno, aplicables en el país del cliente.</w:t>
      </w:r>
    </w:p>
    <w:p w:rsidR="00F669D2" w:rsidRPr="001D4351" w:rsidRDefault="00F669D2" w:rsidP="00FA47B2">
      <w:pPr>
        <w:spacing w:after="120"/>
        <w:jc w:val="both"/>
        <w:rPr>
          <w:spacing w:val="-3"/>
        </w:rPr>
      </w:pPr>
      <w:r w:rsidRPr="001D4351">
        <w:rPr>
          <w:spacing w:val="-3"/>
        </w:rPr>
        <w:t>De haber comisiones o gratificaciones, pagadas o a ser pagadas por nosotros a agentes en relación con esta Oferta y la ejecución del Contrato si nos es adjudicado, las mismas están indicadas a continuación:</w:t>
      </w:r>
    </w:p>
    <w:tbl>
      <w:tblPr>
        <w:tblW w:w="0" w:type="auto"/>
        <w:tblInd w:w="570" w:type="dxa"/>
        <w:tblLook w:val="0000"/>
      </w:tblPr>
      <w:tblGrid>
        <w:gridCol w:w="2786"/>
        <w:gridCol w:w="2786"/>
        <w:gridCol w:w="2786"/>
      </w:tblGrid>
      <w:tr w:rsidR="00F669D2" w:rsidRPr="001D4351" w:rsidTr="00D05F2A">
        <w:trPr>
          <w:trHeight w:val="398"/>
        </w:trPr>
        <w:tc>
          <w:tcPr>
            <w:tcW w:w="2786" w:type="dxa"/>
          </w:tcPr>
          <w:p w:rsidR="00F669D2" w:rsidRPr="001D4351" w:rsidRDefault="00F669D2" w:rsidP="00D05F2A">
            <w:pPr>
              <w:spacing w:after="120"/>
              <w:jc w:val="center"/>
            </w:pPr>
            <w:r w:rsidRPr="001D4351">
              <w:t>Nombre y dirección del Agente</w:t>
            </w:r>
          </w:p>
        </w:tc>
        <w:tc>
          <w:tcPr>
            <w:tcW w:w="2786" w:type="dxa"/>
          </w:tcPr>
          <w:p w:rsidR="00F669D2" w:rsidRPr="001D4351" w:rsidRDefault="00F669D2" w:rsidP="00D05F2A">
            <w:pPr>
              <w:spacing w:after="120"/>
              <w:jc w:val="center"/>
            </w:pPr>
            <w:r w:rsidRPr="001D4351">
              <w:t>Monto y Moneda</w:t>
            </w:r>
          </w:p>
        </w:tc>
        <w:tc>
          <w:tcPr>
            <w:tcW w:w="2786" w:type="dxa"/>
          </w:tcPr>
          <w:p w:rsidR="00F669D2" w:rsidRPr="001D4351" w:rsidRDefault="00F669D2" w:rsidP="00D05F2A">
            <w:pPr>
              <w:spacing w:after="120"/>
              <w:jc w:val="center"/>
            </w:pPr>
            <w:r w:rsidRPr="001D4351">
              <w:t>Propósito de la Comisión o Gratificación</w:t>
            </w:r>
          </w:p>
          <w:p w:rsidR="00F669D2" w:rsidRPr="001D4351" w:rsidRDefault="00F669D2" w:rsidP="00D05F2A">
            <w:pPr>
              <w:spacing w:after="120"/>
            </w:pPr>
          </w:p>
        </w:tc>
      </w:tr>
      <w:tr w:rsidR="00F669D2" w:rsidRPr="001D4351" w:rsidTr="00D05F2A">
        <w:trPr>
          <w:trHeight w:val="420"/>
        </w:trPr>
        <w:tc>
          <w:tcPr>
            <w:tcW w:w="2786" w:type="dxa"/>
          </w:tcPr>
          <w:p w:rsidR="00F669D2" w:rsidRPr="001D4351" w:rsidRDefault="00F669D2" w:rsidP="00D05F2A">
            <w:pPr>
              <w:spacing w:after="120"/>
            </w:pPr>
            <w:r w:rsidRPr="001D4351">
              <w:t>_____________________</w:t>
            </w:r>
          </w:p>
        </w:tc>
        <w:tc>
          <w:tcPr>
            <w:tcW w:w="2786" w:type="dxa"/>
          </w:tcPr>
          <w:p w:rsidR="00F669D2" w:rsidRPr="001D4351" w:rsidRDefault="00F669D2" w:rsidP="00D05F2A">
            <w:pPr>
              <w:spacing w:after="120"/>
            </w:pPr>
            <w:r w:rsidRPr="001D4351">
              <w:t>_____________________</w:t>
            </w:r>
          </w:p>
        </w:tc>
        <w:tc>
          <w:tcPr>
            <w:tcW w:w="2786" w:type="dxa"/>
          </w:tcPr>
          <w:p w:rsidR="00F669D2" w:rsidRPr="001D4351" w:rsidRDefault="00F669D2" w:rsidP="00D05F2A">
            <w:pPr>
              <w:spacing w:after="120"/>
            </w:pPr>
            <w:r w:rsidRPr="001D4351">
              <w:t>_____________________</w:t>
            </w:r>
          </w:p>
        </w:tc>
      </w:tr>
    </w:tbl>
    <w:p w:rsidR="00F669D2" w:rsidRPr="001D4351" w:rsidRDefault="00F669D2" w:rsidP="00F669D2">
      <w:pPr>
        <w:spacing w:after="120"/>
      </w:pPr>
    </w:p>
    <w:p w:rsidR="00F669D2" w:rsidRPr="001D4351" w:rsidRDefault="00F669D2" w:rsidP="00F669D2">
      <w:pPr>
        <w:spacing w:after="120"/>
      </w:pPr>
      <w:r w:rsidRPr="001D4351">
        <w:t>Firma Autorizada: ____________________________________________________________</w:t>
      </w:r>
    </w:p>
    <w:p w:rsidR="00F669D2" w:rsidRPr="001D4351" w:rsidRDefault="00F669D2" w:rsidP="00F669D2">
      <w:pPr>
        <w:spacing w:after="120"/>
      </w:pPr>
      <w:r w:rsidRPr="001D4351">
        <w:t>Nombre y Cargo del Firmante:   _________________________________________________</w:t>
      </w:r>
    </w:p>
    <w:p w:rsidR="00F669D2" w:rsidRPr="001D4351" w:rsidRDefault="00F669D2" w:rsidP="00F669D2">
      <w:pPr>
        <w:spacing w:after="120"/>
      </w:pPr>
      <w:r w:rsidRPr="001D4351">
        <w:t>Nombre del Oferente: _________________________________________________________</w:t>
      </w:r>
    </w:p>
    <w:p w:rsidR="00E62675" w:rsidRDefault="00F669D2" w:rsidP="004D2E1B">
      <w:pPr>
        <w:spacing w:after="120"/>
        <w:jc w:val="both"/>
      </w:pPr>
      <w:r w:rsidRPr="001D4351">
        <w:t>Dirección: __________________________________________________________________</w:t>
      </w:r>
      <w:bookmarkStart w:id="257" w:name="_Toc112839691"/>
    </w:p>
    <w:p w:rsidR="004D2E1B" w:rsidRDefault="004D2E1B" w:rsidP="004D2E1B">
      <w:pPr>
        <w:spacing w:after="120"/>
        <w:jc w:val="both"/>
      </w:pPr>
    </w:p>
    <w:p w:rsidR="004D2E1B" w:rsidRPr="001D4351" w:rsidRDefault="004D2E1B" w:rsidP="004D2E1B">
      <w:pPr>
        <w:spacing w:after="120"/>
        <w:jc w:val="both"/>
      </w:pPr>
    </w:p>
    <w:p w:rsidR="003F79AA" w:rsidRPr="001D4351" w:rsidRDefault="003F79AA" w:rsidP="00A1003A">
      <w:pPr>
        <w:pStyle w:val="SectionIVH2"/>
        <w:spacing w:before="0" w:after="120"/>
        <w:jc w:val="left"/>
        <w:rPr>
          <w:rFonts w:ascii="Times New Roman" w:hAnsi="Times New Roman"/>
          <w:sz w:val="24"/>
        </w:rPr>
      </w:pPr>
      <w:bookmarkStart w:id="258" w:name="_Toc392574041"/>
      <w:bookmarkStart w:id="259" w:name="_Toc392574906"/>
      <w:bookmarkStart w:id="260" w:name="_Toc392575392"/>
      <w:bookmarkStart w:id="261" w:name="_Toc393129455"/>
      <w:bookmarkStart w:id="262" w:name="_Toc393129602"/>
      <w:bookmarkStart w:id="263" w:name="_Toc393129749"/>
      <w:r w:rsidRPr="001D4351">
        <w:rPr>
          <w:rFonts w:ascii="Times New Roman" w:hAnsi="Times New Roman"/>
          <w:sz w:val="24"/>
        </w:rPr>
        <w:lastRenderedPageBreak/>
        <w:t>3. Información para la Calificación</w:t>
      </w:r>
      <w:bookmarkEnd w:id="257"/>
      <w:bookmarkEnd w:id="258"/>
      <w:bookmarkEnd w:id="259"/>
      <w:bookmarkEnd w:id="260"/>
      <w:bookmarkEnd w:id="261"/>
      <w:bookmarkEnd w:id="262"/>
      <w:bookmarkEnd w:id="263"/>
    </w:p>
    <w:p w:rsidR="003F79AA" w:rsidRPr="001D4351" w:rsidRDefault="003F79AA" w:rsidP="00A1003A">
      <w:pPr>
        <w:spacing w:after="120"/>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1D4351">
        <w:tc>
          <w:tcPr>
            <w:tcW w:w="2268" w:type="dxa"/>
          </w:tcPr>
          <w:p w:rsidR="003F79AA" w:rsidRPr="001D4351" w:rsidRDefault="003F79AA" w:rsidP="00A1003A">
            <w:pPr>
              <w:spacing w:after="120"/>
              <w:ind w:left="360" w:hanging="360"/>
              <w:rPr>
                <w:b/>
                <w:bCs/>
              </w:rPr>
            </w:pPr>
            <w:r w:rsidRPr="001D4351">
              <w:rPr>
                <w:b/>
                <w:bCs/>
              </w:rPr>
              <w:t>1.</w:t>
            </w:r>
            <w:r w:rsidRPr="001D4351">
              <w:rPr>
                <w:b/>
                <w:bCs/>
              </w:rPr>
              <w:tab/>
              <w:t>Firmas o miembros de APCAs</w:t>
            </w:r>
          </w:p>
        </w:tc>
        <w:tc>
          <w:tcPr>
            <w:tcW w:w="7308" w:type="dxa"/>
          </w:tcPr>
          <w:p w:rsidR="003F79AA" w:rsidRPr="001D4351" w:rsidRDefault="003F79AA" w:rsidP="00F72AC4">
            <w:pPr>
              <w:numPr>
                <w:ilvl w:val="1"/>
                <w:numId w:val="9"/>
              </w:numPr>
              <w:spacing w:after="120"/>
              <w:rPr>
                <w:i/>
                <w:iCs/>
              </w:rPr>
            </w:pPr>
            <w:r w:rsidRPr="001D4351">
              <w:t xml:space="preserve">Incorporación, constitución  o estatus jurídico del Oferente </w:t>
            </w:r>
            <w:r w:rsidRPr="001D4351">
              <w:rPr>
                <w:i/>
                <w:iCs/>
              </w:rPr>
              <w:t>[adjunte copia de documento o carta de intención]</w:t>
            </w:r>
          </w:p>
          <w:p w:rsidR="003F79AA" w:rsidRPr="001D4351" w:rsidRDefault="003F79AA" w:rsidP="00A1003A">
            <w:pPr>
              <w:spacing w:after="120"/>
              <w:ind w:left="615"/>
              <w:rPr>
                <w:i/>
                <w:iCs/>
              </w:rPr>
            </w:pPr>
            <w:r w:rsidRPr="001D4351">
              <w:t xml:space="preserve">Lugar de constitución o incorporación: </w:t>
            </w:r>
            <w:r w:rsidRPr="001D4351">
              <w:rPr>
                <w:i/>
                <w:iCs/>
              </w:rPr>
              <w:t>[indique]</w:t>
            </w:r>
          </w:p>
          <w:p w:rsidR="003F79AA" w:rsidRPr="001D4351" w:rsidRDefault="003F79AA" w:rsidP="00A1003A">
            <w:pPr>
              <w:spacing w:after="120"/>
              <w:ind w:left="615"/>
              <w:rPr>
                <w:i/>
                <w:iCs/>
              </w:rPr>
            </w:pPr>
            <w:r w:rsidRPr="001D4351">
              <w:t xml:space="preserve">Sede principal de actividades: </w:t>
            </w:r>
            <w:r w:rsidRPr="001D4351">
              <w:rPr>
                <w:i/>
                <w:iCs/>
              </w:rPr>
              <w:t>[indique]</w:t>
            </w:r>
          </w:p>
          <w:p w:rsidR="003F79AA" w:rsidRPr="001D4351" w:rsidRDefault="003F79AA" w:rsidP="00A1003A">
            <w:pPr>
              <w:spacing w:after="120"/>
              <w:ind w:left="615"/>
              <w:rPr>
                <w:i/>
                <w:iCs/>
              </w:rPr>
            </w:pPr>
            <w:r w:rsidRPr="001D4351">
              <w:t xml:space="preserve">Poder del firmante de la Oferta </w:t>
            </w:r>
            <w:r w:rsidRPr="001D4351">
              <w:rPr>
                <w:i/>
                <w:iCs/>
              </w:rPr>
              <w:t>[adjunte]</w:t>
            </w:r>
          </w:p>
          <w:p w:rsidR="003F79AA" w:rsidRPr="001D4351" w:rsidRDefault="003F79AA" w:rsidP="00A1003A">
            <w:pPr>
              <w:spacing w:after="120"/>
              <w:ind w:left="612" w:hanging="612"/>
              <w:jc w:val="both"/>
              <w:rPr>
                <w:i/>
                <w:iCs/>
              </w:rPr>
            </w:pPr>
            <w:r w:rsidRPr="001D4351">
              <w:t>1.2</w:t>
            </w:r>
            <w:r w:rsidRPr="001D4351">
              <w:tab/>
              <w:t xml:space="preserve">Los montos anuales facturados son: </w:t>
            </w:r>
            <w:r w:rsidRPr="001D4351">
              <w:rPr>
                <w:i/>
                <w:iCs/>
              </w:rPr>
              <w:t>[indicar montos equivalentes en moneda nacional y año a que corresponden de conformidad con la Subcláusula 5.3(b) de los DDL]</w:t>
            </w:r>
          </w:p>
          <w:p w:rsidR="003F79AA" w:rsidRPr="001D4351" w:rsidRDefault="003F79AA" w:rsidP="00F72AC4">
            <w:pPr>
              <w:numPr>
                <w:ilvl w:val="1"/>
                <w:numId w:val="10"/>
              </w:numPr>
              <w:tabs>
                <w:tab w:val="clear" w:pos="360"/>
              </w:tabs>
              <w:spacing w:after="120"/>
              <w:ind w:left="612" w:hanging="612"/>
              <w:jc w:val="both"/>
              <w:rPr>
                <w:i/>
                <w:iCs/>
              </w:rPr>
            </w:pPr>
            <w:r w:rsidRPr="001D4351">
              <w:t xml:space="preserve">La experiencia en obras de similar naturaleza y magnitud es en </w:t>
            </w:r>
            <w:r w:rsidRPr="001D4351">
              <w:rPr>
                <w:i/>
                <w:iCs/>
              </w:rPr>
              <w:t xml:space="preserve">[indique el número de obras e </w:t>
            </w:r>
            <w:r w:rsidR="009404D7" w:rsidRPr="001D4351">
              <w:rPr>
                <w:i/>
                <w:iCs/>
              </w:rPr>
              <w:t>información</w:t>
            </w:r>
            <w:r w:rsidRPr="001D4351">
              <w:rPr>
                <w:i/>
                <w:iCs/>
              </w:rPr>
              <w:t xml:space="preserve"> que se especifica en  la Subcláusula 5.3 (c) de las IAO] </w:t>
            </w:r>
            <w:r w:rsidRPr="001D4351">
              <w:t xml:space="preserve"> </w:t>
            </w:r>
            <w:r w:rsidRPr="001D4351">
              <w:rPr>
                <w:i/>
                <w:iCs/>
              </w:rPr>
              <w:t>[En el cuadro siguiente, los montos deberán expresarse en la misma moneda utilizada para el rubro 1.2 anterior. También detalle las obras en construcción o con compromiso de ejecución, incluyendo las fechas estimadas de terminación. ]</w:t>
            </w:r>
            <w:r w:rsidR="003422DD" w:rsidRPr="001D4351">
              <w:rPr>
                <w:i/>
                <w:iCs/>
              </w:rPr>
              <w:t xml:space="preserve"> </w:t>
            </w:r>
          </w:p>
        </w:tc>
      </w:tr>
    </w:tbl>
    <w:p w:rsidR="003F79AA" w:rsidRPr="001D4351" w:rsidRDefault="003F79AA" w:rsidP="00A1003A">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3F79AA" w:rsidRPr="001D4351">
        <w:tc>
          <w:tcPr>
            <w:tcW w:w="2394" w:type="dxa"/>
          </w:tcPr>
          <w:p w:rsidR="003F79AA" w:rsidRPr="001D4351" w:rsidRDefault="003F79AA" w:rsidP="00A1003A">
            <w:pPr>
              <w:spacing w:after="120"/>
              <w:jc w:val="center"/>
            </w:pPr>
            <w:r w:rsidRPr="001D4351">
              <w:t>Nombre del Proyecto y País</w:t>
            </w:r>
          </w:p>
        </w:tc>
        <w:tc>
          <w:tcPr>
            <w:tcW w:w="2394" w:type="dxa"/>
          </w:tcPr>
          <w:p w:rsidR="003F79AA" w:rsidRPr="001D4351" w:rsidRDefault="003F79AA" w:rsidP="00A1003A">
            <w:pPr>
              <w:spacing w:after="120"/>
              <w:jc w:val="center"/>
            </w:pPr>
            <w:r w:rsidRPr="001D4351">
              <w:t>Nombre del Contratante y Persona a quien contactar</w:t>
            </w:r>
          </w:p>
        </w:tc>
        <w:tc>
          <w:tcPr>
            <w:tcW w:w="2394" w:type="dxa"/>
          </w:tcPr>
          <w:p w:rsidR="003F79AA" w:rsidRPr="001D4351" w:rsidRDefault="003F79AA" w:rsidP="00A1003A">
            <w:pPr>
              <w:spacing w:after="120"/>
              <w:jc w:val="center"/>
            </w:pPr>
            <w:r w:rsidRPr="001D4351">
              <w:t>Tipo de obras y año de terminación</w:t>
            </w:r>
          </w:p>
        </w:tc>
        <w:tc>
          <w:tcPr>
            <w:tcW w:w="2394" w:type="dxa"/>
          </w:tcPr>
          <w:p w:rsidR="003F79AA" w:rsidRPr="001D4351" w:rsidRDefault="003F79AA" w:rsidP="00A1003A">
            <w:pPr>
              <w:spacing w:after="120"/>
              <w:jc w:val="center"/>
            </w:pPr>
            <w:r w:rsidRPr="001D4351">
              <w:t>Valor del Contrato (equivalente en moneda nacional)</w:t>
            </w:r>
          </w:p>
        </w:tc>
      </w:tr>
      <w:tr w:rsidR="003F79AA" w:rsidRPr="001D4351">
        <w:tc>
          <w:tcPr>
            <w:tcW w:w="2394" w:type="dxa"/>
          </w:tcPr>
          <w:p w:rsidR="003F79AA" w:rsidRPr="001D4351" w:rsidRDefault="003F79AA" w:rsidP="00A1003A">
            <w:pPr>
              <w:spacing w:after="120"/>
            </w:pPr>
            <w:r w:rsidRPr="001D4351">
              <w:t>(a)</w:t>
            </w:r>
            <w:r w:rsidR="003422DD" w:rsidRPr="001D4351">
              <w:t xml:space="preserve"> </w:t>
            </w:r>
          </w:p>
          <w:p w:rsidR="003F79AA" w:rsidRPr="001D4351" w:rsidRDefault="003F79AA" w:rsidP="00A1003A">
            <w:pPr>
              <w:spacing w:after="120"/>
            </w:pPr>
            <w:r w:rsidRPr="001D4351">
              <w:t>(b)</w:t>
            </w:r>
          </w:p>
        </w:tc>
        <w:tc>
          <w:tcPr>
            <w:tcW w:w="2394" w:type="dxa"/>
          </w:tcPr>
          <w:p w:rsidR="003F79AA" w:rsidRPr="001D4351" w:rsidRDefault="003F79AA" w:rsidP="00A1003A">
            <w:pPr>
              <w:spacing w:after="120"/>
            </w:pPr>
          </w:p>
        </w:tc>
        <w:tc>
          <w:tcPr>
            <w:tcW w:w="2394" w:type="dxa"/>
          </w:tcPr>
          <w:p w:rsidR="003F79AA" w:rsidRPr="001D4351" w:rsidRDefault="003F79AA" w:rsidP="00A1003A">
            <w:pPr>
              <w:spacing w:after="120"/>
            </w:pPr>
          </w:p>
        </w:tc>
        <w:tc>
          <w:tcPr>
            <w:tcW w:w="2394" w:type="dxa"/>
          </w:tcPr>
          <w:p w:rsidR="003F79AA" w:rsidRPr="001D4351" w:rsidRDefault="003F79AA" w:rsidP="00A1003A">
            <w:pPr>
              <w:spacing w:after="120"/>
            </w:pPr>
          </w:p>
        </w:tc>
      </w:tr>
    </w:tbl>
    <w:p w:rsidR="003F79AA" w:rsidRPr="001D4351" w:rsidRDefault="003F79AA" w:rsidP="00A1003A">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1D4351">
        <w:tc>
          <w:tcPr>
            <w:tcW w:w="2268" w:type="dxa"/>
          </w:tcPr>
          <w:p w:rsidR="003F79AA" w:rsidRPr="001D4351" w:rsidRDefault="003F79AA" w:rsidP="00A1003A">
            <w:pPr>
              <w:spacing w:after="120"/>
            </w:pPr>
          </w:p>
        </w:tc>
        <w:tc>
          <w:tcPr>
            <w:tcW w:w="7308" w:type="dxa"/>
          </w:tcPr>
          <w:p w:rsidR="003F79AA" w:rsidRPr="001D4351" w:rsidRDefault="003F79AA" w:rsidP="005876AB">
            <w:pPr>
              <w:spacing w:after="120"/>
              <w:ind w:left="612" w:hanging="612"/>
              <w:jc w:val="both"/>
              <w:rPr>
                <w:i/>
                <w:iCs/>
              </w:rPr>
            </w:pPr>
            <w:r w:rsidRPr="001D4351">
              <w:t>1.4</w:t>
            </w:r>
            <w:r w:rsidRPr="001D4351">
              <w:tab/>
              <w:t xml:space="preserve">Los principales equipos de construcción que propone el Contratista son: </w:t>
            </w:r>
            <w:r w:rsidRPr="001D4351">
              <w:rPr>
                <w:i/>
                <w:iCs/>
              </w:rPr>
              <w:t>[Proporcione toda la información solicitada a continuación, de acuerdo con la Subcláusula 5.3</w:t>
            </w:r>
            <w:r w:rsidR="005876AB" w:rsidRPr="001D4351">
              <w:rPr>
                <w:i/>
                <w:iCs/>
              </w:rPr>
              <w:t xml:space="preserve"> </w:t>
            </w:r>
            <w:r w:rsidRPr="001D4351">
              <w:rPr>
                <w:i/>
                <w:iCs/>
              </w:rPr>
              <w:t>(d) de las IAO.]</w:t>
            </w:r>
          </w:p>
          <w:p w:rsidR="005876AB" w:rsidRPr="001D4351" w:rsidRDefault="005876AB" w:rsidP="005876AB">
            <w:pPr>
              <w:spacing w:after="120"/>
              <w:ind w:left="612" w:hanging="612"/>
              <w:jc w:val="both"/>
              <w:rPr>
                <w:i/>
                <w:iCs/>
              </w:rPr>
            </w:pPr>
          </w:p>
        </w:tc>
      </w:tr>
    </w:tbl>
    <w:p w:rsidR="003F79AA" w:rsidRPr="001D4351" w:rsidRDefault="003F79AA" w:rsidP="00A1003A">
      <w:pPr>
        <w:spacing w:after="120"/>
      </w:pPr>
    </w:p>
    <w:tbl>
      <w:tblPr>
        <w:tblW w:w="9140" w:type="dxa"/>
        <w:tblInd w:w="70" w:type="dxa"/>
        <w:tblCellMar>
          <w:left w:w="70" w:type="dxa"/>
          <w:right w:w="70" w:type="dxa"/>
        </w:tblCellMar>
        <w:tblLook w:val="04A0"/>
      </w:tblPr>
      <w:tblGrid>
        <w:gridCol w:w="807"/>
        <w:gridCol w:w="5572"/>
        <w:gridCol w:w="1061"/>
        <w:gridCol w:w="1700"/>
      </w:tblGrid>
      <w:tr w:rsidR="005876AB" w:rsidRPr="001D4351" w:rsidTr="004D2E1B">
        <w:trPr>
          <w:trHeight w:val="63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76AB" w:rsidRPr="001D4351" w:rsidRDefault="005876AB" w:rsidP="004D2E1B">
            <w:pPr>
              <w:rPr>
                <w:b/>
                <w:bCs/>
                <w:color w:val="000000"/>
                <w:lang w:val="es-EC" w:eastAsia="es-EC"/>
              </w:rPr>
            </w:pPr>
            <w:r w:rsidRPr="001D4351">
              <w:rPr>
                <w:b/>
                <w:bCs/>
                <w:color w:val="000000"/>
              </w:rPr>
              <w:t>No. Orden</w:t>
            </w:r>
          </w:p>
        </w:tc>
        <w:tc>
          <w:tcPr>
            <w:tcW w:w="5700" w:type="dxa"/>
            <w:tcBorders>
              <w:top w:val="single" w:sz="4" w:space="0" w:color="auto"/>
              <w:left w:val="nil"/>
              <w:bottom w:val="single" w:sz="4" w:space="0" w:color="auto"/>
              <w:right w:val="single" w:sz="4" w:space="0" w:color="auto"/>
            </w:tcBorders>
            <w:shd w:val="clear" w:color="auto" w:fill="auto"/>
            <w:vAlign w:val="center"/>
            <w:hideMark/>
          </w:tcPr>
          <w:p w:rsidR="005876AB" w:rsidRPr="001D4351" w:rsidRDefault="005876AB" w:rsidP="004D2E1B">
            <w:pPr>
              <w:rPr>
                <w:b/>
                <w:bCs/>
                <w:color w:val="000000"/>
              </w:rPr>
            </w:pPr>
            <w:r w:rsidRPr="001D4351">
              <w:rPr>
                <w:b/>
                <w:bCs/>
                <w:color w:val="000000"/>
              </w:rPr>
              <w:t>Descripción del equipo</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5876AB" w:rsidRPr="001D4351" w:rsidRDefault="005876AB" w:rsidP="004D2E1B">
            <w:pPr>
              <w:rPr>
                <w:b/>
                <w:bCs/>
                <w:color w:val="000000"/>
              </w:rPr>
            </w:pPr>
            <w:r w:rsidRPr="001D4351">
              <w:rPr>
                <w:b/>
                <w:bCs/>
                <w:color w:val="000000"/>
              </w:rPr>
              <w:t>No. de unidades</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876AB" w:rsidRPr="001D4351" w:rsidRDefault="005876AB" w:rsidP="004D2E1B">
            <w:pPr>
              <w:rPr>
                <w:b/>
                <w:bCs/>
                <w:color w:val="000000"/>
              </w:rPr>
            </w:pPr>
            <w:r w:rsidRPr="001D4351">
              <w:rPr>
                <w:b/>
                <w:bCs/>
                <w:color w:val="000000"/>
              </w:rPr>
              <w:t>Características</w:t>
            </w:r>
          </w:p>
        </w:tc>
      </w:tr>
      <w:tr w:rsidR="005876AB" w:rsidRPr="001D4351" w:rsidTr="004D2E1B">
        <w:trPr>
          <w:trHeight w:val="6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1</w:t>
            </w:r>
          </w:p>
        </w:tc>
        <w:tc>
          <w:tcPr>
            <w:tcW w:w="5700" w:type="dxa"/>
            <w:tcBorders>
              <w:top w:val="nil"/>
              <w:left w:val="nil"/>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Camioneta</w:t>
            </w:r>
          </w:p>
        </w:tc>
        <w:tc>
          <w:tcPr>
            <w:tcW w:w="1060" w:type="dxa"/>
            <w:tcBorders>
              <w:top w:val="nil"/>
              <w:left w:val="nil"/>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2</w:t>
            </w:r>
          </w:p>
        </w:tc>
        <w:tc>
          <w:tcPr>
            <w:tcW w:w="1700" w:type="dxa"/>
            <w:tcBorders>
              <w:top w:val="nil"/>
              <w:left w:val="nil"/>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Año 200</w:t>
            </w:r>
            <w:r w:rsidR="00B504F9" w:rsidRPr="001D4351">
              <w:rPr>
                <w:color w:val="000000"/>
              </w:rPr>
              <w:t>9</w:t>
            </w:r>
            <w:r w:rsidRPr="001D4351">
              <w:rPr>
                <w:color w:val="000000"/>
              </w:rPr>
              <w:t xml:space="preserve"> en adelante</w:t>
            </w:r>
          </w:p>
        </w:tc>
      </w:tr>
      <w:tr w:rsidR="005876AB" w:rsidRPr="001D4351" w:rsidTr="004D2E1B">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2</w:t>
            </w:r>
          </w:p>
        </w:tc>
        <w:tc>
          <w:tcPr>
            <w:tcW w:w="5700" w:type="dxa"/>
            <w:tcBorders>
              <w:top w:val="nil"/>
              <w:left w:val="nil"/>
              <w:bottom w:val="single" w:sz="4" w:space="0" w:color="auto"/>
              <w:right w:val="single" w:sz="4" w:space="0" w:color="auto"/>
            </w:tcBorders>
            <w:shd w:val="clear" w:color="auto" w:fill="auto"/>
            <w:vAlign w:val="center"/>
            <w:hideMark/>
          </w:tcPr>
          <w:p w:rsidR="005876AB" w:rsidRPr="001D4351" w:rsidRDefault="00507004" w:rsidP="004D2E1B">
            <w:pPr>
              <w:rPr>
                <w:color w:val="000000"/>
              </w:rPr>
            </w:pPr>
            <w:r>
              <w:rPr>
                <w:color w:val="000000"/>
              </w:rPr>
              <w:t>Montacarga manual</w:t>
            </w:r>
          </w:p>
        </w:tc>
        <w:tc>
          <w:tcPr>
            <w:tcW w:w="1060" w:type="dxa"/>
            <w:tcBorders>
              <w:top w:val="nil"/>
              <w:left w:val="nil"/>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1</w:t>
            </w:r>
          </w:p>
        </w:tc>
        <w:tc>
          <w:tcPr>
            <w:tcW w:w="1700" w:type="dxa"/>
            <w:tcBorders>
              <w:top w:val="nil"/>
              <w:left w:val="nil"/>
              <w:bottom w:val="single" w:sz="4" w:space="0" w:color="auto"/>
              <w:right w:val="single" w:sz="4" w:space="0" w:color="auto"/>
            </w:tcBorders>
            <w:shd w:val="clear" w:color="auto" w:fill="auto"/>
            <w:vAlign w:val="center"/>
            <w:hideMark/>
          </w:tcPr>
          <w:p w:rsidR="005876AB" w:rsidRPr="001D4351" w:rsidRDefault="00507004" w:rsidP="004D2E1B">
            <w:pPr>
              <w:rPr>
                <w:color w:val="000000"/>
              </w:rPr>
            </w:pPr>
            <w:r>
              <w:rPr>
                <w:color w:val="000000"/>
              </w:rPr>
              <w:t>≥ 2</w:t>
            </w:r>
            <w:r w:rsidR="005876AB" w:rsidRPr="001D4351">
              <w:rPr>
                <w:color w:val="000000"/>
              </w:rPr>
              <w:t xml:space="preserve"> Toneladas</w:t>
            </w:r>
          </w:p>
        </w:tc>
      </w:tr>
      <w:tr w:rsidR="005876AB" w:rsidRPr="001D4351" w:rsidTr="004D2E1B">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3</w:t>
            </w:r>
          </w:p>
        </w:tc>
        <w:tc>
          <w:tcPr>
            <w:tcW w:w="5700" w:type="dxa"/>
            <w:tcBorders>
              <w:top w:val="nil"/>
              <w:left w:val="nil"/>
              <w:bottom w:val="single" w:sz="4" w:space="0" w:color="auto"/>
              <w:right w:val="single" w:sz="4" w:space="0" w:color="auto"/>
            </w:tcBorders>
            <w:shd w:val="clear" w:color="auto" w:fill="auto"/>
            <w:vAlign w:val="center"/>
            <w:hideMark/>
          </w:tcPr>
          <w:p w:rsidR="005876AB" w:rsidRPr="001D4351" w:rsidRDefault="00286F80" w:rsidP="004D2E1B">
            <w:pPr>
              <w:rPr>
                <w:color w:val="000000"/>
              </w:rPr>
            </w:pPr>
            <w:r>
              <w:rPr>
                <w:color w:val="000000"/>
              </w:rPr>
              <w:t>Grúa</w:t>
            </w:r>
          </w:p>
        </w:tc>
        <w:tc>
          <w:tcPr>
            <w:tcW w:w="1060" w:type="dxa"/>
            <w:tcBorders>
              <w:top w:val="nil"/>
              <w:left w:val="nil"/>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1</w:t>
            </w:r>
          </w:p>
        </w:tc>
        <w:tc>
          <w:tcPr>
            <w:tcW w:w="1700" w:type="dxa"/>
            <w:tcBorders>
              <w:top w:val="nil"/>
              <w:left w:val="nil"/>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 10 Toneladas</w:t>
            </w:r>
          </w:p>
        </w:tc>
      </w:tr>
      <w:tr w:rsidR="00286F80" w:rsidRPr="001D4351" w:rsidTr="004D2E1B">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286F80" w:rsidRPr="001D4351" w:rsidRDefault="00286F80" w:rsidP="004D2E1B">
            <w:pPr>
              <w:rPr>
                <w:color w:val="000000"/>
              </w:rPr>
            </w:pPr>
          </w:p>
        </w:tc>
        <w:tc>
          <w:tcPr>
            <w:tcW w:w="5700" w:type="dxa"/>
            <w:tcBorders>
              <w:top w:val="nil"/>
              <w:left w:val="nil"/>
              <w:bottom w:val="single" w:sz="4" w:space="0" w:color="auto"/>
              <w:right w:val="single" w:sz="4" w:space="0" w:color="auto"/>
            </w:tcBorders>
            <w:shd w:val="clear" w:color="auto" w:fill="auto"/>
            <w:vAlign w:val="center"/>
            <w:hideMark/>
          </w:tcPr>
          <w:p w:rsidR="00286F80" w:rsidRPr="001D4351" w:rsidRDefault="00286F80" w:rsidP="00286F80">
            <w:pPr>
              <w:rPr>
                <w:color w:val="000000"/>
              </w:rPr>
            </w:pPr>
            <w:r>
              <w:rPr>
                <w:color w:val="000000"/>
              </w:rPr>
              <w:t>Grúa para movimiento de transformadores en S/E Payamino</w:t>
            </w:r>
          </w:p>
        </w:tc>
        <w:tc>
          <w:tcPr>
            <w:tcW w:w="1060" w:type="dxa"/>
            <w:tcBorders>
              <w:top w:val="nil"/>
              <w:left w:val="nil"/>
              <w:bottom w:val="single" w:sz="4" w:space="0" w:color="auto"/>
              <w:right w:val="single" w:sz="4" w:space="0" w:color="auto"/>
            </w:tcBorders>
            <w:shd w:val="clear" w:color="auto" w:fill="auto"/>
            <w:vAlign w:val="center"/>
            <w:hideMark/>
          </w:tcPr>
          <w:p w:rsidR="00286F80" w:rsidRPr="001D4351" w:rsidRDefault="00286F80" w:rsidP="004D2E1B">
            <w:pPr>
              <w:rPr>
                <w:color w:val="000000"/>
              </w:rPr>
            </w:pPr>
            <w:r>
              <w:rPr>
                <w:color w:val="000000"/>
              </w:rPr>
              <w:t>1</w:t>
            </w:r>
          </w:p>
        </w:tc>
        <w:tc>
          <w:tcPr>
            <w:tcW w:w="1700" w:type="dxa"/>
            <w:tcBorders>
              <w:top w:val="nil"/>
              <w:left w:val="nil"/>
              <w:bottom w:val="single" w:sz="4" w:space="0" w:color="auto"/>
              <w:right w:val="single" w:sz="4" w:space="0" w:color="auto"/>
            </w:tcBorders>
            <w:shd w:val="clear" w:color="auto" w:fill="auto"/>
            <w:vAlign w:val="center"/>
            <w:hideMark/>
          </w:tcPr>
          <w:p w:rsidR="00286F80" w:rsidRPr="001D4351" w:rsidRDefault="00286F80" w:rsidP="004D2E1B">
            <w:pPr>
              <w:rPr>
                <w:color w:val="000000"/>
              </w:rPr>
            </w:pPr>
            <w:r>
              <w:rPr>
                <w:color w:val="000000"/>
              </w:rPr>
              <w:t>≥ 75</w:t>
            </w:r>
            <w:r w:rsidRPr="001D4351">
              <w:rPr>
                <w:color w:val="000000"/>
              </w:rPr>
              <w:t xml:space="preserve"> Toneladas</w:t>
            </w:r>
          </w:p>
        </w:tc>
      </w:tr>
      <w:tr w:rsidR="005876AB" w:rsidRPr="001D4351" w:rsidTr="004D2E1B">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4</w:t>
            </w:r>
          </w:p>
        </w:tc>
        <w:tc>
          <w:tcPr>
            <w:tcW w:w="5700" w:type="dxa"/>
            <w:tcBorders>
              <w:top w:val="nil"/>
              <w:left w:val="nil"/>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Equipo y Herramientas menores</w:t>
            </w:r>
          </w:p>
        </w:tc>
        <w:tc>
          <w:tcPr>
            <w:tcW w:w="1060" w:type="dxa"/>
            <w:tcBorders>
              <w:top w:val="nil"/>
              <w:left w:val="nil"/>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1</w:t>
            </w:r>
          </w:p>
        </w:tc>
        <w:tc>
          <w:tcPr>
            <w:tcW w:w="1700" w:type="dxa"/>
            <w:tcBorders>
              <w:top w:val="nil"/>
              <w:left w:val="nil"/>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 </w:t>
            </w:r>
          </w:p>
        </w:tc>
      </w:tr>
      <w:tr w:rsidR="005876AB" w:rsidRPr="001D4351" w:rsidTr="004D2E1B">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5</w:t>
            </w:r>
          </w:p>
        </w:tc>
        <w:tc>
          <w:tcPr>
            <w:tcW w:w="5700" w:type="dxa"/>
            <w:tcBorders>
              <w:top w:val="nil"/>
              <w:left w:val="nil"/>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Equipo para prueba de aislamiento</w:t>
            </w:r>
          </w:p>
        </w:tc>
        <w:tc>
          <w:tcPr>
            <w:tcW w:w="1060" w:type="dxa"/>
            <w:tcBorders>
              <w:top w:val="nil"/>
              <w:left w:val="nil"/>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1</w:t>
            </w:r>
          </w:p>
        </w:tc>
        <w:tc>
          <w:tcPr>
            <w:tcW w:w="1700" w:type="dxa"/>
            <w:tcBorders>
              <w:top w:val="nil"/>
              <w:left w:val="nil"/>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 </w:t>
            </w:r>
          </w:p>
        </w:tc>
      </w:tr>
      <w:tr w:rsidR="005876AB" w:rsidRPr="001D4351" w:rsidTr="004D2E1B">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6</w:t>
            </w:r>
          </w:p>
        </w:tc>
        <w:tc>
          <w:tcPr>
            <w:tcW w:w="5700" w:type="dxa"/>
            <w:tcBorders>
              <w:top w:val="nil"/>
              <w:left w:val="nil"/>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Equipo de prueba para relés de protección</w:t>
            </w:r>
          </w:p>
        </w:tc>
        <w:tc>
          <w:tcPr>
            <w:tcW w:w="1060" w:type="dxa"/>
            <w:tcBorders>
              <w:top w:val="nil"/>
              <w:left w:val="nil"/>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1</w:t>
            </w:r>
          </w:p>
        </w:tc>
        <w:tc>
          <w:tcPr>
            <w:tcW w:w="1700" w:type="dxa"/>
            <w:tcBorders>
              <w:top w:val="nil"/>
              <w:left w:val="nil"/>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 </w:t>
            </w:r>
          </w:p>
        </w:tc>
      </w:tr>
      <w:tr w:rsidR="005876AB" w:rsidRPr="001D4351" w:rsidTr="004D2E1B">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7</w:t>
            </w:r>
          </w:p>
        </w:tc>
        <w:tc>
          <w:tcPr>
            <w:tcW w:w="5700" w:type="dxa"/>
            <w:tcBorders>
              <w:top w:val="nil"/>
              <w:left w:val="nil"/>
              <w:bottom w:val="single" w:sz="4" w:space="0" w:color="auto"/>
              <w:right w:val="single" w:sz="4" w:space="0" w:color="auto"/>
            </w:tcBorders>
            <w:shd w:val="clear" w:color="auto" w:fill="auto"/>
            <w:vAlign w:val="center"/>
            <w:hideMark/>
          </w:tcPr>
          <w:p w:rsidR="005876AB" w:rsidRPr="001D4351" w:rsidRDefault="005876AB" w:rsidP="00507004">
            <w:pPr>
              <w:rPr>
                <w:color w:val="000000"/>
              </w:rPr>
            </w:pPr>
            <w:r w:rsidRPr="001D4351">
              <w:rPr>
                <w:color w:val="000000"/>
              </w:rPr>
              <w:t xml:space="preserve">Equipo de pruebas para interruptores </w:t>
            </w:r>
          </w:p>
        </w:tc>
        <w:tc>
          <w:tcPr>
            <w:tcW w:w="1060" w:type="dxa"/>
            <w:tcBorders>
              <w:top w:val="nil"/>
              <w:left w:val="nil"/>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1</w:t>
            </w:r>
          </w:p>
        </w:tc>
        <w:tc>
          <w:tcPr>
            <w:tcW w:w="1700" w:type="dxa"/>
            <w:tcBorders>
              <w:top w:val="nil"/>
              <w:left w:val="nil"/>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 </w:t>
            </w:r>
          </w:p>
        </w:tc>
      </w:tr>
      <w:tr w:rsidR="005876AB" w:rsidRPr="001D4351" w:rsidTr="004D2E1B">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8</w:t>
            </w:r>
          </w:p>
        </w:tc>
        <w:tc>
          <w:tcPr>
            <w:tcW w:w="5700" w:type="dxa"/>
            <w:tcBorders>
              <w:top w:val="nil"/>
              <w:left w:val="nil"/>
              <w:bottom w:val="single" w:sz="4" w:space="0" w:color="auto"/>
              <w:right w:val="single" w:sz="4" w:space="0" w:color="auto"/>
            </w:tcBorders>
            <w:shd w:val="clear" w:color="auto" w:fill="auto"/>
            <w:vAlign w:val="center"/>
            <w:hideMark/>
          </w:tcPr>
          <w:p w:rsidR="005876AB" w:rsidRPr="001D4351" w:rsidRDefault="00507004" w:rsidP="004D2E1B">
            <w:pPr>
              <w:rPr>
                <w:color w:val="000000"/>
              </w:rPr>
            </w:pPr>
            <w:r>
              <w:rPr>
                <w:color w:val="000000"/>
              </w:rPr>
              <w:t>Equipo de pruebas para transformadores de corriente</w:t>
            </w:r>
          </w:p>
        </w:tc>
        <w:tc>
          <w:tcPr>
            <w:tcW w:w="1060" w:type="dxa"/>
            <w:tcBorders>
              <w:top w:val="nil"/>
              <w:left w:val="nil"/>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1</w:t>
            </w:r>
          </w:p>
        </w:tc>
        <w:tc>
          <w:tcPr>
            <w:tcW w:w="1700" w:type="dxa"/>
            <w:tcBorders>
              <w:top w:val="nil"/>
              <w:left w:val="nil"/>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 </w:t>
            </w:r>
          </w:p>
        </w:tc>
      </w:tr>
      <w:tr w:rsidR="005876AB" w:rsidRPr="001D4351" w:rsidTr="004D2E1B">
        <w:trPr>
          <w:trHeight w:val="6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lastRenderedPageBreak/>
              <w:t>9</w:t>
            </w:r>
          </w:p>
        </w:tc>
        <w:tc>
          <w:tcPr>
            <w:tcW w:w="5700" w:type="dxa"/>
            <w:tcBorders>
              <w:top w:val="nil"/>
              <w:left w:val="nil"/>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 xml:space="preserve">Conjunto de equipo de protección personal (casco, guantes de cuero, zapatos, </w:t>
            </w:r>
            <w:r w:rsidR="00132257" w:rsidRPr="001D4351">
              <w:rPr>
                <w:color w:val="000000"/>
              </w:rPr>
              <w:t>etc.</w:t>
            </w:r>
            <w:r w:rsidRPr="001D4351">
              <w:rPr>
                <w:color w:val="000000"/>
              </w:rPr>
              <w:t>)</w:t>
            </w:r>
          </w:p>
        </w:tc>
        <w:tc>
          <w:tcPr>
            <w:tcW w:w="1060" w:type="dxa"/>
            <w:tcBorders>
              <w:top w:val="nil"/>
              <w:left w:val="nil"/>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1</w:t>
            </w:r>
          </w:p>
        </w:tc>
        <w:tc>
          <w:tcPr>
            <w:tcW w:w="1700" w:type="dxa"/>
            <w:tcBorders>
              <w:top w:val="nil"/>
              <w:left w:val="nil"/>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Un equipo por persona</w:t>
            </w:r>
          </w:p>
        </w:tc>
      </w:tr>
      <w:tr w:rsidR="005876AB" w:rsidRPr="001D4351" w:rsidTr="004D2E1B">
        <w:trPr>
          <w:trHeight w:val="15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10</w:t>
            </w:r>
          </w:p>
        </w:tc>
        <w:tc>
          <w:tcPr>
            <w:tcW w:w="5700" w:type="dxa"/>
            <w:tcBorders>
              <w:top w:val="nil"/>
              <w:left w:val="nil"/>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 xml:space="preserve">Equipos personales de trabajo para linieros: ropa de trabajo completa, cinturones de seguridad, llaves mixtas boca corona de diferente medida según el requerimiento, llaves tipo racket de varias medidas, alicates aislados, juego de desarmadores, bolso de portaherramientas, </w:t>
            </w:r>
            <w:r w:rsidR="00132257" w:rsidRPr="001D4351">
              <w:rPr>
                <w:color w:val="000000"/>
              </w:rPr>
              <w:t>etc.</w:t>
            </w:r>
          </w:p>
        </w:tc>
        <w:tc>
          <w:tcPr>
            <w:tcW w:w="1060" w:type="dxa"/>
            <w:tcBorders>
              <w:top w:val="nil"/>
              <w:left w:val="nil"/>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1</w:t>
            </w:r>
          </w:p>
        </w:tc>
        <w:tc>
          <w:tcPr>
            <w:tcW w:w="1700" w:type="dxa"/>
            <w:tcBorders>
              <w:top w:val="nil"/>
              <w:left w:val="nil"/>
              <w:bottom w:val="single" w:sz="4" w:space="0" w:color="auto"/>
              <w:right w:val="single" w:sz="4" w:space="0" w:color="auto"/>
            </w:tcBorders>
            <w:shd w:val="clear" w:color="auto" w:fill="auto"/>
            <w:vAlign w:val="center"/>
            <w:hideMark/>
          </w:tcPr>
          <w:p w:rsidR="005876AB" w:rsidRPr="001D4351" w:rsidRDefault="005876AB" w:rsidP="004D2E1B">
            <w:pPr>
              <w:rPr>
                <w:color w:val="000000"/>
              </w:rPr>
            </w:pPr>
            <w:r w:rsidRPr="001D4351">
              <w:rPr>
                <w:color w:val="000000"/>
              </w:rPr>
              <w:t>Un equipo por liniero</w:t>
            </w:r>
          </w:p>
        </w:tc>
      </w:tr>
    </w:tbl>
    <w:p w:rsidR="005876AB" w:rsidRPr="001D4351" w:rsidRDefault="005876AB" w:rsidP="00A1003A">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1D4351">
        <w:tc>
          <w:tcPr>
            <w:tcW w:w="2268" w:type="dxa"/>
          </w:tcPr>
          <w:p w:rsidR="003F79AA" w:rsidRPr="001D4351" w:rsidRDefault="003F79AA" w:rsidP="00A1003A">
            <w:pPr>
              <w:spacing w:after="120"/>
            </w:pPr>
          </w:p>
        </w:tc>
        <w:tc>
          <w:tcPr>
            <w:tcW w:w="7308" w:type="dxa"/>
          </w:tcPr>
          <w:p w:rsidR="003F79AA" w:rsidRPr="001D4351" w:rsidRDefault="003F79AA" w:rsidP="00A1003A">
            <w:pPr>
              <w:spacing w:after="120"/>
              <w:ind w:left="612" w:hanging="612"/>
              <w:jc w:val="both"/>
              <w:rPr>
                <w:i/>
                <w:iCs/>
              </w:rPr>
            </w:pPr>
            <w:r w:rsidRPr="001D4351">
              <w:t>1.5</w:t>
            </w:r>
            <w:r w:rsidRPr="001D4351">
              <w:tab/>
              <w:t xml:space="preserve">Las calificaciones y experiencia del personal clave se adjuntan.    </w:t>
            </w:r>
            <w:r w:rsidRPr="001D4351">
              <w:rPr>
                <w:i/>
                <w:iCs/>
              </w:rPr>
              <w:t>[</w:t>
            </w:r>
            <w:r w:rsidR="00DB6074" w:rsidRPr="001D4351">
              <w:rPr>
                <w:i/>
                <w:iCs/>
              </w:rPr>
              <w:t>Adjunte</w:t>
            </w:r>
            <w:r w:rsidRPr="001D4351">
              <w:rPr>
                <w:i/>
                <w:iCs/>
              </w:rPr>
              <w:t xml:space="preserve"> información biográfica, de acuerdo con la Subcláusula 5.3</w:t>
            </w:r>
            <w:r w:rsidR="00DB6074" w:rsidRPr="001D4351">
              <w:rPr>
                <w:i/>
                <w:iCs/>
              </w:rPr>
              <w:t xml:space="preserve"> </w:t>
            </w:r>
            <w:r w:rsidRPr="001D4351">
              <w:rPr>
                <w:i/>
                <w:iCs/>
              </w:rPr>
              <w:t xml:space="preserve">(e) de las IAO [Véase también la </w:t>
            </w:r>
            <w:r w:rsidR="00A818B9" w:rsidRPr="001D4351">
              <w:rPr>
                <w:i/>
                <w:iCs/>
              </w:rPr>
              <w:t>Cláusula</w:t>
            </w:r>
            <w:r w:rsidRPr="001D4351">
              <w:rPr>
                <w:i/>
                <w:iCs/>
              </w:rPr>
              <w:t xml:space="preserve"> 9.1 de las CGC y en las CEC]. Incluya la lista de dicho personal en la tabla siguiente. </w:t>
            </w:r>
          </w:p>
        </w:tc>
      </w:tr>
    </w:tbl>
    <w:p w:rsidR="009404D7" w:rsidRPr="001D4351" w:rsidRDefault="009404D7" w:rsidP="009404D7">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9404D7" w:rsidRPr="001D4351" w:rsidTr="004D2E1B">
        <w:tc>
          <w:tcPr>
            <w:tcW w:w="2394" w:type="dxa"/>
            <w:vAlign w:val="center"/>
          </w:tcPr>
          <w:p w:rsidR="009404D7" w:rsidRPr="001D4351" w:rsidRDefault="009404D7" w:rsidP="004D2E1B">
            <w:pPr>
              <w:spacing w:after="120"/>
            </w:pPr>
            <w:r w:rsidRPr="001D4351">
              <w:t>Cargo</w:t>
            </w:r>
          </w:p>
        </w:tc>
        <w:tc>
          <w:tcPr>
            <w:tcW w:w="2394" w:type="dxa"/>
            <w:vAlign w:val="center"/>
          </w:tcPr>
          <w:p w:rsidR="009404D7" w:rsidRPr="001D4351" w:rsidRDefault="009404D7" w:rsidP="004D2E1B">
            <w:pPr>
              <w:spacing w:after="120"/>
            </w:pPr>
            <w:r w:rsidRPr="001D4351">
              <w:t>Nombre</w:t>
            </w:r>
          </w:p>
        </w:tc>
        <w:tc>
          <w:tcPr>
            <w:tcW w:w="2394" w:type="dxa"/>
            <w:vAlign w:val="center"/>
          </w:tcPr>
          <w:p w:rsidR="009404D7" w:rsidRPr="001D4351" w:rsidRDefault="009404D7" w:rsidP="004D2E1B">
            <w:pPr>
              <w:spacing w:after="120"/>
            </w:pPr>
            <w:r w:rsidRPr="001D4351">
              <w:t>Años de Experiencia (general)</w:t>
            </w:r>
          </w:p>
        </w:tc>
        <w:tc>
          <w:tcPr>
            <w:tcW w:w="2394" w:type="dxa"/>
            <w:vAlign w:val="center"/>
          </w:tcPr>
          <w:p w:rsidR="009404D7" w:rsidRPr="001D4351" w:rsidRDefault="009404D7" w:rsidP="004D2E1B">
            <w:pPr>
              <w:spacing w:after="120"/>
            </w:pPr>
            <w:r w:rsidRPr="001D4351">
              <w:t>Años de experiencia en el cargo propuesto</w:t>
            </w:r>
          </w:p>
        </w:tc>
      </w:tr>
      <w:tr w:rsidR="009404D7" w:rsidRPr="001D4351" w:rsidTr="004D2E1B">
        <w:tc>
          <w:tcPr>
            <w:tcW w:w="2394" w:type="dxa"/>
            <w:vAlign w:val="center"/>
          </w:tcPr>
          <w:p w:rsidR="009404D7" w:rsidRPr="001D4351" w:rsidRDefault="009404D7" w:rsidP="004D2E1B">
            <w:pPr>
              <w:spacing w:after="120"/>
              <w:rPr>
                <w:lang w:val="pt-BR"/>
              </w:rPr>
            </w:pPr>
            <w:r w:rsidRPr="001D4351">
              <w:rPr>
                <w:lang w:val="pt-BR"/>
              </w:rPr>
              <w:t>(a)</w:t>
            </w:r>
          </w:p>
          <w:p w:rsidR="009404D7" w:rsidRPr="001D4351" w:rsidRDefault="009404D7" w:rsidP="004D2E1B">
            <w:pPr>
              <w:spacing w:after="120"/>
              <w:rPr>
                <w:lang w:val="pt-BR"/>
              </w:rPr>
            </w:pPr>
            <w:r w:rsidRPr="001D4351">
              <w:rPr>
                <w:lang w:val="pt-BR"/>
              </w:rPr>
              <w:t>(b)</w:t>
            </w:r>
          </w:p>
        </w:tc>
        <w:tc>
          <w:tcPr>
            <w:tcW w:w="2394" w:type="dxa"/>
            <w:vAlign w:val="center"/>
          </w:tcPr>
          <w:p w:rsidR="009404D7" w:rsidRPr="001D4351" w:rsidRDefault="009404D7" w:rsidP="004D2E1B">
            <w:pPr>
              <w:spacing w:after="120"/>
              <w:rPr>
                <w:lang w:val="pt-BR"/>
              </w:rPr>
            </w:pPr>
          </w:p>
        </w:tc>
        <w:tc>
          <w:tcPr>
            <w:tcW w:w="2394" w:type="dxa"/>
            <w:vAlign w:val="center"/>
          </w:tcPr>
          <w:p w:rsidR="009404D7" w:rsidRPr="001D4351" w:rsidRDefault="009404D7" w:rsidP="004D2E1B">
            <w:pPr>
              <w:spacing w:after="120"/>
              <w:rPr>
                <w:lang w:val="pt-BR"/>
              </w:rPr>
            </w:pPr>
          </w:p>
        </w:tc>
        <w:tc>
          <w:tcPr>
            <w:tcW w:w="2394" w:type="dxa"/>
            <w:vAlign w:val="center"/>
          </w:tcPr>
          <w:p w:rsidR="009404D7" w:rsidRPr="001D4351" w:rsidRDefault="009404D7" w:rsidP="004D2E1B">
            <w:pPr>
              <w:spacing w:after="120"/>
              <w:rPr>
                <w:lang w:val="pt-BR"/>
              </w:rPr>
            </w:pPr>
          </w:p>
        </w:tc>
      </w:tr>
    </w:tbl>
    <w:p w:rsidR="009404D7" w:rsidRPr="001D4351" w:rsidRDefault="009404D7" w:rsidP="009404D7">
      <w:pPr>
        <w:spacing w:after="120"/>
        <w:rPr>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9404D7" w:rsidRPr="001D4351" w:rsidTr="00C84206">
        <w:tc>
          <w:tcPr>
            <w:tcW w:w="2268" w:type="dxa"/>
          </w:tcPr>
          <w:p w:rsidR="009404D7" w:rsidRPr="001D4351" w:rsidRDefault="009404D7" w:rsidP="00C84206">
            <w:pPr>
              <w:spacing w:after="120"/>
              <w:rPr>
                <w:lang w:val="pt-BR"/>
              </w:rPr>
            </w:pPr>
          </w:p>
        </w:tc>
        <w:tc>
          <w:tcPr>
            <w:tcW w:w="7308" w:type="dxa"/>
          </w:tcPr>
          <w:p w:rsidR="009404D7" w:rsidRPr="001D4351" w:rsidRDefault="009404D7" w:rsidP="00C84206">
            <w:pPr>
              <w:spacing w:after="120"/>
              <w:ind w:left="612" w:hanging="612"/>
              <w:rPr>
                <w:i/>
                <w:iCs/>
                <w:lang w:val="pt-BR"/>
              </w:rPr>
            </w:pPr>
          </w:p>
        </w:tc>
      </w:tr>
    </w:tbl>
    <w:p w:rsidR="009404D7" w:rsidRPr="001D4351" w:rsidRDefault="009404D7" w:rsidP="009404D7">
      <w:pPr>
        <w:spacing w:after="120"/>
        <w:rPr>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9404D7" w:rsidRPr="001D4351" w:rsidTr="00C84206">
        <w:tc>
          <w:tcPr>
            <w:tcW w:w="2394" w:type="dxa"/>
          </w:tcPr>
          <w:p w:rsidR="009404D7" w:rsidRPr="001D4351" w:rsidRDefault="009404D7" w:rsidP="00C84206">
            <w:pPr>
              <w:spacing w:after="120"/>
              <w:jc w:val="center"/>
              <w:rPr>
                <w:lang w:val="pt-BR"/>
              </w:rPr>
            </w:pPr>
          </w:p>
        </w:tc>
        <w:tc>
          <w:tcPr>
            <w:tcW w:w="2394" w:type="dxa"/>
          </w:tcPr>
          <w:p w:rsidR="009404D7" w:rsidRPr="001D4351" w:rsidRDefault="009404D7" w:rsidP="00C84206">
            <w:pPr>
              <w:spacing w:after="120"/>
              <w:jc w:val="center"/>
              <w:rPr>
                <w:lang w:val="pt-BR"/>
              </w:rPr>
            </w:pPr>
          </w:p>
        </w:tc>
        <w:tc>
          <w:tcPr>
            <w:tcW w:w="2394" w:type="dxa"/>
          </w:tcPr>
          <w:p w:rsidR="009404D7" w:rsidRPr="001D4351" w:rsidRDefault="009404D7" w:rsidP="00C84206">
            <w:pPr>
              <w:spacing w:after="120"/>
              <w:jc w:val="center"/>
              <w:rPr>
                <w:lang w:val="pt-BR"/>
              </w:rPr>
            </w:pPr>
          </w:p>
        </w:tc>
        <w:tc>
          <w:tcPr>
            <w:tcW w:w="2394" w:type="dxa"/>
          </w:tcPr>
          <w:p w:rsidR="009404D7" w:rsidRPr="001D4351" w:rsidRDefault="009404D7" w:rsidP="00C84206">
            <w:pPr>
              <w:spacing w:after="120"/>
              <w:jc w:val="center"/>
              <w:rPr>
                <w:lang w:val="pt-BR"/>
              </w:rPr>
            </w:pPr>
          </w:p>
        </w:tc>
      </w:tr>
      <w:tr w:rsidR="009404D7" w:rsidRPr="001D4351" w:rsidTr="00C84206">
        <w:tc>
          <w:tcPr>
            <w:tcW w:w="2394" w:type="dxa"/>
          </w:tcPr>
          <w:p w:rsidR="009404D7" w:rsidRPr="001D4351" w:rsidRDefault="009404D7" w:rsidP="00C84206">
            <w:pPr>
              <w:spacing w:after="120"/>
              <w:rPr>
                <w:lang w:val="pt-BR"/>
              </w:rPr>
            </w:pPr>
            <w:r w:rsidRPr="001D4351">
              <w:rPr>
                <w:lang w:val="pt-BR"/>
              </w:rPr>
              <w:t>(a)</w:t>
            </w:r>
          </w:p>
          <w:p w:rsidR="009404D7" w:rsidRPr="001D4351" w:rsidRDefault="009404D7" w:rsidP="00C84206">
            <w:pPr>
              <w:spacing w:after="120"/>
            </w:pPr>
            <w:r w:rsidRPr="001D4351">
              <w:t>(b)</w:t>
            </w:r>
          </w:p>
        </w:tc>
        <w:tc>
          <w:tcPr>
            <w:tcW w:w="2394" w:type="dxa"/>
          </w:tcPr>
          <w:p w:rsidR="009404D7" w:rsidRPr="001D4351" w:rsidRDefault="009404D7" w:rsidP="00C84206">
            <w:pPr>
              <w:spacing w:after="120"/>
            </w:pPr>
          </w:p>
        </w:tc>
        <w:tc>
          <w:tcPr>
            <w:tcW w:w="2394" w:type="dxa"/>
          </w:tcPr>
          <w:p w:rsidR="009404D7" w:rsidRPr="001D4351" w:rsidRDefault="009404D7" w:rsidP="00C84206">
            <w:pPr>
              <w:spacing w:after="120"/>
            </w:pPr>
          </w:p>
        </w:tc>
        <w:tc>
          <w:tcPr>
            <w:tcW w:w="2394" w:type="dxa"/>
          </w:tcPr>
          <w:p w:rsidR="009404D7" w:rsidRPr="001D4351" w:rsidRDefault="009404D7" w:rsidP="00C84206">
            <w:pPr>
              <w:spacing w:after="120"/>
            </w:pPr>
          </w:p>
        </w:tc>
      </w:tr>
    </w:tbl>
    <w:p w:rsidR="009404D7" w:rsidRPr="001D4351" w:rsidRDefault="009404D7" w:rsidP="009404D7">
      <w:pPr>
        <w:pStyle w:val="Outline"/>
        <w:spacing w:before="0" w:after="120"/>
        <w:rPr>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1D4351">
        <w:tc>
          <w:tcPr>
            <w:tcW w:w="2268" w:type="dxa"/>
          </w:tcPr>
          <w:p w:rsidR="003F79AA" w:rsidRPr="001D4351" w:rsidRDefault="003F79AA" w:rsidP="00A1003A">
            <w:pPr>
              <w:pStyle w:val="Outline"/>
              <w:spacing w:before="0" w:after="120"/>
              <w:rPr>
                <w:kern w:val="0"/>
                <w:szCs w:val="24"/>
                <w:lang w:val="es-ES_tradnl"/>
              </w:rPr>
            </w:pPr>
          </w:p>
        </w:tc>
        <w:tc>
          <w:tcPr>
            <w:tcW w:w="7308" w:type="dxa"/>
          </w:tcPr>
          <w:p w:rsidR="003F79AA" w:rsidRPr="001D4351" w:rsidRDefault="003F79AA" w:rsidP="00A1003A">
            <w:pPr>
              <w:spacing w:after="120"/>
              <w:ind w:left="619" w:hanging="619"/>
              <w:jc w:val="both"/>
              <w:rPr>
                <w:i/>
                <w:iCs/>
              </w:rPr>
            </w:pPr>
            <w:r w:rsidRPr="001D4351">
              <w:t>1.6</w:t>
            </w:r>
            <w:r w:rsidRPr="001D4351">
              <w:tab/>
              <w:t>Los informes financieros</w:t>
            </w:r>
            <w:r w:rsidR="004E3987" w:rsidRPr="001D4351">
              <w:t xml:space="preserve">: Declaración del impuesto a la renta correspondiente al ejercicio fiscal inmediato anterior </w:t>
            </w:r>
            <w:r w:rsidRPr="001D4351">
              <w:t>en conformidad con</w:t>
            </w:r>
            <w:r w:rsidR="00B74A66" w:rsidRPr="001D4351">
              <w:t xml:space="preserve"> la subcláusula IAO 5</w:t>
            </w:r>
            <w:r w:rsidR="00787F7C" w:rsidRPr="001D4351">
              <w:t>.</w:t>
            </w:r>
            <w:r w:rsidR="00B74A66" w:rsidRPr="001D4351">
              <w:t>3</w:t>
            </w:r>
            <w:r w:rsidR="00787F7C" w:rsidRPr="001D4351">
              <w:t xml:space="preserve"> </w:t>
            </w:r>
            <w:r w:rsidR="00B74A66" w:rsidRPr="001D4351">
              <w:t xml:space="preserve">(f): </w:t>
            </w:r>
            <w:r w:rsidRPr="001D4351">
              <w:rPr>
                <w:i/>
                <w:iCs/>
              </w:rPr>
              <w:t>[</w:t>
            </w:r>
            <w:r w:rsidR="00B74A66" w:rsidRPr="001D4351">
              <w:rPr>
                <w:i/>
                <w:iCs/>
              </w:rPr>
              <w:t xml:space="preserve">el % del patrimonio referencia es………….. </w:t>
            </w:r>
            <w:r w:rsidRPr="001D4351">
              <w:rPr>
                <w:i/>
                <w:iCs/>
              </w:rPr>
              <w:t>adjunte las copia</w:t>
            </w:r>
            <w:r w:rsidR="00B74A66" w:rsidRPr="001D4351">
              <w:rPr>
                <w:i/>
                <w:iCs/>
              </w:rPr>
              <w:t xml:space="preserve"> de la declaración de impuesto a las rentas</w:t>
            </w:r>
            <w:r w:rsidRPr="001D4351">
              <w:rPr>
                <w:i/>
                <w:iCs/>
              </w:rPr>
              <w:t>.]</w:t>
            </w:r>
          </w:p>
          <w:p w:rsidR="00F669D2" w:rsidRPr="001D4351" w:rsidRDefault="003F79AA" w:rsidP="00F669D2">
            <w:pPr>
              <w:spacing w:after="120"/>
              <w:ind w:left="619" w:hanging="619"/>
              <w:jc w:val="both"/>
              <w:rPr>
                <w:color w:val="FF0000"/>
                <w:spacing w:val="-3"/>
              </w:rPr>
            </w:pPr>
            <w:r w:rsidRPr="001D4351">
              <w:t>1.7</w:t>
            </w:r>
            <w:r w:rsidRPr="001D4351">
              <w:tab/>
              <w:t>La evidencia de acceso a recursos financieros de acuerdo co</w:t>
            </w:r>
            <w:r w:rsidR="006B04BE" w:rsidRPr="001D4351">
              <w:t>n</w:t>
            </w:r>
            <w:r w:rsidRPr="001D4351">
              <w:t xml:space="preserve"> la subcl</w:t>
            </w:r>
            <w:r w:rsidR="00853977" w:rsidRPr="001D4351">
              <w:t>á</w:t>
            </w:r>
            <w:r w:rsidRPr="001D4351">
              <w:t>usula 5.3</w:t>
            </w:r>
            <w:r w:rsidR="00787F7C" w:rsidRPr="001D4351">
              <w:t xml:space="preserve"> </w:t>
            </w:r>
            <w:r w:rsidRPr="001D4351">
              <w:t xml:space="preserve">(g) de las IAO es: </w:t>
            </w:r>
            <w:r w:rsidRPr="001D4351">
              <w:rPr>
                <w:spacing w:val="-3"/>
              </w:rPr>
              <w:t>[</w:t>
            </w:r>
            <w:r w:rsidRPr="001D4351">
              <w:rPr>
                <w:i/>
                <w:iCs/>
                <w:spacing w:val="-3"/>
              </w:rPr>
              <w:t>liste a continuación y adjunte copias de los documentos que corroboren lo anterior</w:t>
            </w:r>
            <w:r w:rsidR="00787F7C" w:rsidRPr="001D4351">
              <w:rPr>
                <w:i/>
                <w:iCs/>
                <w:spacing w:val="-3"/>
              </w:rPr>
              <w:t xml:space="preserve">. </w:t>
            </w:r>
            <w:r w:rsidR="00F669D2" w:rsidRPr="001D4351">
              <w:rPr>
                <w:i/>
                <w:iCs/>
                <w:color w:val="8DB3E2"/>
                <w:spacing w:val="-3"/>
              </w:rPr>
              <w:t>DE NO REQUERISE ACTIVOS LIQUIDOS EN LOS DATOS DE LA LICITACIÓN ESTA CLAUSULA DEBE ELIMINARSE O TENERSE POR NO ESCRITA, CASO CONTRARIO DEBE PROPORCIONARSE LA INFORMACIÓN REQUERIDA</w:t>
            </w:r>
            <w:r w:rsidR="00F669D2" w:rsidRPr="001D4351">
              <w:rPr>
                <w:color w:val="8DB3E2"/>
                <w:spacing w:val="-3"/>
              </w:rPr>
              <w:t>]</w:t>
            </w:r>
          </w:p>
          <w:p w:rsidR="003F79AA" w:rsidRPr="001D4351" w:rsidRDefault="003F79AA" w:rsidP="00A1003A">
            <w:pPr>
              <w:spacing w:after="120"/>
              <w:ind w:left="619" w:hanging="619"/>
              <w:jc w:val="both"/>
            </w:pPr>
            <w:r w:rsidRPr="001D4351">
              <w:t>1.8</w:t>
            </w:r>
            <w:r w:rsidRPr="001D4351">
              <w:tab/>
              <w:t xml:space="preserve">Adjuntar autorización con Nombre, dirección, y números de teléfono, télex y facsímile para contactar bancos que puedan proporcionar referencias del Oferente en caso de que el Contratante se las solicite, se adjunta en conformidad con la </w:t>
            </w:r>
            <w:r w:rsidR="004E7EAF" w:rsidRPr="001D4351">
              <w:t>Subcláusula</w:t>
            </w:r>
            <w:r w:rsidRPr="001D4351">
              <w:t xml:space="preserve"> 5.3(h) de las IAO </w:t>
            </w:r>
            <w:r w:rsidRPr="001D4351">
              <w:rPr>
                <w:i/>
                <w:iCs/>
              </w:rPr>
              <w:t>[Adjunte la autorización]</w:t>
            </w:r>
          </w:p>
          <w:p w:rsidR="003F79AA" w:rsidRPr="001D4351" w:rsidRDefault="003F79AA" w:rsidP="00A1003A">
            <w:pPr>
              <w:spacing w:after="120"/>
              <w:ind w:left="619" w:hanging="619"/>
            </w:pPr>
          </w:p>
        </w:tc>
      </w:tr>
    </w:tbl>
    <w:p w:rsidR="003F79AA" w:rsidRPr="001D4351" w:rsidRDefault="003F79AA" w:rsidP="00A1003A">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1D4351">
        <w:tc>
          <w:tcPr>
            <w:tcW w:w="2268" w:type="dxa"/>
          </w:tcPr>
          <w:p w:rsidR="003F79AA" w:rsidRPr="001D4351" w:rsidRDefault="003F79AA" w:rsidP="00A1003A">
            <w:pPr>
              <w:spacing w:after="120"/>
            </w:pPr>
          </w:p>
        </w:tc>
        <w:tc>
          <w:tcPr>
            <w:tcW w:w="7308" w:type="dxa"/>
          </w:tcPr>
          <w:p w:rsidR="003F79AA" w:rsidRPr="001D4351" w:rsidRDefault="003F79AA" w:rsidP="00A1003A">
            <w:pPr>
              <w:spacing w:after="120"/>
              <w:ind w:left="612" w:hanging="612"/>
              <w:rPr>
                <w:i/>
                <w:iCs/>
              </w:rPr>
            </w:pPr>
            <w:r w:rsidRPr="001D4351">
              <w:t>1.10</w:t>
            </w:r>
            <w:r w:rsidRPr="001D4351">
              <w:tab/>
              <w:t xml:space="preserve">Los Contratistas propuestos y firmas participantes, de conformidad con la subcláusula 5.3 (j) son </w:t>
            </w:r>
            <w:r w:rsidRPr="001D4351">
              <w:rPr>
                <w:i/>
                <w:iCs/>
              </w:rPr>
              <w:t>[indique la información en la tabla siguiente. Véase la Cláusula 7 de las CGC y 7 de las CEC]</w:t>
            </w:r>
            <w:r w:rsidRPr="001D4351">
              <w:t>.</w:t>
            </w:r>
          </w:p>
        </w:tc>
      </w:tr>
    </w:tbl>
    <w:p w:rsidR="003F79AA" w:rsidRPr="001D4351" w:rsidRDefault="003F79AA" w:rsidP="00A1003A">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2"/>
        <w:gridCol w:w="3192"/>
        <w:gridCol w:w="3192"/>
      </w:tblGrid>
      <w:tr w:rsidR="003F79AA" w:rsidRPr="001D4351">
        <w:tc>
          <w:tcPr>
            <w:tcW w:w="3192" w:type="dxa"/>
          </w:tcPr>
          <w:p w:rsidR="003F79AA" w:rsidRPr="001D4351" w:rsidRDefault="003F79AA" w:rsidP="00A1003A">
            <w:pPr>
              <w:spacing w:after="120"/>
              <w:jc w:val="center"/>
            </w:pPr>
            <w:r w:rsidRPr="001D4351">
              <w:t>Nombre de la(s) otra(s) Parte(s)</w:t>
            </w:r>
          </w:p>
        </w:tc>
        <w:tc>
          <w:tcPr>
            <w:tcW w:w="3192" w:type="dxa"/>
          </w:tcPr>
          <w:p w:rsidR="003F79AA" w:rsidRPr="001D4351" w:rsidRDefault="003F79AA" w:rsidP="00A1003A">
            <w:pPr>
              <w:spacing w:after="120"/>
              <w:jc w:val="center"/>
            </w:pPr>
            <w:r w:rsidRPr="001D4351">
              <w:t>Causa de la Controversia</w:t>
            </w:r>
          </w:p>
        </w:tc>
        <w:tc>
          <w:tcPr>
            <w:tcW w:w="3192" w:type="dxa"/>
          </w:tcPr>
          <w:p w:rsidR="003F79AA" w:rsidRPr="001D4351" w:rsidRDefault="003F79AA" w:rsidP="00A1003A">
            <w:pPr>
              <w:spacing w:after="120"/>
              <w:jc w:val="center"/>
            </w:pPr>
            <w:r w:rsidRPr="001D4351">
              <w:t>Monto en cuestión</w:t>
            </w:r>
          </w:p>
        </w:tc>
      </w:tr>
      <w:tr w:rsidR="003F79AA" w:rsidRPr="001D4351">
        <w:tc>
          <w:tcPr>
            <w:tcW w:w="3192" w:type="dxa"/>
          </w:tcPr>
          <w:p w:rsidR="003F79AA" w:rsidRPr="001D4351" w:rsidRDefault="003F79AA" w:rsidP="00A1003A">
            <w:pPr>
              <w:spacing w:after="120"/>
            </w:pPr>
            <w:r w:rsidRPr="001D4351">
              <w:t>(a)</w:t>
            </w:r>
          </w:p>
          <w:p w:rsidR="003F79AA" w:rsidRPr="001D4351" w:rsidRDefault="003422DD" w:rsidP="00A1003A">
            <w:pPr>
              <w:spacing w:after="120"/>
            </w:pPr>
            <w:r w:rsidRPr="001D4351">
              <w:t xml:space="preserve"> </w:t>
            </w:r>
            <w:r w:rsidR="003F79AA" w:rsidRPr="001D4351">
              <w:t>(b)</w:t>
            </w:r>
          </w:p>
        </w:tc>
        <w:tc>
          <w:tcPr>
            <w:tcW w:w="3192" w:type="dxa"/>
          </w:tcPr>
          <w:p w:rsidR="003F79AA" w:rsidRPr="001D4351" w:rsidRDefault="003F79AA" w:rsidP="00A1003A">
            <w:pPr>
              <w:spacing w:after="120"/>
            </w:pPr>
          </w:p>
        </w:tc>
        <w:tc>
          <w:tcPr>
            <w:tcW w:w="3192" w:type="dxa"/>
          </w:tcPr>
          <w:p w:rsidR="003F79AA" w:rsidRPr="001D4351" w:rsidRDefault="003F79AA" w:rsidP="00A1003A">
            <w:pPr>
              <w:spacing w:after="120"/>
            </w:pPr>
          </w:p>
        </w:tc>
      </w:tr>
    </w:tbl>
    <w:p w:rsidR="003F79AA" w:rsidRPr="001D4351" w:rsidRDefault="003F79AA" w:rsidP="00A1003A">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3F79AA" w:rsidRPr="001D4351">
        <w:tc>
          <w:tcPr>
            <w:tcW w:w="2394" w:type="dxa"/>
          </w:tcPr>
          <w:p w:rsidR="003F79AA" w:rsidRPr="001D4351" w:rsidRDefault="003F79AA" w:rsidP="00A1003A">
            <w:pPr>
              <w:spacing w:after="120"/>
              <w:jc w:val="center"/>
            </w:pPr>
            <w:r w:rsidRPr="001D4351">
              <w:t>Secciones de las Obras</w:t>
            </w:r>
          </w:p>
        </w:tc>
        <w:tc>
          <w:tcPr>
            <w:tcW w:w="2394" w:type="dxa"/>
          </w:tcPr>
          <w:p w:rsidR="003F79AA" w:rsidRPr="001D4351" w:rsidRDefault="003F79AA" w:rsidP="00A1003A">
            <w:pPr>
              <w:spacing w:after="120"/>
              <w:jc w:val="center"/>
            </w:pPr>
            <w:r w:rsidRPr="001D4351">
              <w:t>Valor del Subcontrato</w:t>
            </w:r>
          </w:p>
        </w:tc>
        <w:tc>
          <w:tcPr>
            <w:tcW w:w="2394" w:type="dxa"/>
          </w:tcPr>
          <w:p w:rsidR="003F79AA" w:rsidRPr="001D4351" w:rsidRDefault="00DB6074" w:rsidP="00A1003A">
            <w:pPr>
              <w:spacing w:after="120"/>
              <w:jc w:val="center"/>
            </w:pPr>
            <w:r w:rsidRPr="001D4351">
              <w:t>Subcontratista</w:t>
            </w:r>
          </w:p>
          <w:p w:rsidR="003F79AA" w:rsidRPr="001D4351" w:rsidRDefault="003F79AA" w:rsidP="00A1003A">
            <w:pPr>
              <w:spacing w:after="120"/>
              <w:jc w:val="center"/>
            </w:pPr>
            <w:r w:rsidRPr="001D4351">
              <w:t>(nombre y dirección)</w:t>
            </w:r>
          </w:p>
        </w:tc>
        <w:tc>
          <w:tcPr>
            <w:tcW w:w="2394" w:type="dxa"/>
          </w:tcPr>
          <w:p w:rsidR="003F79AA" w:rsidRPr="001D4351" w:rsidRDefault="003F79AA" w:rsidP="00A1003A">
            <w:pPr>
              <w:spacing w:after="120"/>
              <w:jc w:val="center"/>
            </w:pPr>
            <w:r w:rsidRPr="001D4351">
              <w:t>Experiencia en obras similares</w:t>
            </w:r>
          </w:p>
        </w:tc>
      </w:tr>
      <w:tr w:rsidR="003F79AA" w:rsidRPr="001D4351">
        <w:tc>
          <w:tcPr>
            <w:tcW w:w="2394" w:type="dxa"/>
          </w:tcPr>
          <w:p w:rsidR="003F79AA" w:rsidRPr="001D4351" w:rsidRDefault="003F79AA" w:rsidP="00A1003A">
            <w:pPr>
              <w:spacing w:after="120"/>
            </w:pPr>
            <w:r w:rsidRPr="001D4351">
              <w:t>(a)</w:t>
            </w:r>
          </w:p>
          <w:p w:rsidR="003F79AA" w:rsidRPr="001D4351" w:rsidRDefault="003F79AA" w:rsidP="00A1003A">
            <w:pPr>
              <w:spacing w:after="120"/>
            </w:pPr>
            <w:r w:rsidRPr="001D4351">
              <w:t>(b)</w:t>
            </w:r>
          </w:p>
        </w:tc>
        <w:tc>
          <w:tcPr>
            <w:tcW w:w="2394" w:type="dxa"/>
          </w:tcPr>
          <w:p w:rsidR="003F79AA" w:rsidRPr="001D4351" w:rsidRDefault="003F79AA" w:rsidP="00A1003A">
            <w:pPr>
              <w:spacing w:after="120"/>
            </w:pPr>
          </w:p>
        </w:tc>
        <w:tc>
          <w:tcPr>
            <w:tcW w:w="2394" w:type="dxa"/>
          </w:tcPr>
          <w:p w:rsidR="003F79AA" w:rsidRPr="001D4351" w:rsidRDefault="003F79AA" w:rsidP="00A1003A">
            <w:pPr>
              <w:spacing w:after="120"/>
            </w:pPr>
          </w:p>
        </w:tc>
        <w:tc>
          <w:tcPr>
            <w:tcW w:w="2394" w:type="dxa"/>
          </w:tcPr>
          <w:p w:rsidR="003F79AA" w:rsidRPr="001D4351" w:rsidRDefault="003F79AA" w:rsidP="00A1003A">
            <w:pPr>
              <w:spacing w:after="120"/>
            </w:pPr>
          </w:p>
        </w:tc>
      </w:tr>
    </w:tbl>
    <w:p w:rsidR="003F79AA" w:rsidRPr="001D4351" w:rsidRDefault="003F79AA" w:rsidP="00A1003A">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1D4351">
        <w:tc>
          <w:tcPr>
            <w:tcW w:w="2268" w:type="dxa"/>
          </w:tcPr>
          <w:p w:rsidR="003F79AA" w:rsidRPr="001D4351" w:rsidRDefault="003F79AA" w:rsidP="00A1003A">
            <w:pPr>
              <w:spacing w:after="120"/>
            </w:pPr>
          </w:p>
        </w:tc>
        <w:tc>
          <w:tcPr>
            <w:tcW w:w="7308" w:type="dxa"/>
          </w:tcPr>
          <w:p w:rsidR="003F79AA" w:rsidRPr="001D4351" w:rsidRDefault="003F79AA" w:rsidP="00A1003A">
            <w:pPr>
              <w:spacing w:after="120"/>
              <w:ind w:left="612" w:hanging="619"/>
              <w:jc w:val="both"/>
            </w:pPr>
            <w:r w:rsidRPr="001D4351">
              <w:t>1.11</w:t>
            </w:r>
            <w:r w:rsidRPr="001D4351">
              <w:tab/>
              <w:t xml:space="preserve">Programa propuesto (metodología y programa de trabajo), y descripciones, planos y tablas, según sea necesario, para cumplir con los requisitos de los Documentos de Licitación. </w:t>
            </w:r>
            <w:r w:rsidRPr="001D4351">
              <w:rPr>
                <w:i/>
                <w:iCs/>
              </w:rPr>
              <w:t>[Adjunte.]</w:t>
            </w:r>
          </w:p>
        </w:tc>
      </w:tr>
      <w:tr w:rsidR="003F79AA" w:rsidRPr="001D4351">
        <w:tc>
          <w:tcPr>
            <w:tcW w:w="2268" w:type="dxa"/>
          </w:tcPr>
          <w:p w:rsidR="003F79AA" w:rsidRPr="001D4351" w:rsidRDefault="003F79AA" w:rsidP="00A1003A">
            <w:pPr>
              <w:spacing w:after="120"/>
              <w:ind w:left="360" w:hanging="360"/>
              <w:rPr>
                <w:b/>
                <w:bCs/>
              </w:rPr>
            </w:pPr>
            <w:r w:rsidRPr="001D4351">
              <w:rPr>
                <w:b/>
                <w:bCs/>
              </w:rPr>
              <w:t>2.</w:t>
            </w:r>
            <w:r w:rsidRPr="001D4351">
              <w:rPr>
                <w:b/>
                <w:bCs/>
              </w:rPr>
              <w:tab/>
              <w:t>Asociación en Participación,  Consorcio o Asociación (APCA)</w:t>
            </w:r>
          </w:p>
        </w:tc>
        <w:tc>
          <w:tcPr>
            <w:tcW w:w="7308" w:type="dxa"/>
          </w:tcPr>
          <w:p w:rsidR="003F79AA" w:rsidRPr="001D4351" w:rsidRDefault="003F79AA" w:rsidP="00A1003A">
            <w:pPr>
              <w:spacing w:after="120"/>
              <w:ind w:left="612" w:hanging="619"/>
              <w:jc w:val="both"/>
            </w:pPr>
            <w:r w:rsidRPr="001D4351">
              <w:t>2.1</w:t>
            </w:r>
            <w:r w:rsidRPr="001D4351">
              <w:tab/>
              <w:t>La información solicitada en los párrafos 1.1 a 1.10 anteriores  debe ser proporci</w:t>
            </w:r>
            <w:r w:rsidR="00DB6074" w:rsidRPr="001D4351">
              <w:t>onada por cada socio de la APCA</w:t>
            </w:r>
            <w:r w:rsidRPr="001D4351">
              <w:t>.</w:t>
            </w:r>
          </w:p>
          <w:p w:rsidR="003F79AA" w:rsidRPr="001D4351" w:rsidRDefault="003F79AA" w:rsidP="00A1003A">
            <w:pPr>
              <w:spacing w:after="120"/>
              <w:ind w:left="612" w:hanging="619"/>
              <w:jc w:val="both"/>
            </w:pPr>
            <w:r w:rsidRPr="001D4351">
              <w:t>2.2</w:t>
            </w:r>
            <w:r w:rsidRPr="001D4351">
              <w:tab/>
              <w:t xml:space="preserve">La información solicitada en el párrafo 1.11 anterior debe ser proporcionada por la APCA. </w:t>
            </w:r>
            <w:r w:rsidRPr="001D4351">
              <w:rPr>
                <w:i/>
                <w:iCs/>
              </w:rPr>
              <w:t>[</w:t>
            </w:r>
            <w:r w:rsidR="00DB6074" w:rsidRPr="001D4351">
              <w:rPr>
                <w:i/>
                <w:iCs/>
              </w:rPr>
              <w:t>Proporcione</w:t>
            </w:r>
            <w:r w:rsidRPr="001D4351">
              <w:rPr>
                <w:i/>
                <w:iCs/>
              </w:rPr>
              <w:t xml:space="preserve"> la información]</w:t>
            </w:r>
            <w:r w:rsidRPr="001D4351">
              <w:t>.</w:t>
            </w:r>
          </w:p>
          <w:p w:rsidR="003F79AA" w:rsidRPr="001D4351" w:rsidRDefault="003F79AA" w:rsidP="00A1003A">
            <w:pPr>
              <w:spacing w:after="120"/>
              <w:ind w:left="612" w:hanging="619"/>
              <w:jc w:val="both"/>
            </w:pPr>
            <w:r w:rsidRPr="001D4351">
              <w:t>2.3</w:t>
            </w:r>
            <w:r w:rsidRPr="001D4351">
              <w:tab/>
              <w:t>Deberá entregase el Poder otorgado al (a los) firmante(s) de la Oferta para firmar la Oferta en nombre de la APCA</w:t>
            </w:r>
          </w:p>
          <w:p w:rsidR="003F79AA" w:rsidRPr="001D4351" w:rsidRDefault="003F79AA" w:rsidP="00A1003A">
            <w:pPr>
              <w:spacing w:after="120"/>
              <w:ind w:left="612" w:hanging="619"/>
              <w:jc w:val="both"/>
            </w:pPr>
            <w:r w:rsidRPr="001D4351">
              <w:t>2.4</w:t>
            </w:r>
            <w:r w:rsidRPr="001D4351">
              <w:tab/>
              <w:t>Deberá entregarse el Convenio celebrado entre todos los integrantes de la APCA (legalmente compromete a  todos los integrantes) en el que consta que:</w:t>
            </w:r>
          </w:p>
          <w:p w:rsidR="003F79AA" w:rsidRPr="001D4351" w:rsidRDefault="003F79AA" w:rsidP="00A1003A">
            <w:pPr>
              <w:spacing w:after="120"/>
              <w:ind w:left="1152" w:hanging="619"/>
              <w:jc w:val="both"/>
              <w:rPr>
                <w:spacing w:val="-3"/>
              </w:rPr>
            </w:pPr>
            <w:r w:rsidRPr="001D4351">
              <w:t>(a)</w:t>
            </w:r>
            <w:r w:rsidRPr="001D4351">
              <w:tab/>
            </w:r>
            <w:r w:rsidRPr="001D4351">
              <w:rPr>
                <w:spacing w:val="-3"/>
              </w:rPr>
              <w:t>todos los integrantes serán responsables mancomunada y solidariamente por el cumplimiento del Contrato de acuerdo con las condiciones del mismo;</w:t>
            </w:r>
          </w:p>
          <w:p w:rsidR="003F79AA" w:rsidRPr="001D4351" w:rsidRDefault="003F79AA" w:rsidP="00A1003A">
            <w:pPr>
              <w:spacing w:after="120"/>
              <w:ind w:left="1152" w:hanging="619"/>
              <w:jc w:val="both"/>
              <w:rPr>
                <w:spacing w:val="-3"/>
              </w:rPr>
            </w:pPr>
            <w:r w:rsidRPr="001D4351">
              <w:t>(b)</w:t>
            </w:r>
            <w:r w:rsidRPr="001D4351">
              <w:tab/>
            </w:r>
            <w:r w:rsidRPr="001D4351">
              <w:rPr>
                <w:spacing w:val="-3"/>
              </w:rPr>
              <w:t>se designará como representante a uno de los integrantes, el que tendrá facultades para contraer obligaciones y recibir instrucciones para y en nombre de todos y cada uno de los integrantes de la APCA; y</w:t>
            </w:r>
          </w:p>
          <w:p w:rsidR="003F79AA" w:rsidRPr="001D4351" w:rsidRDefault="003F79AA" w:rsidP="00D36E49">
            <w:pPr>
              <w:spacing w:after="120"/>
              <w:ind w:left="1152" w:hanging="619"/>
              <w:jc w:val="both"/>
            </w:pPr>
            <w:r w:rsidRPr="001D4351">
              <w:rPr>
                <w:spacing w:val="-3"/>
              </w:rPr>
              <w:t xml:space="preserve">(c) </w:t>
            </w:r>
            <w:r w:rsidRPr="001D4351">
              <w:rPr>
                <w:spacing w:val="-3"/>
              </w:rPr>
              <w:tab/>
              <w:t>la ejecución de la totalidad del Contrato, incluida la relación de los pagos, se manejará exclusivamente con el integrante designado como representante.</w:t>
            </w:r>
          </w:p>
        </w:tc>
      </w:tr>
      <w:tr w:rsidR="003F79AA" w:rsidRPr="001D4351">
        <w:tc>
          <w:tcPr>
            <w:tcW w:w="2268" w:type="dxa"/>
          </w:tcPr>
          <w:p w:rsidR="003F79AA" w:rsidRPr="001D4351" w:rsidRDefault="003F79AA" w:rsidP="00A1003A">
            <w:pPr>
              <w:spacing w:after="120"/>
              <w:ind w:left="360" w:hanging="360"/>
              <w:rPr>
                <w:b/>
                <w:bCs/>
              </w:rPr>
            </w:pPr>
            <w:r w:rsidRPr="001D4351">
              <w:rPr>
                <w:b/>
                <w:bCs/>
              </w:rPr>
              <w:t>3.</w:t>
            </w:r>
            <w:r w:rsidRPr="001D4351">
              <w:rPr>
                <w:b/>
                <w:bCs/>
              </w:rPr>
              <w:tab/>
              <w:t>Requisitos adicionales</w:t>
            </w:r>
          </w:p>
        </w:tc>
        <w:tc>
          <w:tcPr>
            <w:tcW w:w="7308" w:type="dxa"/>
          </w:tcPr>
          <w:p w:rsidR="003F79AA" w:rsidRPr="001D4351" w:rsidRDefault="003F79AA" w:rsidP="00A1003A">
            <w:pPr>
              <w:spacing w:after="120"/>
              <w:ind w:left="612" w:hanging="619"/>
              <w:jc w:val="both"/>
              <w:rPr>
                <w:b/>
                <w:bCs/>
              </w:rPr>
            </w:pPr>
            <w:r w:rsidRPr="001D4351">
              <w:t>3.1</w:t>
            </w:r>
            <w:r w:rsidRPr="001D4351">
              <w:tab/>
              <w:t xml:space="preserve">Los Oferentes deberán entregar toda información adicional requerida en los DDL. </w:t>
            </w:r>
          </w:p>
        </w:tc>
      </w:tr>
    </w:tbl>
    <w:p w:rsidR="003F79AA" w:rsidRPr="001D4351" w:rsidRDefault="003F79AA" w:rsidP="00A1003A">
      <w:pPr>
        <w:spacing w:after="120"/>
      </w:pPr>
    </w:p>
    <w:p w:rsidR="00CB1C1D" w:rsidRPr="001D4351" w:rsidRDefault="00CB1C1D" w:rsidP="00300277">
      <w:pPr>
        <w:pStyle w:val="SectionIVH2"/>
        <w:spacing w:before="0" w:after="120"/>
        <w:rPr>
          <w:rFonts w:ascii="Times New Roman" w:hAnsi="Times New Roman"/>
          <w:sz w:val="24"/>
        </w:rPr>
      </w:pPr>
      <w:bookmarkStart w:id="264" w:name="_Toc112839692"/>
      <w:bookmarkStart w:id="265" w:name="_Toc392574042"/>
      <w:bookmarkStart w:id="266" w:name="_Toc392574907"/>
      <w:bookmarkStart w:id="267" w:name="_Toc392575393"/>
    </w:p>
    <w:p w:rsidR="00507004" w:rsidRDefault="00507004" w:rsidP="00A1003A">
      <w:pPr>
        <w:pStyle w:val="SectionIVH2"/>
        <w:spacing w:before="0" w:after="120"/>
        <w:rPr>
          <w:rFonts w:ascii="Times New Roman" w:hAnsi="Times New Roman"/>
          <w:sz w:val="24"/>
        </w:rPr>
      </w:pPr>
      <w:bookmarkStart w:id="268" w:name="_Toc393129456"/>
      <w:bookmarkStart w:id="269" w:name="_Toc393129603"/>
      <w:bookmarkStart w:id="270" w:name="_Toc393129750"/>
    </w:p>
    <w:p w:rsidR="003F79AA" w:rsidRPr="001D4351" w:rsidRDefault="003F79AA" w:rsidP="00A1003A">
      <w:pPr>
        <w:pStyle w:val="SectionIVH2"/>
        <w:spacing w:before="0" w:after="120"/>
        <w:rPr>
          <w:rFonts w:ascii="Times New Roman" w:hAnsi="Times New Roman"/>
          <w:sz w:val="24"/>
        </w:rPr>
      </w:pPr>
      <w:r w:rsidRPr="001D4351">
        <w:rPr>
          <w:rFonts w:ascii="Times New Roman" w:hAnsi="Times New Roman"/>
          <w:sz w:val="24"/>
        </w:rPr>
        <w:t>4.  Carta de Aceptación</w:t>
      </w:r>
      <w:bookmarkEnd w:id="264"/>
      <w:bookmarkEnd w:id="265"/>
      <w:bookmarkEnd w:id="266"/>
      <w:bookmarkEnd w:id="267"/>
      <w:bookmarkEnd w:id="268"/>
      <w:bookmarkEnd w:id="269"/>
      <w:bookmarkEnd w:id="270"/>
    </w:p>
    <w:p w:rsidR="003F79AA" w:rsidRPr="001D4351" w:rsidRDefault="003F79AA" w:rsidP="00A1003A">
      <w:pPr>
        <w:pStyle w:val="Textoindependiente2"/>
        <w:spacing w:after="120"/>
        <w:jc w:val="right"/>
        <w:rPr>
          <w:color w:val="8DB3E2"/>
          <w:spacing w:val="-3"/>
        </w:rPr>
      </w:pPr>
      <w:r w:rsidRPr="001D4351">
        <w:rPr>
          <w:color w:val="8DB3E2"/>
          <w:spacing w:val="-3"/>
        </w:rPr>
        <w:t>[</w:t>
      </w:r>
      <w:proofErr w:type="gramStart"/>
      <w:r w:rsidRPr="001D4351">
        <w:rPr>
          <w:color w:val="8DB3E2"/>
          <w:spacing w:val="-3"/>
        </w:rPr>
        <w:t>indique</w:t>
      </w:r>
      <w:proofErr w:type="gramEnd"/>
      <w:r w:rsidRPr="001D4351">
        <w:rPr>
          <w:color w:val="8DB3E2"/>
          <w:spacing w:val="-3"/>
        </w:rPr>
        <w:t xml:space="preserve"> la fecha]</w:t>
      </w:r>
    </w:p>
    <w:p w:rsidR="00242B46" w:rsidRPr="001D4351" w:rsidRDefault="003F79AA" w:rsidP="00C130AE">
      <w:pPr>
        <w:spacing w:after="120"/>
        <w:jc w:val="both"/>
      </w:pPr>
      <w:r w:rsidRPr="001D4351">
        <w:t xml:space="preserve">Número de Identificación y Título del Contrato </w:t>
      </w:r>
      <w:r w:rsidR="000A0418">
        <w:rPr>
          <w:b/>
        </w:rPr>
        <w:t>BID-RSND-CNELSUC-ST-OB-021</w:t>
      </w:r>
      <w:r w:rsidR="00507004" w:rsidRPr="00507004">
        <w:rPr>
          <w:b/>
        </w:rPr>
        <w:t>: ADQUISICIÓN, MONTAJE Y PUESTA EN OPERACIÓN DE EQUIPAMIENTO PRIMARIO EN EL SISTEMA DE SUBTRANSMISIÓN</w:t>
      </w:r>
      <w:r w:rsidR="00242B46" w:rsidRPr="001D4351">
        <w:t xml:space="preserve"> </w:t>
      </w:r>
    </w:p>
    <w:p w:rsidR="003F79AA" w:rsidRPr="001D4351" w:rsidRDefault="003F79AA" w:rsidP="00A1003A">
      <w:pPr>
        <w:spacing w:after="120"/>
        <w:rPr>
          <w:i/>
          <w:iCs/>
        </w:rPr>
      </w:pPr>
      <w:r w:rsidRPr="001D4351">
        <w:t>A</w:t>
      </w:r>
      <w:proofErr w:type="gramStart"/>
      <w:r w:rsidRPr="001D4351">
        <w:t xml:space="preserve">:  </w:t>
      </w:r>
      <w:r w:rsidRPr="001D4351">
        <w:rPr>
          <w:i/>
          <w:iCs/>
          <w:color w:val="8DB3E2"/>
        </w:rPr>
        <w:t>[</w:t>
      </w:r>
      <w:proofErr w:type="gramEnd"/>
      <w:r w:rsidRPr="001D4351">
        <w:rPr>
          <w:i/>
          <w:iCs/>
          <w:color w:val="8DB3E2"/>
        </w:rPr>
        <w:t>Indique el nombre y la dirección del Oferente seleccionado]</w:t>
      </w:r>
    </w:p>
    <w:p w:rsidR="003F79AA" w:rsidRPr="001D4351" w:rsidRDefault="003F79AA" w:rsidP="00A1003A">
      <w:pPr>
        <w:spacing w:after="120"/>
        <w:rPr>
          <w:i/>
          <w:iCs/>
        </w:rPr>
      </w:pPr>
    </w:p>
    <w:p w:rsidR="003F79AA" w:rsidRPr="001D4351" w:rsidRDefault="003F79AA" w:rsidP="00A1003A">
      <w:pPr>
        <w:pStyle w:val="Outline"/>
        <w:spacing w:before="0" w:after="120"/>
        <w:jc w:val="both"/>
        <w:rPr>
          <w:kern w:val="0"/>
          <w:szCs w:val="24"/>
          <w:lang w:val="es-ES_tradnl"/>
        </w:rPr>
      </w:pPr>
      <w:r w:rsidRPr="001D4351">
        <w:rPr>
          <w:kern w:val="0"/>
          <w:szCs w:val="24"/>
          <w:lang w:val="es-ES_tradnl"/>
        </w:rPr>
        <w:t>La presente tiene por objeto comunicarles que por este medio</w:t>
      </w:r>
      <w:r w:rsidR="00242B46" w:rsidRPr="001D4351">
        <w:rPr>
          <w:kern w:val="0"/>
          <w:szCs w:val="24"/>
          <w:lang w:val="es-ES_tradnl"/>
        </w:rPr>
        <w:t xml:space="preserve">, CNEL EP </w:t>
      </w:r>
      <w:r w:rsidR="00771C65">
        <w:rPr>
          <w:kern w:val="0"/>
          <w:szCs w:val="24"/>
          <w:lang w:val="es-ES_tradnl"/>
        </w:rPr>
        <w:t>UNIDAD DE NEGOCIO SUCUMBIOS</w:t>
      </w:r>
      <w:r w:rsidR="00242B46" w:rsidRPr="001D4351">
        <w:rPr>
          <w:kern w:val="0"/>
          <w:szCs w:val="24"/>
          <w:lang w:val="es-ES_tradnl"/>
        </w:rPr>
        <w:t xml:space="preserve"> </w:t>
      </w:r>
      <w:r w:rsidRPr="001D4351">
        <w:rPr>
          <w:kern w:val="0"/>
          <w:szCs w:val="24"/>
          <w:lang w:val="es-ES_tradnl"/>
        </w:rPr>
        <w:t xml:space="preserve">acepta su Oferta con fecha </w:t>
      </w:r>
      <w:r w:rsidRPr="001D4351">
        <w:rPr>
          <w:color w:val="548DD4"/>
          <w:lang w:val="es-ES"/>
        </w:rPr>
        <w:t>[indique la fecha]</w:t>
      </w:r>
      <w:r w:rsidRPr="001D4351">
        <w:rPr>
          <w:i/>
          <w:iCs/>
          <w:kern w:val="0"/>
          <w:szCs w:val="24"/>
          <w:lang w:val="es-ES_tradnl"/>
        </w:rPr>
        <w:t xml:space="preserve"> </w:t>
      </w:r>
      <w:r w:rsidRPr="001D4351">
        <w:rPr>
          <w:kern w:val="0"/>
          <w:szCs w:val="24"/>
          <w:lang w:val="es-ES_tradnl"/>
        </w:rPr>
        <w:t xml:space="preserve">para la ejecución del  </w:t>
      </w:r>
      <w:r w:rsidR="00507004" w:rsidRPr="00507004">
        <w:rPr>
          <w:lang w:val="es-EC"/>
        </w:rPr>
        <w:t>ADQUISICIÓN, MONTAJE Y PUESTA EN OPERACIÓN DE EQUIPAMIENTO PRIMARIO EN EL SISTEMA DE SUBTRANSMISIÓN</w:t>
      </w:r>
      <w:r w:rsidR="00242B46" w:rsidRPr="001D4351">
        <w:rPr>
          <w:lang w:val="es-ES"/>
        </w:rPr>
        <w:t xml:space="preserve">, </w:t>
      </w:r>
      <w:r w:rsidR="000A0418">
        <w:rPr>
          <w:lang w:val="es-EC"/>
        </w:rPr>
        <w:t>BID-RSND-CNELSUC-ST-OB-021</w:t>
      </w:r>
      <w:r w:rsidRPr="001D4351">
        <w:rPr>
          <w:i/>
          <w:iCs/>
          <w:color w:val="8DB3E2"/>
          <w:kern w:val="0"/>
          <w:szCs w:val="24"/>
          <w:lang w:val="es-ES_tradnl"/>
        </w:rPr>
        <w:t xml:space="preserve"> </w:t>
      </w:r>
      <w:r w:rsidRPr="001D4351">
        <w:rPr>
          <w:color w:val="8DB3E2"/>
          <w:kern w:val="0"/>
          <w:szCs w:val="24"/>
          <w:lang w:val="es-ES_tradnl"/>
        </w:rPr>
        <w:t xml:space="preserve"> </w:t>
      </w:r>
      <w:r w:rsidRPr="001D4351">
        <w:rPr>
          <w:kern w:val="0"/>
          <w:szCs w:val="24"/>
          <w:lang w:val="es-ES_tradnl"/>
        </w:rPr>
        <w:t>por el Precio del Contrato equivalente</w:t>
      </w:r>
      <w:r w:rsidR="004D2E1B">
        <w:rPr>
          <w:kern w:val="0"/>
          <w:szCs w:val="24"/>
          <w:lang w:val="es-ES_tradnl"/>
        </w:rPr>
        <w:t xml:space="preserve"> </w:t>
      </w:r>
      <w:r w:rsidRPr="001D4351">
        <w:rPr>
          <w:kern w:val="0"/>
          <w:szCs w:val="24"/>
          <w:lang w:val="es-ES_tradnl"/>
        </w:rPr>
        <w:t xml:space="preserve">a </w:t>
      </w:r>
      <w:r w:rsidRPr="001D4351">
        <w:rPr>
          <w:color w:val="548DD4"/>
          <w:lang w:val="es-ES"/>
        </w:rPr>
        <w:t>[indique el monto en cifras y en palabras]</w:t>
      </w:r>
      <w:r w:rsidR="00242B46" w:rsidRPr="001D4351">
        <w:rPr>
          <w:color w:val="548DD4"/>
          <w:lang w:val="es-ES"/>
        </w:rPr>
        <w:t xml:space="preserve"> </w:t>
      </w:r>
      <w:r w:rsidR="00242B46" w:rsidRPr="001D4351">
        <w:rPr>
          <w:b/>
          <w:lang w:val="es-ES"/>
        </w:rPr>
        <w:t>Dólares de los Estados Unidos</w:t>
      </w:r>
      <w:r w:rsidRPr="001D4351">
        <w:rPr>
          <w:i/>
          <w:iCs/>
          <w:color w:val="8DB3E2"/>
          <w:kern w:val="0"/>
          <w:szCs w:val="24"/>
          <w:lang w:val="es-ES_tradnl"/>
        </w:rPr>
        <w:t>,</w:t>
      </w:r>
      <w:r w:rsidRPr="001D4351">
        <w:rPr>
          <w:i/>
          <w:iCs/>
          <w:kern w:val="0"/>
          <w:szCs w:val="24"/>
          <w:lang w:val="es-ES_tradnl"/>
        </w:rPr>
        <w:t xml:space="preserve"> </w:t>
      </w:r>
      <w:r w:rsidRPr="001D4351">
        <w:rPr>
          <w:kern w:val="0"/>
          <w:szCs w:val="24"/>
          <w:lang w:val="es-ES_tradnl"/>
        </w:rPr>
        <w:t>con las correcciones y modificaciones</w:t>
      </w:r>
      <w:r w:rsidR="00C76946" w:rsidRPr="001D4351">
        <w:rPr>
          <w:kern w:val="0"/>
          <w:szCs w:val="24"/>
          <w:lang w:val="es-ES_tradnl"/>
        </w:rPr>
        <w:t xml:space="preserve"> </w:t>
      </w:r>
      <w:r w:rsidRPr="001D4351">
        <w:rPr>
          <w:kern w:val="0"/>
          <w:szCs w:val="24"/>
          <w:lang w:val="es-ES_tradnl"/>
        </w:rPr>
        <w:t>efectuadas de conformidad con las Instrucciones a los Oferentes.</w:t>
      </w:r>
    </w:p>
    <w:p w:rsidR="003F79AA" w:rsidRPr="001D4351" w:rsidRDefault="003422DD" w:rsidP="00A1003A">
      <w:pPr>
        <w:pStyle w:val="Outline"/>
        <w:spacing w:before="0" w:after="120"/>
        <w:jc w:val="both"/>
        <w:rPr>
          <w:i/>
          <w:iCs/>
          <w:color w:val="8DB3E2"/>
          <w:kern w:val="0"/>
          <w:szCs w:val="24"/>
          <w:lang w:val="es-ES_tradnl"/>
        </w:rPr>
      </w:pPr>
      <w:r w:rsidRPr="001D4351">
        <w:rPr>
          <w:i/>
          <w:iCs/>
          <w:color w:val="8DB3E2"/>
          <w:kern w:val="0"/>
          <w:szCs w:val="24"/>
          <w:lang w:val="es-ES_tradnl"/>
        </w:rPr>
        <w:t xml:space="preserve"> </w:t>
      </w:r>
      <w:r w:rsidR="003F79AA" w:rsidRPr="001D4351">
        <w:rPr>
          <w:i/>
          <w:iCs/>
          <w:color w:val="8DB3E2"/>
          <w:kern w:val="0"/>
          <w:szCs w:val="24"/>
          <w:lang w:val="es-ES_tradnl"/>
        </w:rPr>
        <w:t>[</w:t>
      </w:r>
      <w:r w:rsidRPr="001D4351">
        <w:rPr>
          <w:i/>
          <w:iCs/>
          <w:color w:val="8DB3E2"/>
          <w:kern w:val="0"/>
          <w:szCs w:val="24"/>
          <w:lang w:val="es-ES_tradnl"/>
        </w:rPr>
        <w:t>Seleccione</w:t>
      </w:r>
      <w:r w:rsidR="003F79AA" w:rsidRPr="001D4351">
        <w:rPr>
          <w:i/>
          <w:iCs/>
          <w:color w:val="8DB3E2"/>
          <w:kern w:val="0"/>
          <w:szCs w:val="24"/>
          <w:lang w:val="es-ES_tradnl"/>
        </w:rPr>
        <w:t xml:space="preserve"> una de las siguientes opciones (a) o (b) y suprima la otra]</w:t>
      </w:r>
    </w:p>
    <w:p w:rsidR="003F79AA" w:rsidRPr="001D4351" w:rsidRDefault="003422DD" w:rsidP="00A1003A">
      <w:pPr>
        <w:pStyle w:val="Outline"/>
        <w:spacing w:before="0" w:after="120"/>
        <w:ind w:left="720" w:hanging="720"/>
        <w:jc w:val="both"/>
        <w:rPr>
          <w:kern w:val="0"/>
          <w:szCs w:val="24"/>
          <w:lang w:val="es-ES_tradnl"/>
        </w:rPr>
      </w:pPr>
      <w:r w:rsidRPr="001D4351">
        <w:rPr>
          <w:kern w:val="0"/>
          <w:szCs w:val="24"/>
          <w:lang w:val="es-ES_tradnl"/>
        </w:rPr>
        <w:t xml:space="preserve"> </w:t>
      </w:r>
      <w:r w:rsidR="003F79AA" w:rsidRPr="001D4351">
        <w:rPr>
          <w:kern w:val="0"/>
          <w:szCs w:val="24"/>
          <w:lang w:val="es-ES_tradnl"/>
        </w:rPr>
        <w:t>(a)</w:t>
      </w:r>
      <w:r w:rsidR="003F79AA" w:rsidRPr="001D4351">
        <w:rPr>
          <w:kern w:val="0"/>
          <w:szCs w:val="24"/>
          <w:lang w:val="es-ES_tradnl"/>
        </w:rPr>
        <w:tab/>
        <w:t xml:space="preserve">Aceptamos la designación de </w:t>
      </w:r>
      <w:r w:rsidR="003F79AA" w:rsidRPr="001D4351">
        <w:rPr>
          <w:i/>
          <w:iCs/>
          <w:color w:val="548DD4"/>
          <w:kern w:val="0"/>
          <w:szCs w:val="24"/>
          <w:lang w:val="es-ES_tradnl"/>
        </w:rPr>
        <w:t>[indique el nombre del candidato propuesto por el Oferente]</w:t>
      </w:r>
      <w:r w:rsidR="003F79AA" w:rsidRPr="001D4351">
        <w:rPr>
          <w:kern w:val="0"/>
          <w:szCs w:val="24"/>
          <w:lang w:val="es-ES_tradnl"/>
        </w:rPr>
        <w:t xml:space="preserve"> como Conciliador.</w:t>
      </w:r>
    </w:p>
    <w:p w:rsidR="003F79AA" w:rsidRPr="001D4351" w:rsidRDefault="003422DD" w:rsidP="00A1003A">
      <w:pPr>
        <w:pStyle w:val="Outline"/>
        <w:spacing w:before="0" w:after="120"/>
        <w:ind w:left="720" w:hanging="720"/>
        <w:jc w:val="both"/>
        <w:rPr>
          <w:kern w:val="0"/>
          <w:szCs w:val="24"/>
          <w:lang w:val="es-ES_tradnl"/>
        </w:rPr>
      </w:pPr>
      <w:r w:rsidRPr="001D4351">
        <w:rPr>
          <w:kern w:val="0"/>
          <w:szCs w:val="24"/>
          <w:lang w:val="es-ES_tradnl"/>
        </w:rPr>
        <w:t xml:space="preserve"> </w:t>
      </w:r>
      <w:r w:rsidR="003F79AA" w:rsidRPr="001D4351">
        <w:rPr>
          <w:kern w:val="0"/>
          <w:szCs w:val="24"/>
          <w:lang w:val="es-ES_tradnl"/>
        </w:rPr>
        <w:t>(b)</w:t>
      </w:r>
      <w:r w:rsidR="003F79AA" w:rsidRPr="001D4351">
        <w:rPr>
          <w:kern w:val="0"/>
          <w:szCs w:val="24"/>
          <w:lang w:val="es-ES_tradnl"/>
        </w:rPr>
        <w:tab/>
        <w:t xml:space="preserve">No aceptamos la designación de </w:t>
      </w:r>
      <w:r w:rsidR="003F79AA" w:rsidRPr="001D4351">
        <w:rPr>
          <w:i/>
          <w:iCs/>
          <w:color w:val="548DD4"/>
          <w:kern w:val="0"/>
          <w:szCs w:val="24"/>
          <w:lang w:val="es-ES_tradnl"/>
        </w:rPr>
        <w:t>[indique el nombre del candidato propuesto por el Oferente]</w:t>
      </w:r>
      <w:r w:rsidR="003F79AA" w:rsidRPr="001D4351">
        <w:rPr>
          <w:color w:val="548DD4"/>
          <w:kern w:val="0"/>
          <w:szCs w:val="24"/>
          <w:lang w:val="es-ES_tradnl"/>
        </w:rPr>
        <w:t xml:space="preserve"> </w:t>
      </w:r>
      <w:r w:rsidR="003F79AA" w:rsidRPr="001D4351">
        <w:rPr>
          <w:kern w:val="0"/>
          <w:szCs w:val="24"/>
          <w:lang w:val="es-ES_tradnl"/>
        </w:rPr>
        <w:t xml:space="preserve">como Conciliador, y mediante el envío de una copia de esta Carta de Aceptación a </w:t>
      </w:r>
      <w:r w:rsidR="003F79AA" w:rsidRPr="001D4351">
        <w:rPr>
          <w:i/>
          <w:iCs/>
          <w:color w:val="548DD4"/>
          <w:kern w:val="0"/>
          <w:szCs w:val="24"/>
          <w:lang w:val="es-ES_tradnl"/>
        </w:rPr>
        <w:t>[indique el nombre de la Autoridad para el nombramiento],</w:t>
      </w:r>
      <w:r w:rsidR="003F79AA" w:rsidRPr="001D4351">
        <w:rPr>
          <w:color w:val="548DD4"/>
          <w:kern w:val="0"/>
          <w:szCs w:val="24"/>
          <w:lang w:val="es-ES_tradnl"/>
        </w:rPr>
        <w:t xml:space="preserve"> </w:t>
      </w:r>
      <w:r w:rsidR="003F79AA" w:rsidRPr="001D4351">
        <w:rPr>
          <w:kern w:val="0"/>
          <w:szCs w:val="24"/>
          <w:lang w:val="es-ES_tradnl"/>
        </w:rPr>
        <w:t xml:space="preserve">estamos por lo tanto solicitando a </w:t>
      </w:r>
      <w:r w:rsidR="003F79AA" w:rsidRPr="001D4351">
        <w:rPr>
          <w:i/>
          <w:iCs/>
          <w:color w:val="548DD4"/>
          <w:kern w:val="0"/>
          <w:szCs w:val="24"/>
          <w:lang w:val="es-ES_tradnl"/>
        </w:rPr>
        <w:t>[indique el nombre]</w:t>
      </w:r>
      <w:r w:rsidR="003F79AA" w:rsidRPr="001D4351">
        <w:rPr>
          <w:color w:val="548DD4"/>
          <w:kern w:val="0"/>
          <w:szCs w:val="24"/>
          <w:lang w:val="es-ES_tradnl"/>
        </w:rPr>
        <w:t>,</w:t>
      </w:r>
      <w:r w:rsidR="003F79AA" w:rsidRPr="001D4351">
        <w:rPr>
          <w:i/>
          <w:iCs/>
          <w:kern w:val="0"/>
          <w:szCs w:val="24"/>
          <w:lang w:val="es-ES_tradnl"/>
        </w:rPr>
        <w:t xml:space="preserve"> </w:t>
      </w:r>
      <w:r w:rsidR="003F79AA" w:rsidRPr="001D4351">
        <w:rPr>
          <w:kern w:val="0"/>
          <w:szCs w:val="24"/>
          <w:lang w:val="es-ES_tradnl"/>
        </w:rPr>
        <w:t xml:space="preserve"> la Autoridad Nominadora, que nombre al Conciliador de conformidad con la Subcláusula 37.1 de las IAO</w:t>
      </w:r>
      <w:r w:rsidR="00C76946" w:rsidRPr="001D4351">
        <w:rPr>
          <w:kern w:val="0"/>
          <w:szCs w:val="24"/>
          <w:lang w:val="es-ES_tradnl"/>
        </w:rPr>
        <w:t>.</w:t>
      </w:r>
    </w:p>
    <w:p w:rsidR="00242B46" w:rsidRPr="001D4351" w:rsidRDefault="003F79AA" w:rsidP="00A1003A">
      <w:pPr>
        <w:spacing w:after="120"/>
        <w:jc w:val="both"/>
      </w:pPr>
      <w:r w:rsidRPr="001D4351">
        <w:t>Por est</w:t>
      </w:r>
      <w:r w:rsidR="00242B46" w:rsidRPr="001D4351">
        <w:t>e medio les instruimos para que:</w:t>
      </w:r>
    </w:p>
    <w:p w:rsidR="00242B46" w:rsidRPr="001D4351" w:rsidRDefault="00242B46" w:rsidP="00A1003A">
      <w:pPr>
        <w:spacing w:after="120"/>
        <w:jc w:val="both"/>
      </w:pPr>
      <w:r w:rsidRPr="001D4351">
        <w:t>(a) P</w:t>
      </w:r>
      <w:r w:rsidR="003F79AA" w:rsidRPr="001D4351">
        <w:t>rocedan con la construcción de las Obras mencionadas, de conformidad c</w:t>
      </w:r>
      <w:r w:rsidRPr="001D4351">
        <w:t>on los documentos del Contrato</w:t>
      </w:r>
    </w:p>
    <w:p w:rsidR="00242B46" w:rsidRPr="001D4351" w:rsidRDefault="00242B46" w:rsidP="00A1003A">
      <w:pPr>
        <w:spacing w:after="120"/>
        <w:jc w:val="both"/>
      </w:pPr>
      <w:r w:rsidRPr="001D4351">
        <w:t>(b) F</w:t>
      </w:r>
      <w:r w:rsidR="003F79AA" w:rsidRPr="001D4351">
        <w:t>irmen y devuelvan los documentos del Contrato adjuntos</w:t>
      </w:r>
    </w:p>
    <w:p w:rsidR="003F79AA" w:rsidRPr="001D4351" w:rsidRDefault="003F79AA" w:rsidP="00A1003A">
      <w:pPr>
        <w:spacing w:after="120"/>
        <w:jc w:val="both"/>
      </w:pPr>
      <w:r w:rsidRPr="001D4351">
        <w:t xml:space="preserve">(c) </w:t>
      </w:r>
      <w:r w:rsidR="00242B46" w:rsidRPr="001D4351">
        <w:t>E</w:t>
      </w:r>
      <w:r w:rsidRPr="001D4351">
        <w:t>nvíen la Garantía de Cumplimiento de conformidad con la Subcláusula 35.1 de las IAO,  es decir, dentro de los</w:t>
      </w:r>
      <w:r w:rsidR="00C034F9" w:rsidRPr="001D4351">
        <w:t xml:space="preserve"> </w:t>
      </w:r>
      <w:r w:rsidR="00C034F9" w:rsidRPr="001D4351">
        <w:rPr>
          <w:b/>
          <w:i/>
        </w:rPr>
        <w:t xml:space="preserve">21 </w:t>
      </w:r>
      <w:r w:rsidRPr="001D4351">
        <w:t xml:space="preserve">días siguientes después de haber recibido esta Carta de Aceptación, y de conformidad con la Subcláusula 52.1 de las CGC. </w:t>
      </w:r>
    </w:p>
    <w:p w:rsidR="003F79AA" w:rsidRPr="001D4351" w:rsidRDefault="003F79AA" w:rsidP="00A1003A">
      <w:pPr>
        <w:spacing w:after="120"/>
      </w:pPr>
      <w:r w:rsidRPr="001D4351">
        <w:t>Firma Autorizada ______________________________________________________________</w:t>
      </w:r>
    </w:p>
    <w:p w:rsidR="003F79AA" w:rsidRPr="001D4351" w:rsidRDefault="003F79AA" w:rsidP="00A1003A">
      <w:pPr>
        <w:spacing w:after="120"/>
      </w:pPr>
      <w:r w:rsidRPr="001D4351">
        <w:t>Nombre y Cargo del Firmante: _________________</w:t>
      </w:r>
    </w:p>
    <w:p w:rsidR="003F79AA" w:rsidRPr="001D4351" w:rsidRDefault="003F79AA" w:rsidP="00A1003A">
      <w:pPr>
        <w:spacing w:after="120"/>
      </w:pPr>
      <w:r w:rsidRPr="001D4351">
        <w:t>Nombre de la Entidad: __________________________________________________________</w:t>
      </w:r>
    </w:p>
    <w:p w:rsidR="003F79AA" w:rsidRPr="001D4351" w:rsidRDefault="003F79AA" w:rsidP="00A1003A">
      <w:pPr>
        <w:spacing w:after="120"/>
      </w:pPr>
      <w:r w:rsidRPr="001D4351">
        <w:t>Adjunto: Convenio</w:t>
      </w:r>
    </w:p>
    <w:p w:rsidR="00B130A7" w:rsidRPr="001D4351" w:rsidRDefault="003F79AA" w:rsidP="00A1003A">
      <w:pPr>
        <w:pStyle w:val="SectionIVH2"/>
        <w:spacing w:before="0" w:after="120"/>
        <w:rPr>
          <w:rFonts w:ascii="Times New Roman" w:hAnsi="Times New Roman"/>
          <w:sz w:val="24"/>
        </w:rPr>
      </w:pPr>
      <w:r w:rsidRPr="001D4351">
        <w:rPr>
          <w:rFonts w:ascii="Times New Roman" w:hAnsi="Times New Roman"/>
          <w:sz w:val="24"/>
        </w:rPr>
        <w:br w:type="page"/>
      </w:r>
      <w:bookmarkStart w:id="271" w:name="_Toc112839693"/>
      <w:bookmarkStart w:id="272" w:name="_Toc392574043"/>
      <w:bookmarkStart w:id="273" w:name="_Toc392574908"/>
      <w:bookmarkStart w:id="274" w:name="_Toc392575394"/>
    </w:p>
    <w:p w:rsidR="003F79AA" w:rsidRPr="001D4351" w:rsidRDefault="003F79AA" w:rsidP="00A1003A">
      <w:pPr>
        <w:pStyle w:val="SectionIVH2"/>
        <w:spacing w:before="0" w:after="120"/>
        <w:rPr>
          <w:rFonts w:ascii="Times New Roman" w:hAnsi="Times New Roman"/>
          <w:sz w:val="24"/>
        </w:rPr>
      </w:pPr>
      <w:bookmarkStart w:id="275" w:name="_Toc393129457"/>
      <w:bookmarkStart w:id="276" w:name="_Toc393129604"/>
      <w:bookmarkStart w:id="277" w:name="_Toc393129751"/>
      <w:r w:rsidRPr="001D4351">
        <w:rPr>
          <w:rFonts w:ascii="Times New Roman" w:hAnsi="Times New Roman"/>
          <w:sz w:val="24"/>
        </w:rPr>
        <w:lastRenderedPageBreak/>
        <w:t>5. Convenio</w:t>
      </w:r>
      <w:bookmarkEnd w:id="271"/>
      <w:bookmarkEnd w:id="272"/>
      <w:bookmarkEnd w:id="273"/>
      <w:bookmarkEnd w:id="274"/>
      <w:bookmarkEnd w:id="275"/>
      <w:bookmarkEnd w:id="276"/>
      <w:bookmarkEnd w:id="277"/>
    </w:p>
    <w:p w:rsidR="003F79AA" w:rsidRPr="001D4351" w:rsidRDefault="003F79AA" w:rsidP="00A1003A">
      <w:pPr>
        <w:spacing w:after="120"/>
      </w:pPr>
      <w:r w:rsidRPr="001D4351">
        <w:t xml:space="preserve">Este Convenio se celebra el </w:t>
      </w:r>
      <w:r w:rsidRPr="001D4351">
        <w:rPr>
          <w:i/>
          <w:iCs/>
          <w:color w:val="8DB3E2"/>
        </w:rPr>
        <w:t>[indique el día]</w:t>
      </w:r>
      <w:r w:rsidRPr="001D4351">
        <w:rPr>
          <w:i/>
          <w:iCs/>
        </w:rPr>
        <w:t xml:space="preserve"> </w:t>
      </w:r>
      <w:r w:rsidRPr="001D4351">
        <w:t xml:space="preserve">de </w:t>
      </w:r>
      <w:r w:rsidRPr="001D4351">
        <w:rPr>
          <w:i/>
          <w:iCs/>
          <w:color w:val="8DB3E2"/>
        </w:rPr>
        <w:t>[indique el mes],</w:t>
      </w:r>
      <w:r w:rsidRPr="001D4351">
        <w:rPr>
          <w:i/>
          <w:iCs/>
        </w:rPr>
        <w:t xml:space="preserve"> </w:t>
      </w:r>
      <w:r w:rsidRPr="001D4351">
        <w:t xml:space="preserve">de </w:t>
      </w:r>
      <w:r w:rsidRPr="001D4351">
        <w:rPr>
          <w:i/>
          <w:iCs/>
          <w:color w:val="8DB3E2"/>
        </w:rPr>
        <w:t>[indique el año]</w:t>
      </w:r>
      <w:r w:rsidRPr="001D4351">
        <w:rPr>
          <w:i/>
          <w:iCs/>
        </w:rPr>
        <w:t xml:space="preserve"> </w:t>
      </w:r>
      <w:r w:rsidR="00AA51D7" w:rsidRPr="001D4351">
        <w:t xml:space="preserve">entre CNEL EP </w:t>
      </w:r>
      <w:r w:rsidR="00771C65">
        <w:t>UNIDAD DE NEGOCIO SUCUMBIOS</w:t>
      </w:r>
      <w:r w:rsidR="00AA51D7" w:rsidRPr="001D4351">
        <w:t xml:space="preserve">, Avenida </w:t>
      </w:r>
      <w:r w:rsidR="001007BD" w:rsidRPr="001D4351">
        <w:t>De los Tsáchilas</w:t>
      </w:r>
      <w:r w:rsidR="00AA51D7" w:rsidRPr="001D4351">
        <w:t xml:space="preserve"> No. 826 y Clemencia de Mora</w:t>
      </w:r>
      <w:r w:rsidR="00B438B8" w:rsidRPr="001D4351">
        <w:t xml:space="preserve"> </w:t>
      </w:r>
      <w:r w:rsidR="00AA51D7" w:rsidRPr="001D4351">
        <w:t xml:space="preserve">en adelante denominado “el Contratante” por una parte, y </w:t>
      </w:r>
      <w:r w:rsidR="00AA51D7" w:rsidRPr="001D4351">
        <w:rPr>
          <w:i/>
          <w:iCs/>
        </w:rPr>
        <w:t>[</w:t>
      </w:r>
      <w:r w:rsidR="00AA51D7" w:rsidRPr="001D4351">
        <w:rPr>
          <w:i/>
          <w:iCs/>
          <w:color w:val="4F81BD"/>
        </w:rPr>
        <w:t>indique el nombre y dirección del Contratista</w:t>
      </w:r>
      <w:r w:rsidR="00AA51D7" w:rsidRPr="001D4351">
        <w:rPr>
          <w:i/>
          <w:iCs/>
        </w:rPr>
        <w:t>]</w:t>
      </w:r>
      <w:r w:rsidR="00B438B8" w:rsidRPr="001D4351">
        <w:rPr>
          <w:i/>
          <w:iCs/>
        </w:rPr>
        <w:t xml:space="preserve"> </w:t>
      </w:r>
      <w:r w:rsidR="00AA51D7" w:rsidRPr="001D4351">
        <w:t>en adelante denominado “el Contratista” por la otra parte;</w:t>
      </w:r>
    </w:p>
    <w:p w:rsidR="003F79AA" w:rsidRPr="001D4351" w:rsidRDefault="003F79AA" w:rsidP="00F64D3C">
      <w:pPr>
        <w:spacing w:after="120"/>
        <w:jc w:val="both"/>
        <w:rPr>
          <w:spacing w:val="-3"/>
        </w:rPr>
      </w:pPr>
      <w:r w:rsidRPr="001D4351">
        <w:rPr>
          <w:spacing w:val="-3"/>
        </w:rPr>
        <w:t>Por cuanto el Contratante desea que el Contratista ejecute</w:t>
      </w:r>
      <w:r w:rsidR="00C034F9" w:rsidRPr="001D4351">
        <w:rPr>
          <w:spacing w:val="-3"/>
        </w:rPr>
        <w:t xml:space="preserve"> la</w:t>
      </w:r>
      <w:r w:rsidRPr="001D4351">
        <w:rPr>
          <w:spacing w:val="-3"/>
        </w:rPr>
        <w:t xml:space="preserve"> </w:t>
      </w:r>
      <w:r w:rsidR="00507004" w:rsidRPr="00507004">
        <w:rPr>
          <w:lang w:val="es-EC"/>
        </w:rPr>
        <w:t>ADQUISICIÓN, MONTAJE Y PUESTA EN OPERACIÓN DE EQUIPAMIENTO PRIMARIO EN EL SISTEMA DE SUBTRANSMISIÓN</w:t>
      </w:r>
      <w:r w:rsidR="00AA51D7" w:rsidRPr="001D4351">
        <w:rPr>
          <w:lang w:val="es-ES"/>
        </w:rPr>
        <w:t xml:space="preserve">, </w:t>
      </w:r>
      <w:r w:rsidR="000A0418">
        <w:rPr>
          <w:lang w:val="es-EC"/>
        </w:rPr>
        <w:t>BID-RSND-CNELSUC-ST-OB-021</w:t>
      </w:r>
      <w:r w:rsidR="00507004" w:rsidRPr="001D4351">
        <w:rPr>
          <w:i/>
          <w:iCs/>
          <w:color w:val="8DB3E2"/>
        </w:rPr>
        <w:t xml:space="preserve"> </w:t>
      </w:r>
      <w:r w:rsidR="00507004" w:rsidRPr="001D4351">
        <w:rPr>
          <w:color w:val="8DB3E2"/>
        </w:rPr>
        <w:t xml:space="preserve"> </w:t>
      </w:r>
      <w:r w:rsidR="00AA51D7" w:rsidRPr="001D4351">
        <w:rPr>
          <w:lang w:val="es-ES"/>
        </w:rPr>
        <w:t xml:space="preserve"> </w:t>
      </w:r>
      <w:r w:rsidRPr="001D4351">
        <w:rPr>
          <w:spacing w:val="-3"/>
        </w:rPr>
        <w:t xml:space="preserve">en adelante denominado “las Obras” y el Contratante ha aceptado la Oferta para la ejecución y terminación de dichas Obras y la subsanación de cualquier defecto de las mismas; </w:t>
      </w:r>
    </w:p>
    <w:p w:rsidR="003F79AA" w:rsidRPr="001D4351" w:rsidRDefault="003F79AA" w:rsidP="00A1003A">
      <w:pPr>
        <w:spacing w:after="120"/>
        <w:rPr>
          <w:spacing w:val="-3"/>
        </w:rPr>
      </w:pPr>
      <w:r w:rsidRPr="001D4351">
        <w:rPr>
          <w:spacing w:val="-3"/>
        </w:rPr>
        <w:t>En consecuencia, este Convenio atestigua lo siguiente:</w:t>
      </w:r>
    </w:p>
    <w:p w:rsidR="003F79AA" w:rsidRPr="001D4351" w:rsidRDefault="003F79AA" w:rsidP="00A1003A">
      <w:pPr>
        <w:spacing w:after="120"/>
        <w:ind w:left="720" w:hanging="720"/>
        <w:jc w:val="both"/>
      </w:pPr>
      <w:r w:rsidRPr="001D4351">
        <w:t>1.</w:t>
      </w:r>
      <w:r w:rsidRPr="001D4351">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rsidR="003F79AA" w:rsidRPr="001D4351" w:rsidRDefault="003F79AA" w:rsidP="00A1003A">
      <w:pPr>
        <w:spacing w:after="120"/>
        <w:ind w:left="720" w:hanging="720"/>
        <w:jc w:val="both"/>
        <w:rPr>
          <w:lang w:val="es-MX"/>
        </w:rPr>
      </w:pPr>
      <w:r w:rsidRPr="001D4351">
        <w:rPr>
          <w:lang w:val="es-MX"/>
        </w:rPr>
        <w:t>2.</w:t>
      </w:r>
      <w:r w:rsidRPr="001D4351">
        <w:rPr>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3F79AA" w:rsidRPr="001D4351" w:rsidRDefault="003F79AA" w:rsidP="00A1003A">
      <w:pPr>
        <w:spacing w:after="120"/>
        <w:ind w:left="720" w:hanging="720"/>
        <w:jc w:val="both"/>
        <w:rPr>
          <w:lang w:val="es-MX"/>
        </w:rPr>
      </w:pPr>
      <w:r w:rsidRPr="001D4351">
        <w:rPr>
          <w:lang w:val="es-MX"/>
        </w:rPr>
        <w:t>3.</w:t>
      </w:r>
      <w:r w:rsidRPr="001D4351">
        <w:rPr>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rsidR="003F79AA" w:rsidRPr="001D4351" w:rsidRDefault="003F79AA" w:rsidP="00A1003A">
      <w:pPr>
        <w:pStyle w:val="Textoindependiente3"/>
        <w:spacing w:after="120"/>
        <w:rPr>
          <w:sz w:val="24"/>
        </w:rPr>
      </w:pPr>
      <w:r w:rsidRPr="001D4351">
        <w:rPr>
          <w:sz w:val="24"/>
        </w:rPr>
        <w:t>En testimonio de lo cual las partes firman el presente Convenio en el día, mes y año antes indicados.</w:t>
      </w:r>
    </w:p>
    <w:p w:rsidR="003F79AA" w:rsidRPr="001D4351" w:rsidRDefault="003F79AA" w:rsidP="00A1003A">
      <w:pPr>
        <w:spacing w:after="120"/>
        <w:rPr>
          <w:lang w:val="es-MX"/>
        </w:rPr>
      </w:pPr>
      <w:r w:rsidRPr="001D4351">
        <w:rPr>
          <w:lang w:val="es-MX"/>
        </w:rPr>
        <w:t>El Sello Oficial de</w:t>
      </w:r>
      <w:r w:rsidRPr="001D4351">
        <w:rPr>
          <w:i/>
          <w:iCs/>
        </w:rPr>
        <w:t xml:space="preserve"> </w:t>
      </w:r>
      <w:r w:rsidRPr="001D4351">
        <w:rPr>
          <w:i/>
          <w:iCs/>
          <w:color w:val="8DB3E2"/>
        </w:rPr>
        <w:t>[Nombre de la Entidad que atestigua]</w:t>
      </w:r>
      <w:r w:rsidRPr="001D4351">
        <w:rPr>
          <w:color w:val="8DB3E2"/>
          <w:lang w:val="es-MX"/>
        </w:rPr>
        <w:t xml:space="preserve"> </w:t>
      </w:r>
      <w:r w:rsidRPr="001D4351">
        <w:rPr>
          <w:lang w:val="es-MX"/>
        </w:rPr>
        <w:t>______________________________</w:t>
      </w:r>
    </w:p>
    <w:p w:rsidR="003F79AA" w:rsidRPr="001D4351" w:rsidRDefault="003F79AA" w:rsidP="00A1003A">
      <w:pPr>
        <w:spacing w:after="120"/>
        <w:rPr>
          <w:lang w:val="es-MX"/>
        </w:rPr>
      </w:pPr>
      <w:proofErr w:type="gramStart"/>
      <w:r w:rsidRPr="001D4351">
        <w:rPr>
          <w:lang w:val="es-MX"/>
        </w:rPr>
        <w:t>fue</w:t>
      </w:r>
      <w:proofErr w:type="gramEnd"/>
      <w:r w:rsidRPr="001D4351">
        <w:rPr>
          <w:lang w:val="es-MX"/>
        </w:rPr>
        <w:t xml:space="preserve"> estampado en el presente documento en presencia de:_______________________________</w:t>
      </w:r>
    </w:p>
    <w:p w:rsidR="003F79AA" w:rsidRPr="001D4351" w:rsidRDefault="003F79AA" w:rsidP="00A1003A">
      <w:pPr>
        <w:spacing w:after="120"/>
        <w:rPr>
          <w:lang w:val="es-MX"/>
        </w:rPr>
      </w:pPr>
      <w:r w:rsidRPr="001D4351">
        <w:rPr>
          <w:lang w:val="es-MX"/>
        </w:rPr>
        <w:t>Firmado, Sellado y Expedido por _________________________________________________</w:t>
      </w:r>
    </w:p>
    <w:p w:rsidR="003F79AA" w:rsidRPr="001D4351" w:rsidRDefault="003422DD" w:rsidP="00A1003A">
      <w:pPr>
        <w:spacing w:after="120"/>
        <w:rPr>
          <w:lang w:val="es-MX"/>
        </w:rPr>
      </w:pPr>
      <w:r w:rsidRPr="001D4351">
        <w:rPr>
          <w:lang w:val="es-MX"/>
        </w:rPr>
        <w:t>E</w:t>
      </w:r>
      <w:r w:rsidR="003F79AA" w:rsidRPr="001D4351">
        <w:rPr>
          <w:lang w:val="es-MX"/>
        </w:rPr>
        <w:t>n presencia de: _____________________________________________</w:t>
      </w:r>
    </w:p>
    <w:p w:rsidR="003F79AA" w:rsidRPr="001D4351" w:rsidRDefault="003F79AA" w:rsidP="00A1003A">
      <w:pPr>
        <w:spacing w:after="120"/>
        <w:rPr>
          <w:i/>
          <w:iCs/>
          <w:color w:val="8DB3E2"/>
        </w:rPr>
      </w:pPr>
      <w:r w:rsidRPr="001D4351">
        <w:rPr>
          <w:lang w:val="es-MX"/>
        </w:rPr>
        <w:t xml:space="preserve">Firma que compromete al Contratante </w:t>
      </w:r>
      <w:r w:rsidRPr="001D4351">
        <w:rPr>
          <w:i/>
          <w:iCs/>
          <w:color w:val="8DB3E2"/>
        </w:rPr>
        <w:t>[firma del representante autorizado del Contratante]</w:t>
      </w:r>
    </w:p>
    <w:p w:rsidR="003F79AA" w:rsidRPr="001D4351" w:rsidRDefault="003F79AA" w:rsidP="00A1003A">
      <w:pPr>
        <w:spacing w:after="120"/>
        <w:rPr>
          <w:i/>
          <w:iCs/>
          <w:color w:val="8DB3E2"/>
        </w:rPr>
      </w:pPr>
      <w:r w:rsidRPr="001D4351">
        <w:rPr>
          <w:lang w:val="es-MX"/>
        </w:rPr>
        <w:t xml:space="preserve">Firma que compromete al </w:t>
      </w:r>
      <w:r w:rsidRPr="001D4351">
        <w:t>Contratista</w:t>
      </w:r>
      <w:r w:rsidRPr="001D4351">
        <w:rPr>
          <w:i/>
          <w:iCs/>
        </w:rPr>
        <w:t xml:space="preserve"> </w:t>
      </w:r>
      <w:r w:rsidRPr="001D4351">
        <w:rPr>
          <w:i/>
          <w:iCs/>
          <w:color w:val="8DB3E2"/>
        </w:rPr>
        <w:t xml:space="preserve">[firma del representante autorizado </w:t>
      </w:r>
      <w:commentRangeStart w:id="278"/>
      <w:r w:rsidRPr="001D4351">
        <w:rPr>
          <w:i/>
          <w:iCs/>
          <w:color w:val="8DB3E2"/>
        </w:rPr>
        <w:t>del Contratista</w:t>
      </w:r>
      <w:commentRangeEnd w:id="278"/>
      <w:r w:rsidR="00C541C0">
        <w:rPr>
          <w:rStyle w:val="Refdecomentario"/>
        </w:rPr>
        <w:commentReference w:id="278"/>
      </w:r>
      <w:r w:rsidRPr="001D4351">
        <w:rPr>
          <w:i/>
          <w:iCs/>
          <w:color w:val="8DB3E2"/>
        </w:rPr>
        <w:t>]</w:t>
      </w:r>
    </w:p>
    <w:p w:rsidR="003F79AA" w:rsidRPr="001D4351" w:rsidRDefault="003F79AA" w:rsidP="00A1003A">
      <w:pPr>
        <w:spacing w:after="120"/>
        <w:jc w:val="center"/>
        <w:rPr>
          <w:b/>
          <w:bCs/>
        </w:rPr>
        <w:sectPr w:rsidR="003F79AA" w:rsidRPr="001D4351">
          <w:headerReference w:type="even" r:id="rId17"/>
          <w:headerReference w:type="default" r:id="rId18"/>
          <w:endnotePr>
            <w:numFmt w:val="decimal"/>
          </w:endnotePr>
          <w:type w:val="oddPage"/>
          <w:pgSz w:w="12240" w:h="15840" w:code="1"/>
          <w:pgMar w:top="1080" w:right="1440" w:bottom="360" w:left="1440" w:header="720" w:footer="720" w:gutter="0"/>
          <w:cols w:space="720"/>
          <w:titlePg/>
        </w:sectPr>
      </w:pPr>
    </w:p>
    <w:p w:rsidR="003F79AA" w:rsidRPr="001D4351" w:rsidRDefault="003F79AA" w:rsidP="00A1003A">
      <w:pPr>
        <w:pStyle w:val="Ttulo1"/>
        <w:spacing w:before="0" w:after="120"/>
        <w:rPr>
          <w:rFonts w:ascii="Times New Roman" w:hAnsi="Times New Roman"/>
          <w:sz w:val="24"/>
        </w:rPr>
      </w:pPr>
      <w:bookmarkStart w:id="279" w:name="_Toc112839694"/>
      <w:bookmarkStart w:id="280" w:name="_Toc392574909"/>
      <w:bookmarkStart w:id="281" w:name="_Toc392575395"/>
      <w:bookmarkStart w:id="282" w:name="_Toc393129458"/>
      <w:bookmarkStart w:id="283" w:name="_Toc393129605"/>
      <w:bookmarkStart w:id="284" w:name="_Toc393129752"/>
      <w:r w:rsidRPr="001D4351">
        <w:rPr>
          <w:rFonts w:ascii="Times New Roman" w:hAnsi="Times New Roman"/>
          <w:sz w:val="24"/>
        </w:rPr>
        <w:lastRenderedPageBreak/>
        <w:t>Sección V. Condiciones Generales del Contrato</w:t>
      </w:r>
      <w:bookmarkEnd w:id="279"/>
      <w:bookmarkEnd w:id="280"/>
      <w:bookmarkEnd w:id="281"/>
      <w:bookmarkEnd w:id="282"/>
      <w:bookmarkEnd w:id="283"/>
      <w:bookmarkEnd w:id="284"/>
    </w:p>
    <w:p w:rsidR="003F79AA" w:rsidRPr="001D4351" w:rsidRDefault="003F79AA" w:rsidP="00A1003A">
      <w:pPr>
        <w:spacing w:after="120"/>
        <w:jc w:val="center"/>
        <w:rPr>
          <w:b/>
          <w:bCs/>
        </w:rPr>
      </w:pPr>
    </w:p>
    <w:p w:rsidR="003F79AA" w:rsidRPr="001D4351" w:rsidRDefault="00B25647" w:rsidP="00A1003A">
      <w:pPr>
        <w:pStyle w:val="Index"/>
        <w:spacing w:before="0" w:after="120"/>
        <w:rPr>
          <w:sz w:val="24"/>
        </w:rPr>
      </w:pPr>
      <w:bookmarkStart w:id="285" w:name="_Toc109554925"/>
      <w:bookmarkStart w:id="286" w:name="_Toc112839695"/>
      <w:r w:rsidRPr="001D4351">
        <w:rPr>
          <w:sz w:val="24"/>
        </w:rPr>
        <w:t>Índice</w:t>
      </w:r>
      <w:r w:rsidR="003F79AA" w:rsidRPr="001D4351">
        <w:rPr>
          <w:sz w:val="24"/>
        </w:rPr>
        <w:t xml:space="preserve"> de Cláusulas</w:t>
      </w:r>
      <w:bookmarkEnd w:id="285"/>
      <w:bookmarkEnd w:id="286"/>
    </w:p>
    <w:p w:rsidR="00E80D8A" w:rsidRDefault="007678EB">
      <w:pPr>
        <w:pStyle w:val="TDC1"/>
        <w:rPr>
          <w:rFonts w:asciiTheme="minorHAnsi" w:eastAsiaTheme="minorEastAsia" w:hAnsiTheme="minorHAnsi" w:cstheme="minorBidi"/>
          <w:sz w:val="22"/>
          <w:szCs w:val="22"/>
          <w:lang w:val="es-EC" w:eastAsia="es-EC"/>
        </w:rPr>
      </w:pPr>
      <w:r w:rsidRPr="007678EB">
        <w:fldChar w:fldCharType="begin"/>
      </w:r>
      <w:r w:rsidR="00C475ED" w:rsidRPr="001D4351">
        <w:instrText xml:space="preserve"> TOC \o "1-3" \h \z \u </w:instrText>
      </w:r>
      <w:r w:rsidRPr="007678EB">
        <w:fldChar w:fldCharType="separate"/>
      </w:r>
      <w:hyperlink w:anchor="_Toc393129698" w:history="1">
        <w:r w:rsidR="00E80D8A" w:rsidRPr="00FF66B2">
          <w:rPr>
            <w:rStyle w:val="Hipervnculo"/>
            <w:b/>
            <w:spacing w:val="14"/>
          </w:rPr>
          <w:t>DOCUMENTOS  ESTANDAR  DE LICITACION (LPN)</w:t>
        </w:r>
        <w:r w:rsidR="00E80D8A">
          <w:rPr>
            <w:webHidden/>
          </w:rPr>
          <w:tab/>
        </w:r>
        <w:r>
          <w:rPr>
            <w:webHidden/>
          </w:rPr>
          <w:fldChar w:fldCharType="begin"/>
        </w:r>
        <w:r w:rsidR="00E80D8A">
          <w:rPr>
            <w:webHidden/>
          </w:rPr>
          <w:instrText xml:space="preserve"> PAGEREF _Toc393129698 \h </w:instrText>
        </w:r>
        <w:r>
          <w:rPr>
            <w:webHidden/>
          </w:rPr>
        </w:r>
        <w:r>
          <w:rPr>
            <w:webHidden/>
          </w:rPr>
          <w:fldChar w:fldCharType="separate"/>
        </w:r>
        <w:r w:rsidR="00AD3C21">
          <w:rPr>
            <w:webHidden/>
          </w:rPr>
          <w:t>1</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699" w:history="1">
        <w:r w:rsidR="00E80D8A" w:rsidRPr="00FF66B2">
          <w:rPr>
            <w:rStyle w:val="Hipervnculo"/>
            <w:b/>
            <w:spacing w:val="-3"/>
          </w:rPr>
          <w:t>Banco Interamericano de Desarrollo (BID)</w:t>
        </w:r>
        <w:r w:rsidR="00E80D8A">
          <w:rPr>
            <w:webHidden/>
          </w:rPr>
          <w:tab/>
        </w:r>
        <w:r>
          <w:rPr>
            <w:webHidden/>
          </w:rPr>
          <w:fldChar w:fldCharType="begin"/>
        </w:r>
        <w:r w:rsidR="00E80D8A">
          <w:rPr>
            <w:webHidden/>
          </w:rPr>
          <w:instrText xml:space="preserve"> PAGEREF _Toc393129699 \h </w:instrText>
        </w:r>
        <w:r>
          <w:rPr>
            <w:webHidden/>
          </w:rPr>
        </w:r>
        <w:r>
          <w:rPr>
            <w:webHidden/>
          </w:rPr>
          <w:fldChar w:fldCharType="separate"/>
        </w:r>
        <w:r w:rsidR="00AD3C21">
          <w:rPr>
            <w:webHidden/>
          </w:rPr>
          <w:t>1</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700" w:history="1">
        <w:r w:rsidR="00E80D8A" w:rsidRPr="00FF66B2">
          <w:rPr>
            <w:rStyle w:val="Hipervnculo"/>
            <w:b/>
            <w:spacing w:val="-5"/>
          </w:rPr>
          <w:t>2014</w:t>
        </w:r>
        <w:r w:rsidR="00E80D8A">
          <w:rPr>
            <w:webHidden/>
          </w:rPr>
          <w:tab/>
        </w:r>
        <w:r>
          <w:rPr>
            <w:webHidden/>
          </w:rPr>
          <w:fldChar w:fldCharType="begin"/>
        </w:r>
        <w:r w:rsidR="00E80D8A">
          <w:rPr>
            <w:webHidden/>
          </w:rPr>
          <w:instrText xml:space="preserve"> PAGEREF _Toc393129700 \h </w:instrText>
        </w:r>
        <w:r>
          <w:rPr>
            <w:webHidden/>
          </w:rPr>
        </w:r>
        <w:r>
          <w:rPr>
            <w:webHidden/>
          </w:rPr>
          <w:fldChar w:fldCharType="separate"/>
        </w:r>
        <w:r w:rsidR="00AD3C21">
          <w:rPr>
            <w:webHidden/>
          </w:rPr>
          <w:t>1</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701" w:history="1">
        <w:r w:rsidR="00E80D8A" w:rsidRPr="00FF66B2">
          <w:rPr>
            <w:rStyle w:val="Hipervnculo"/>
            <w:rFonts w:ascii="Times New Roman" w:hAnsi="Times New Roman"/>
            <w:spacing w:val="-3"/>
          </w:rPr>
          <w:t>Introducción</w:t>
        </w:r>
        <w:r w:rsidR="00E80D8A">
          <w:rPr>
            <w:webHidden/>
          </w:rPr>
          <w:tab/>
        </w:r>
        <w:r>
          <w:rPr>
            <w:webHidden/>
          </w:rPr>
          <w:fldChar w:fldCharType="begin"/>
        </w:r>
        <w:r w:rsidR="00E80D8A">
          <w:rPr>
            <w:webHidden/>
          </w:rPr>
          <w:instrText xml:space="preserve"> PAGEREF _Toc393129701 \h </w:instrText>
        </w:r>
        <w:r>
          <w:rPr>
            <w:webHidden/>
          </w:rPr>
        </w:r>
        <w:r>
          <w:rPr>
            <w:webHidden/>
          </w:rPr>
          <w:fldChar w:fldCharType="separate"/>
        </w:r>
        <w:r w:rsidR="00AD3C21">
          <w:rPr>
            <w:webHidden/>
          </w:rPr>
          <w:t>7</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702" w:history="1">
        <w:r w:rsidR="00E80D8A" w:rsidRPr="00FF66B2">
          <w:rPr>
            <w:rStyle w:val="Hipervnculo"/>
            <w:rFonts w:ascii="Times New Roman" w:hAnsi="Times New Roman"/>
          </w:rPr>
          <w:t>Sección I.  Instrucciones a los Oferentes</w:t>
        </w:r>
        <w:r w:rsidR="00E80D8A">
          <w:rPr>
            <w:webHidden/>
          </w:rPr>
          <w:tab/>
        </w:r>
        <w:r>
          <w:rPr>
            <w:webHidden/>
          </w:rPr>
          <w:fldChar w:fldCharType="begin"/>
        </w:r>
        <w:r w:rsidR="00E80D8A">
          <w:rPr>
            <w:webHidden/>
          </w:rPr>
          <w:instrText xml:space="preserve"> PAGEREF _Toc393129702 \h </w:instrText>
        </w:r>
        <w:r>
          <w:rPr>
            <w:webHidden/>
          </w:rPr>
        </w:r>
        <w:r>
          <w:rPr>
            <w:webHidden/>
          </w:rPr>
          <w:fldChar w:fldCharType="separate"/>
        </w:r>
        <w:r w:rsidR="00AD3C21">
          <w:rPr>
            <w:webHidden/>
          </w:rPr>
          <w:t>7</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703" w:history="1">
        <w:r w:rsidR="00E80D8A" w:rsidRPr="00FF66B2">
          <w:rPr>
            <w:rStyle w:val="Hipervnculo"/>
          </w:rPr>
          <w:t>A.  Disposiciones Generales</w:t>
        </w:r>
        <w:r w:rsidR="00E80D8A">
          <w:rPr>
            <w:webHidden/>
          </w:rPr>
          <w:tab/>
        </w:r>
        <w:r>
          <w:rPr>
            <w:webHidden/>
          </w:rPr>
          <w:fldChar w:fldCharType="begin"/>
        </w:r>
        <w:r w:rsidR="00E80D8A">
          <w:rPr>
            <w:webHidden/>
          </w:rPr>
          <w:instrText xml:space="preserve"> PAGEREF _Toc393129703 \h </w:instrText>
        </w:r>
        <w:r>
          <w:rPr>
            <w:webHidden/>
          </w:rPr>
        </w:r>
        <w:r>
          <w:rPr>
            <w:webHidden/>
          </w:rPr>
          <w:fldChar w:fldCharType="separate"/>
        </w:r>
        <w:r w:rsidR="00AD3C21">
          <w:rPr>
            <w:webHidden/>
          </w:rPr>
          <w:t>1</w:t>
        </w:r>
        <w:r>
          <w:rPr>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04" w:history="1">
        <w:r w:rsidR="00E80D8A" w:rsidRPr="00FF66B2">
          <w:rPr>
            <w:rStyle w:val="Hipervnculo"/>
            <w:noProof/>
          </w:rPr>
          <w:t>1.</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Alcance de la licitación</w:t>
        </w:r>
        <w:r w:rsidR="00E80D8A">
          <w:rPr>
            <w:noProof/>
            <w:webHidden/>
          </w:rPr>
          <w:tab/>
        </w:r>
        <w:r>
          <w:rPr>
            <w:noProof/>
            <w:webHidden/>
          </w:rPr>
          <w:fldChar w:fldCharType="begin"/>
        </w:r>
        <w:r w:rsidR="00E80D8A">
          <w:rPr>
            <w:noProof/>
            <w:webHidden/>
          </w:rPr>
          <w:instrText xml:space="preserve"> PAGEREF _Toc393129704 \h </w:instrText>
        </w:r>
        <w:r>
          <w:rPr>
            <w:noProof/>
            <w:webHidden/>
          </w:rPr>
        </w:r>
        <w:r>
          <w:rPr>
            <w:noProof/>
            <w:webHidden/>
          </w:rPr>
          <w:fldChar w:fldCharType="separate"/>
        </w:r>
        <w:r w:rsidR="00AD3C21">
          <w:rPr>
            <w:noProof/>
            <w:webHidden/>
          </w:rPr>
          <w:t>1</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05" w:history="1">
        <w:r w:rsidR="00E80D8A" w:rsidRPr="00FF66B2">
          <w:rPr>
            <w:rStyle w:val="Hipervnculo"/>
            <w:noProof/>
          </w:rPr>
          <w:t xml:space="preserve">2.  </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Fuente de fondos</w:t>
        </w:r>
        <w:r w:rsidR="00E80D8A">
          <w:rPr>
            <w:noProof/>
            <w:webHidden/>
          </w:rPr>
          <w:tab/>
        </w:r>
        <w:r>
          <w:rPr>
            <w:noProof/>
            <w:webHidden/>
          </w:rPr>
          <w:fldChar w:fldCharType="begin"/>
        </w:r>
        <w:r w:rsidR="00E80D8A">
          <w:rPr>
            <w:noProof/>
            <w:webHidden/>
          </w:rPr>
          <w:instrText xml:space="preserve"> PAGEREF _Toc393129705 \h </w:instrText>
        </w:r>
        <w:r>
          <w:rPr>
            <w:noProof/>
            <w:webHidden/>
          </w:rPr>
        </w:r>
        <w:r>
          <w:rPr>
            <w:noProof/>
            <w:webHidden/>
          </w:rPr>
          <w:fldChar w:fldCharType="separate"/>
        </w:r>
        <w:r w:rsidR="00AD3C21">
          <w:rPr>
            <w:noProof/>
            <w:webHidden/>
          </w:rPr>
          <w:t>1</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06" w:history="1">
        <w:r w:rsidR="00E80D8A" w:rsidRPr="00FF66B2">
          <w:rPr>
            <w:rStyle w:val="Hipervnculo"/>
            <w:noProof/>
          </w:rPr>
          <w:t xml:space="preserve">4. </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Oferentes elegibles</w:t>
        </w:r>
        <w:r w:rsidR="00E80D8A">
          <w:rPr>
            <w:noProof/>
            <w:webHidden/>
          </w:rPr>
          <w:tab/>
        </w:r>
        <w:r>
          <w:rPr>
            <w:noProof/>
            <w:webHidden/>
          </w:rPr>
          <w:fldChar w:fldCharType="begin"/>
        </w:r>
        <w:r w:rsidR="00E80D8A">
          <w:rPr>
            <w:noProof/>
            <w:webHidden/>
          </w:rPr>
          <w:instrText xml:space="preserve"> PAGEREF _Toc393129706 \h </w:instrText>
        </w:r>
        <w:r>
          <w:rPr>
            <w:noProof/>
            <w:webHidden/>
          </w:rPr>
        </w:r>
        <w:r>
          <w:rPr>
            <w:noProof/>
            <w:webHidden/>
          </w:rPr>
          <w:fldChar w:fldCharType="separate"/>
        </w:r>
        <w:r w:rsidR="00AD3C21">
          <w:rPr>
            <w:noProof/>
            <w:webHidden/>
          </w:rPr>
          <w:t>7</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07" w:history="1">
        <w:r w:rsidR="00E80D8A" w:rsidRPr="00FF66B2">
          <w:rPr>
            <w:rStyle w:val="Hipervnculo"/>
            <w:noProof/>
          </w:rPr>
          <w:t>5.</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Calificaciones del Oferente</w:t>
        </w:r>
        <w:r w:rsidR="00E80D8A">
          <w:rPr>
            <w:noProof/>
            <w:webHidden/>
          </w:rPr>
          <w:tab/>
        </w:r>
        <w:r>
          <w:rPr>
            <w:noProof/>
            <w:webHidden/>
          </w:rPr>
          <w:fldChar w:fldCharType="begin"/>
        </w:r>
        <w:r w:rsidR="00E80D8A">
          <w:rPr>
            <w:noProof/>
            <w:webHidden/>
          </w:rPr>
          <w:instrText xml:space="preserve"> PAGEREF _Toc393129707 \h </w:instrText>
        </w:r>
        <w:r>
          <w:rPr>
            <w:noProof/>
            <w:webHidden/>
          </w:rPr>
        </w:r>
        <w:r>
          <w:rPr>
            <w:noProof/>
            <w:webHidden/>
          </w:rPr>
          <w:fldChar w:fldCharType="separate"/>
        </w:r>
        <w:r w:rsidR="00AD3C21">
          <w:rPr>
            <w:noProof/>
            <w:webHidden/>
          </w:rPr>
          <w:t>8</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08" w:history="1">
        <w:r w:rsidR="00E80D8A" w:rsidRPr="00FF66B2">
          <w:rPr>
            <w:rStyle w:val="Hipervnculo"/>
            <w:noProof/>
          </w:rPr>
          <w:t>6.</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Una Oferta por Oferente</w:t>
        </w:r>
        <w:r w:rsidR="00E80D8A">
          <w:rPr>
            <w:noProof/>
            <w:webHidden/>
          </w:rPr>
          <w:tab/>
        </w:r>
        <w:r>
          <w:rPr>
            <w:noProof/>
            <w:webHidden/>
          </w:rPr>
          <w:fldChar w:fldCharType="begin"/>
        </w:r>
        <w:r w:rsidR="00E80D8A">
          <w:rPr>
            <w:noProof/>
            <w:webHidden/>
          </w:rPr>
          <w:instrText xml:space="preserve"> PAGEREF _Toc393129708 \h </w:instrText>
        </w:r>
        <w:r>
          <w:rPr>
            <w:noProof/>
            <w:webHidden/>
          </w:rPr>
        </w:r>
        <w:r>
          <w:rPr>
            <w:noProof/>
            <w:webHidden/>
          </w:rPr>
          <w:fldChar w:fldCharType="separate"/>
        </w:r>
        <w:r w:rsidR="00AD3C21">
          <w:rPr>
            <w:noProof/>
            <w:webHidden/>
          </w:rPr>
          <w:t>11</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09" w:history="1">
        <w:r w:rsidR="00E80D8A" w:rsidRPr="00FF66B2">
          <w:rPr>
            <w:rStyle w:val="Hipervnculo"/>
            <w:noProof/>
          </w:rPr>
          <w:t>7.</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Costo de las propuestas</w:t>
        </w:r>
        <w:r w:rsidR="00E80D8A">
          <w:rPr>
            <w:noProof/>
            <w:webHidden/>
          </w:rPr>
          <w:tab/>
        </w:r>
        <w:r>
          <w:rPr>
            <w:noProof/>
            <w:webHidden/>
          </w:rPr>
          <w:fldChar w:fldCharType="begin"/>
        </w:r>
        <w:r w:rsidR="00E80D8A">
          <w:rPr>
            <w:noProof/>
            <w:webHidden/>
          </w:rPr>
          <w:instrText xml:space="preserve"> PAGEREF _Toc393129709 \h </w:instrText>
        </w:r>
        <w:r>
          <w:rPr>
            <w:noProof/>
            <w:webHidden/>
          </w:rPr>
        </w:r>
        <w:r>
          <w:rPr>
            <w:noProof/>
            <w:webHidden/>
          </w:rPr>
          <w:fldChar w:fldCharType="separate"/>
        </w:r>
        <w:r w:rsidR="00AD3C21">
          <w:rPr>
            <w:noProof/>
            <w:webHidden/>
          </w:rPr>
          <w:t>11</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10" w:history="1">
        <w:r w:rsidR="00E80D8A" w:rsidRPr="00FF66B2">
          <w:rPr>
            <w:rStyle w:val="Hipervnculo"/>
            <w:noProof/>
          </w:rPr>
          <w:t>8.</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Visita al Sitio de las obras</w:t>
        </w:r>
        <w:r w:rsidR="00E80D8A">
          <w:rPr>
            <w:noProof/>
            <w:webHidden/>
          </w:rPr>
          <w:tab/>
        </w:r>
        <w:r>
          <w:rPr>
            <w:noProof/>
            <w:webHidden/>
          </w:rPr>
          <w:fldChar w:fldCharType="begin"/>
        </w:r>
        <w:r w:rsidR="00E80D8A">
          <w:rPr>
            <w:noProof/>
            <w:webHidden/>
          </w:rPr>
          <w:instrText xml:space="preserve"> PAGEREF _Toc393129710 \h </w:instrText>
        </w:r>
        <w:r>
          <w:rPr>
            <w:noProof/>
            <w:webHidden/>
          </w:rPr>
        </w:r>
        <w:r>
          <w:rPr>
            <w:noProof/>
            <w:webHidden/>
          </w:rPr>
          <w:fldChar w:fldCharType="separate"/>
        </w:r>
        <w:r w:rsidR="00AD3C21">
          <w:rPr>
            <w:noProof/>
            <w:webHidden/>
          </w:rPr>
          <w:t>11</w:t>
        </w:r>
        <w:r>
          <w:rPr>
            <w:noProof/>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711" w:history="1">
        <w:r w:rsidR="00E80D8A" w:rsidRPr="00FF66B2">
          <w:rPr>
            <w:rStyle w:val="Hipervnculo"/>
          </w:rPr>
          <w:t>B. Documentos de Licitación</w:t>
        </w:r>
        <w:r w:rsidR="00E80D8A">
          <w:rPr>
            <w:webHidden/>
          </w:rPr>
          <w:tab/>
        </w:r>
        <w:r>
          <w:rPr>
            <w:webHidden/>
          </w:rPr>
          <w:fldChar w:fldCharType="begin"/>
        </w:r>
        <w:r w:rsidR="00E80D8A">
          <w:rPr>
            <w:webHidden/>
          </w:rPr>
          <w:instrText xml:space="preserve"> PAGEREF _Toc393129711 \h </w:instrText>
        </w:r>
        <w:r>
          <w:rPr>
            <w:webHidden/>
          </w:rPr>
        </w:r>
        <w:r>
          <w:rPr>
            <w:webHidden/>
          </w:rPr>
          <w:fldChar w:fldCharType="separate"/>
        </w:r>
        <w:r w:rsidR="00AD3C21">
          <w:rPr>
            <w:webHidden/>
          </w:rPr>
          <w:t>11</w:t>
        </w:r>
        <w:r>
          <w:rPr>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12" w:history="1">
        <w:r w:rsidR="00E80D8A" w:rsidRPr="00FF66B2">
          <w:rPr>
            <w:rStyle w:val="Hipervnculo"/>
            <w:noProof/>
          </w:rPr>
          <w:t>9.</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Contenido de los Documentos de Licitación</w:t>
        </w:r>
        <w:r w:rsidR="00E80D8A">
          <w:rPr>
            <w:noProof/>
            <w:webHidden/>
          </w:rPr>
          <w:tab/>
        </w:r>
        <w:r>
          <w:rPr>
            <w:noProof/>
            <w:webHidden/>
          </w:rPr>
          <w:fldChar w:fldCharType="begin"/>
        </w:r>
        <w:r w:rsidR="00E80D8A">
          <w:rPr>
            <w:noProof/>
            <w:webHidden/>
          </w:rPr>
          <w:instrText xml:space="preserve"> PAGEREF _Toc393129712 \h </w:instrText>
        </w:r>
        <w:r>
          <w:rPr>
            <w:noProof/>
            <w:webHidden/>
          </w:rPr>
        </w:r>
        <w:r>
          <w:rPr>
            <w:noProof/>
            <w:webHidden/>
          </w:rPr>
          <w:fldChar w:fldCharType="separate"/>
        </w:r>
        <w:r w:rsidR="00AD3C21">
          <w:rPr>
            <w:noProof/>
            <w:webHidden/>
          </w:rPr>
          <w:t>11</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13" w:history="1">
        <w:r w:rsidR="00E80D8A" w:rsidRPr="00FF66B2">
          <w:rPr>
            <w:rStyle w:val="Hipervnculo"/>
            <w:noProof/>
          </w:rPr>
          <w:t>10.</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Aclaración de los Documentos de Licitación</w:t>
        </w:r>
        <w:r w:rsidR="00E80D8A">
          <w:rPr>
            <w:noProof/>
            <w:webHidden/>
          </w:rPr>
          <w:tab/>
        </w:r>
        <w:r>
          <w:rPr>
            <w:noProof/>
            <w:webHidden/>
          </w:rPr>
          <w:fldChar w:fldCharType="begin"/>
        </w:r>
        <w:r w:rsidR="00E80D8A">
          <w:rPr>
            <w:noProof/>
            <w:webHidden/>
          </w:rPr>
          <w:instrText xml:space="preserve"> PAGEREF _Toc393129713 \h </w:instrText>
        </w:r>
        <w:r>
          <w:rPr>
            <w:noProof/>
            <w:webHidden/>
          </w:rPr>
        </w:r>
        <w:r>
          <w:rPr>
            <w:noProof/>
            <w:webHidden/>
          </w:rPr>
          <w:fldChar w:fldCharType="separate"/>
        </w:r>
        <w:r w:rsidR="00AD3C21">
          <w:rPr>
            <w:noProof/>
            <w:webHidden/>
          </w:rPr>
          <w:t>11</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14" w:history="1">
        <w:r w:rsidR="00E80D8A" w:rsidRPr="00FF66B2">
          <w:rPr>
            <w:rStyle w:val="Hipervnculo"/>
            <w:noProof/>
          </w:rPr>
          <w:t>11.</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Enmiendas a los Documentos de Licitación</w:t>
        </w:r>
        <w:r w:rsidR="00E80D8A">
          <w:rPr>
            <w:noProof/>
            <w:webHidden/>
          </w:rPr>
          <w:tab/>
        </w:r>
        <w:r>
          <w:rPr>
            <w:noProof/>
            <w:webHidden/>
          </w:rPr>
          <w:fldChar w:fldCharType="begin"/>
        </w:r>
        <w:r w:rsidR="00E80D8A">
          <w:rPr>
            <w:noProof/>
            <w:webHidden/>
          </w:rPr>
          <w:instrText xml:space="preserve"> PAGEREF _Toc393129714 \h </w:instrText>
        </w:r>
        <w:r>
          <w:rPr>
            <w:noProof/>
            <w:webHidden/>
          </w:rPr>
        </w:r>
        <w:r>
          <w:rPr>
            <w:noProof/>
            <w:webHidden/>
          </w:rPr>
          <w:fldChar w:fldCharType="separate"/>
        </w:r>
        <w:r w:rsidR="00AD3C21">
          <w:rPr>
            <w:noProof/>
            <w:webHidden/>
          </w:rPr>
          <w:t>12</w:t>
        </w:r>
        <w:r>
          <w:rPr>
            <w:noProof/>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715" w:history="1">
        <w:r w:rsidR="00E80D8A" w:rsidRPr="00FF66B2">
          <w:rPr>
            <w:rStyle w:val="Hipervnculo"/>
          </w:rPr>
          <w:t>C. Preparación de las Ofertas</w:t>
        </w:r>
        <w:r w:rsidR="00E80D8A">
          <w:rPr>
            <w:webHidden/>
          </w:rPr>
          <w:tab/>
        </w:r>
        <w:r>
          <w:rPr>
            <w:webHidden/>
          </w:rPr>
          <w:fldChar w:fldCharType="begin"/>
        </w:r>
        <w:r w:rsidR="00E80D8A">
          <w:rPr>
            <w:webHidden/>
          </w:rPr>
          <w:instrText xml:space="preserve"> PAGEREF _Toc393129715 \h </w:instrText>
        </w:r>
        <w:r>
          <w:rPr>
            <w:webHidden/>
          </w:rPr>
        </w:r>
        <w:r>
          <w:rPr>
            <w:webHidden/>
          </w:rPr>
          <w:fldChar w:fldCharType="separate"/>
        </w:r>
        <w:r w:rsidR="00AD3C21">
          <w:rPr>
            <w:webHidden/>
          </w:rPr>
          <w:t>12</w:t>
        </w:r>
        <w:r>
          <w:rPr>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16" w:history="1">
        <w:r w:rsidR="00E80D8A" w:rsidRPr="00FF66B2">
          <w:rPr>
            <w:rStyle w:val="Hipervnculo"/>
            <w:noProof/>
          </w:rPr>
          <w:t>12.</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Idioma de las Ofertas</w:t>
        </w:r>
        <w:r w:rsidR="00E80D8A">
          <w:rPr>
            <w:noProof/>
            <w:webHidden/>
          </w:rPr>
          <w:tab/>
        </w:r>
        <w:r>
          <w:rPr>
            <w:noProof/>
            <w:webHidden/>
          </w:rPr>
          <w:fldChar w:fldCharType="begin"/>
        </w:r>
        <w:r w:rsidR="00E80D8A">
          <w:rPr>
            <w:noProof/>
            <w:webHidden/>
          </w:rPr>
          <w:instrText xml:space="preserve"> PAGEREF _Toc393129716 \h </w:instrText>
        </w:r>
        <w:r>
          <w:rPr>
            <w:noProof/>
            <w:webHidden/>
          </w:rPr>
        </w:r>
        <w:r>
          <w:rPr>
            <w:noProof/>
            <w:webHidden/>
          </w:rPr>
          <w:fldChar w:fldCharType="separate"/>
        </w:r>
        <w:r w:rsidR="00AD3C21">
          <w:rPr>
            <w:noProof/>
            <w:webHidden/>
          </w:rPr>
          <w:t>12</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17" w:history="1">
        <w:r w:rsidR="00E80D8A" w:rsidRPr="00FF66B2">
          <w:rPr>
            <w:rStyle w:val="Hipervnculo"/>
            <w:noProof/>
          </w:rPr>
          <w:t>13.</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Documentos que conforman la Oferta</w:t>
        </w:r>
        <w:r w:rsidR="00E80D8A">
          <w:rPr>
            <w:noProof/>
            <w:webHidden/>
          </w:rPr>
          <w:tab/>
        </w:r>
        <w:r>
          <w:rPr>
            <w:noProof/>
            <w:webHidden/>
          </w:rPr>
          <w:fldChar w:fldCharType="begin"/>
        </w:r>
        <w:r w:rsidR="00E80D8A">
          <w:rPr>
            <w:noProof/>
            <w:webHidden/>
          </w:rPr>
          <w:instrText xml:space="preserve"> PAGEREF _Toc393129717 \h </w:instrText>
        </w:r>
        <w:r>
          <w:rPr>
            <w:noProof/>
            <w:webHidden/>
          </w:rPr>
        </w:r>
        <w:r>
          <w:rPr>
            <w:noProof/>
            <w:webHidden/>
          </w:rPr>
          <w:fldChar w:fldCharType="separate"/>
        </w:r>
        <w:r w:rsidR="00AD3C21">
          <w:rPr>
            <w:noProof/>
            <w:webHidden/>
          </w:rPr>
          <w:t>12</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18" w:history="1">
        <w:r w:rsidR="00E80D8A" w:rsidRPr="00FF66B2">
          <w:rPr>
            <w:rStyle w:val="Hipervnculo"/>
            <w:noProof/>
          </w:rPr>
          <w:t>14.</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Precios de la Oferta</w:t>
        </w:r>
        <w:r w:rsidR="00E80D8A">
          <w:rPr>
            <w:noProof/>
            <w:webHidden/>
          </w:rPr>
          <w:tab/>
        </w:r>
        <w:r>
          <w:rPr>
            <w:noProof/>
            <w:webHidden/>
          </w:rPr>
          <w:fldChar w:fldCharType="begin"/>
        </w:r>
        <w:r w:rsidR="00E80D8A">
          <w:rPr>
            <w:noProof/>
            <w:webHidden/>
          </w:rPr>
          <w:instrText xml:space="preserve"> PAGEREF _Toc393129718 \h </w:instrText>
        </w:r>
        <w:r>
          <w:rPr>
            <w:noProof/>
            <w:webHidden/>
          </w:rPr>
        </w:r>
        <w:r>
          <w:rPr>
            <w:noProof/>
            <w:webHidden/>
          </w:rPr>
          <w:fldChar w:fldCharType="separate"/>
        </w:r>
        <w:r w:rsidR="00AD3C21">
          <w:rPr>
            <w:noProof/>
            <w:webHidden/>
          </w:rPr>
          <w:t>12</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19" w:history="1">
        <w:r w:rsidR="00E80D8A" w:rsidRPr="00FF66B2">
          <w:rPr>
            <w:rStyle w:val="Hipervnculo"/>
            <w:noProof/>
          </w:rPr>
          <w:t>15.</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Monedas de la Oferta y pago</w:t>
        </w:r>
        <w:r w:rsidR="00E80D8A">
          <w:rPr>
            <w:noProof/>
            <w:webHidden/>
          </w:rPr>
          <w:tab/>
        </w:r>
        <w:r>
          <w:rPr>
            <w:noProof/>
            <w:webHidden/>
          </w:rPr>
          <w:fldChar w:fldCharType="begin"/>
        </w:r>
        <w:r w:rsidR="00E80D8A">
          <w:rPr>
            <w:noProof/>
            <w:webHidden/>
          </w:rPr>
          <w:instrText xml:space="preserve"> PAGEREF _Toc393129719 \h </w:instrText>
        </w:r>
        <w:r>
          <w:rPr>
            <w:noProof/>
            <w:webHidden/>
          </w:rPr>
        </w:r>
        <w:r>
          <w:rPr>
            <w:noProof/>
            <w:webHidden/>
          </w:rPr>
          <w:fldChar w:fldCharType="separate"/>
        </w:r>
        <w:r w:rsidR="00AD3C21">
          <w:rPr>
            <w:noProof/>
            <w:webHidden/>
          </w:rPr>
          <w:t>13</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20" w:history="1">
        <w:r w:rsidR="00E80D8A" w:rsidRPr="00FF66B2">
          <w:rPr>
            <w:rStyle w:val="Hipervnculo"/>
            <w:noProof/>
          </w:rPr>
          <w:t>16.</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Validez de las Ofertas</w:t>
        </w:r>
        <w:r w:rsidR="00E80D8A">
          <w:rPr>
            <w:noProof/>
            <w:webHidden/>
          </w:rPr>
          <w:tab/>
        </w:r>
        <w:r>
          <w:rPr>
            <w:noProof/>
            <w:webHidden/>
          </w:rPr>
          <w:fldChar w:fldCharType="begin"/>
        </w:r>
        <w:r w:rsidR="00E80D8A">
          <w:rPr>
            <w:noProof/>
            <w:webHidden/>
          </w:rPr>
          <w:instrText xml:space="preserve"> PAGEREF _Toc393129720 \h </w:instrText>
        </w:r>
        <w:r>
          <w:rPr>
            <w:noProof/>
            <w:webHidden/>
          </w:rPr>
        </w:r>
        <w:r>
          <w:rPr>
            <w:noProof/>
            <w:webHidden/>
          </w:rPr>
          <w:fldChar w:fldCharType="separate"/>
        </w:r>
        <w:r w:rsidR="00AD3C21">
          <w:rPr>
            <w:noProof/>
            <w:webHidden/>
          </w:rPr>
          <w:t>13</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21" w:history="1">
        <w:r w:rsidR="00E80D8A" w:rsidRPr="00FF66B2">
          <w:rPr>
            <w:rStyle w:val="Hipervnculo"/>
            <w:noProof/>
          </w:rPr>
          <w:t>17.</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Garantía de Mantenimiento de la Oferta  y Declaración de Mantenimiento de la Oferta</w:t>
        </w:r>
        <w:r w:rsidR="00E80D8A">
          <w:rPr>
            <w:noProof/>
            <w:webHidden/>
          </w:rPr>
          <w:tab/>
        </w:r>
        <w:r>
          <w:rPr>
            <w:noProof/>
            <w:webHidden/>
          </w:rPr>
          <w:fldChar w:fldCharType="begin"/>
        </w:r>
        <w:r w:rsidR="00E80D8A">
          <w:rPr>
            <w:noProof/>
            <w:webHidden/>
          </w:rPr>
          <w:instrText xml:space="preserve"> PAGEREF _Toc393129721 \h </w:instrText>
        </w:r>
        <w:r>
          <w:rPr>
            <w:noProof/>
            <w:webHidden/>
          </w:rPr>
        </w:r>
        <w:r>
          <w:rPr>
            <w:noProof/>
            <w:webHidden/>
          </w:rPr>
          <w:fldChar w:fldCharType="separate"/>
        </w:r>
        <w:r w:rsidR="00AD3C21">
          <w:rPr>
            <w:noProof/>
            <w:webHidden/>
          </w:rPr>
          <w:t>14</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22" w:history="1">
        <w:r w:rsidR="00E80D8A" w:rsidRPr="00FF66B2">
          <w:rPr>
            <w:rStyle w:val="Hipervnculo"/>
            <w:noProof/>
          </w:rPr>
          <w:t>18.</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Ofertas alternativas de los Oferentes</w:t>
        </w:r>
        <w:r w:rsidR="00E80D8A">
          <w:rPr>
            <w:noProof/>
            <w:webHidden/>
          </w:rPr>
          <w:tab/>
        </w:r>
        <w:r>
          <w:rPr>
            <w:noProof/>
            <w:webHidden/>
          </w:rPr>
          <w:fldChar w:fldCharType="begin"/>
        </w:r>
        <w:r w:rsidR="00E80D8A">
          <w:rPr>
            <w:noProof/>
            <w:webHidden/>
          </w:rPr>
          <w:instrText xml:space="preserve"> PAGEREF _Toc393129722 \h </w:instrText>
        </w:r>
        <w:r>
          <w:rPr>
            <w:noProof/>
            <w:webHidden/>
          </w:rPr>
        </w:r>
        <w:r>
          <w:rPr>
            <w:noProof/>
            <w:webHidden/>
          </w:rPr>
          <w:fldChar w:fldCharType="separate"/>
        </w:r>
        <w:r w:rsidR="00AD3C21">
          <w:rPr>
            <w:noProof/>
            <w:webHidden/>
          </w:rPr>
          <w:t>15</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23" w:history="1">
        <w:r w:rsidR="00E80D8A" w:rsidRPr="00FF66B2">
          <w:rPr>
            <w:rStyle w:val="Hipervnculo"/>
            <w:noProof/>
          </w:rPr>
          <w:t>19.</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Formato y firma de la Oferta</w:t>
        </w:r>
        <w:r w:rsidR="00E80D8A">
          <w:rPr>
            <w:noProof/>
            <w:webHidden/>
          </w:rPr>
          <w:tab/>
        </w:r>
        <w:r>
          <w:rPr>
            <w:noProof/>
            <w:webHidden/>
          </w:rPr>
          <w:fldChar w:fldCharType="begin"/>
        </w:r>
        <w:r w:rsidR="00E80D8A">
          <w:rPr>
            <w:noProof/>
            <w:webHidden/>
          </w:rPr>
          <w:instrText xml:space="preserve"> PAGEREF _Toc393129723 \h </w:instrText>
        </w:r>
        <w:r>
          <w:rPr>
            <w:noProof/>
            <w:webHidden/>
          </w:rPr>
        </w:r>
        <w:r>
          <w:rPr>
            <w:noProof/>
            <w:webHidden/>
          </w:rPr>
          <w:fldChar w:fldCharType="separate"/>
        </w:r>
        <w:r w:rsidR="00AD3C21">
          <w:rPr>
            <w:noProof/>
            <w:webHidden/>
          </w:rPr>
          <w:t>16</w:t>
        </w:r>
        <w:r>
          <w:rPr>
            <w:noProof/>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724" w:history="1">
        <w:r w:rsidR="00E80D8A" w:rsidRPr="00FF66B2">
          <w:rPr>
            <w:rStyle w:val="Hipervnculo"/>
          </w:rPr>
          <w:t>D. Presentación de las Ofertas</w:t>
        </w:r>
        <w:r w:rsidR="00E80D8A">
          <w:rPr>
            <w:webHidden/>
          </w:rPr>
          <w:tab/>
        </w:r>
        <w:r>
          <w:rPr>
            <w:webHidden/>
          </w:rPr>
          <w:fldChar w:fldCharType="begin"/>
        </w:r>
        <w:r w:rsidR="00E80D8A">
          <w:rPr>
            <w:webHidden/>
          </w:rPr>
          <w:instrText xml:space="preserve"> PAGEREF _Toc393129724 \h </w:instrText>
        </w:r>
        <w:r>
          <w:rPr>
            <w:webHidden/>
          </w:rPr>
        </w:r>
        <w:r>
          <w:rPr>
            <w:webHidden/>
          </w:rPr>
          <w:fldChar w:fldCharType="separate"/>
        </w:r>
        <w:r w:rsidR="00AD3C21">
          <w:rPr>
            <w:webHidden/>
          </w:rPr>
          <w:t>16</w:t>
        </w:r>
        <w:r>
          <w:rPr>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25" w:history="1">
        <w:r w:rsidR="00E80D8A" w:rsidRPr="00FF66B2">
          <w:rPr>
            <w:rStyle w:val="Hipervnculo"/>
            <w:noProof/>
          </w:rPr>
          <w:t>20.</w:t>
        </w:r>
        <w:r w:rsidR="00E80D8A">
          <w:rPr>
            <w:rFonts w:asciiTheme="minorHAnsi" w:eastAsiaTheme="minorEastAsia" w:hAnsiTheme="minorHAnsi" w:cstheme="minorBidi"/>
            <w:noProof/>
            <w:sz w:val="22"/>
            <w:szCs w:val="22"/>
            <w:lang w:val="es-EC" w:eastAsia="es-EC"/>
          </w:rPr>
          <w:tab/>
        </w:r>
        <w:r w:rsidR="00E80D8A" w:rsidRPr="00FF66B2">
          <w:rPr>
            <w:rStyle w:val="Hipervnculo"/>
            <w:noProof/>
            <w:lang w:val="es-MX"/>
          </w:rPr>
          <w:t>Presentación, Sello e Identificación de las Ofertas</w:t>
        </w:r>
        <w:r w:rsidR="00E80D8A">
          <w:rPr>
            <w:noProof/>
            <w:webHidden/>
          </w:rPr>
          <w:tab/>
        </w:r>
        <w:r>
          <w:rPr>
            <w:noProof/>
            <w:webHidden/>
          </w:rPr>
          <w:fldChar w:fldCharType="begin"/>
        </w:r>
        <w:r w:rsidR="00E80D8A">
          <w:rPr>
            <w:noProof/>
            <w:webHidden/>
          </w:rPr>
          <w:instrText xml:space="preserve"> PAGEREF _Toc393129725 \h </w:instrText>
        </w:r>
        <w:r>
          <w:rPr>
            <w:noProof/>
            <w:webHidden/>
          </w:rPr>
        </w:r>
        <w:r>
          <w:rPr>
            <w:noProof/>
            <w:webHidden/>
          </w:rPr>
          <w:fldChar w:fldCharType="separate"/>
        </w:r>
        <w:r w:rsidR="00AD3C21">
          <w:rPr>
            <w:noProof/>
            <w:webHidden/>
          </w:rPr>
          <w:t>16</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26" w:history="1">
        <w:r w:rsidR="00E80D8A" w:rsidRPr="00FF66B2">
          <w:rPr>
            <w:rStyle w:val="Hipervnculo"/>
            <w:noProof/>
          </w:rPr>
          <w:t>21.</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Plazo para la presentación de las Ofertas</w:t>
        </w:r>
        <w:r w:rsidR="00E80D8A">
          <w:rPr>
            <w:noProof/>
            <w:webHidden/>
          </w:rPr>
          <w:tab/>
        </w:r>
        <w:r>
          <w:rPr>
            <w:noProof/>
            <w:webHidden/>
          </w:rPr>
          <w:fldChar w:fldCharType="begin"/>
        </w:r>
        <w:r w:rsidR="00E80D8A">
          <w:rPr>
            <w:noProof/>
            <w:webHidden/>
          </w:rPr>
          <w:instrText xml:space="preserve"> PAGEREF _Toc393129726 \h </w:instrText>
        </w:r>
        <w:r>
          <w:rPr>
            <w:noProof/>
            <w:webHidden/>
          </w:rPr>
        </w:r>
        <w:r>
          <w:rPr>
            <w:noProof/>
            <w:webHidden/>
          </w:rPr>
          <w:fldChar w:fldCharType="separate"/>
        </w:r>
        <w:r w:rsidR="00AD3C21">
          <w:rPr>
            <w:noProof/>
            <w:webHidden/>
          </w:rPr>
          <w:t>17</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27" w:history="1">
        <w:r w:rsidR="00E80D8A" w:rsidRPr="00FF66B2">
          <w:rPr>
            <w:rStyle w:val="Hipervnculo"/>
            <w:noProof/>
          </w:rPr>
          <w:t>22.</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Ofertas tardías</w:t>
        </w:r>
        <w:r w:rsidR="00E80D8A">
          <w:rPr>
            <w:noProof/>
            <w:webHidden/>
          </w:rPr>
          <w:tab/>
        </w:r>
        <w:r>
          <w:rPr>
            <w:noProof/>
            <w:webHidden/>
          </w:rPr>
          <w:fldChar w:fldCharType="begin"/>
        </w:r>
        <w:r w:rsidR="00E80D8A">
          <w:rPr>
            <w:noProof/>
            <w:webHidden/>
          </w:rPr>
          <w:instrText xml:space="preserve"> PAGEREF _Toc393129727 \h </w:instrText>
        </w:r>
        <w:r>
          <w:rPr>
            <w:noProof/>
            <w:webHidden/>
          </w:rPr>
        </w:r>
        <w:r>
          <w:rPr>
            <w:noProof/>
            <w:webHidden/>
          </w:rPr>
          <w:fldChar w:fldCharType="separate"/>
        </w:r>
        <w:r w:rsidR="00AD3C21">
          <w:rPr>
            <w:noProof/>
            <w:webHidden/>
          </w:rPr>
          <w:t>17</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28" w:history="1">
        <w:r w:rsidR="00E80D8A" w:rsidRPr="00FF66B2">
          <w:rPr>
            <w:rStyle w:val="Hipervnculo"/>
            <w:noProof/>
          </w:rPr>
          <w:t>23.</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Retiro, sustitución y modificación de las Ofertas</w:t>
        </w:r>
        <w:r w:rsidR="00E80D8A">
          <w:rPr>
            <w:noProof/>
            <w:webHidden/>
          </w:rPr>
          <w:tab/>
        </w:r>
        <w:r>
          <w:rPr>
            <w:noProof/>
            <w:webHidden/>
          </w:rPr>
          <w:fldChar w:fldCharType="begin"/>
        </w:r>
        <w:r w:rsidR="00E80D8A">
          <w:rPr>
            <w:noProof/>
            <w:webHidden/>
          </w:rPr>
          <w:instrText xml:space="preserve"> PAGEREF _Toc393129728 \h </w:instrText>
        </w:r>
        <w:r>
          <w:rPr>
            <w:noProof/>
            <w:webHidden/>
          </w:rPr>
        </w:r>
        <w:r>
          <w:rPr>
            <w:noProof/>
            <w:webHidden/>
          </w:rPr>
          <w:fldChar w:fldCharType="separate"/>
        </w:r>
        <w:r w:rsidR="00AD3C21">
          <w:rPr>
            <w:noProof/>
            <w:webHidden/>
          </w:rPr>
          <w:t>17</w:t>
        </w:r>
        <w:r>
          <w:rPr>
            <w:noProof/>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729" w:history="1">
        <w:r w:rsidR="00E80D8A" w:rsidRPr="00FF66B2">
          <w:rPr>
            <w:rStyle w:val="Hipervnculo"/>
          </w:rPr>
          <w:t>E. Apertura y Evaluación de las Ofertas</w:t>
        </w:r>
        <w:r w:rsidR="00E80D8A">
          <w:rPr>
            <w:webHidden/>
          </w:rPr>
          <w:tab/>
        </w:r>
        <w:r>
          <w:rPr>
            <w:webHidden/>
          </w:rPr>
          <w:fldChar w:fldCharType="begin"/>
        </w:r>
        <w:r w:rsidR="00E80D8A">
          <w:rPr>
            <w:webHidden/>
          </w:rPr>
          <w:instrText xml:space="preserve"> PAGEREF _Toc393129729 \h </w:instrText>
        </w:r>
        <w:r>
          <w:rPr>
            <w:webHidden/>
          </w:rPr>
        </w:r>
        <w:r>
          <w:rPr>
            <w:webHidden/>
          </w:rPr>
          <w:fldChar w:fldCharType="separate"/>
        </w:r>
        <w:r w:rsidR="00AD3C21">
          <w:rPr>
            <w:webHidden/>
          </w:rPr>
          <w:t>18</w:t>
        </w:r>
        <w:r>
          <w:rPr>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30" w:history="1">
        <w:r w:rsidR="00E80D8A" w:rsidRPr="00FF66B2">
          <w:rPr>
            <w:rStyle w:val="Hipervnculo"/>
            <w:noProof/>
          </w:rPr>
          <w:t>24.</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Apertura de las Ofertas</w:t>
        </w:r>
        <w:r w:rsidR="00E80D8A">
          <w:rPr>
            <w:noProof/>
            <w:webHidden/>
          </w:rPr>
          <w:tab/>
        </w:r>
        <w:r>
          <w:rPr>
            <w:noProof/>
            <w:webHidden/>
          </w:rPr>
          <w:fldChar w:fldCharType="begin"/>
        </w:r>
        <w:r w:rsidR="00E80D8A">
          <w:rPr>
            <w:noProof/>
            <w:webHidden/>
          </w:rPr>
          <w:instrText xml:space="preserve"> PAGEREF _Toc393129730 \h </w:instrText>
        </w:r>
        <w:r>
          <w:rPr>
            <w:noProof/>
            <w:webHidden/>
          </w:rPr>
        </w:r>
        <w:r>
          <w:rPr>
            <w:noProof/>
            <w:webHidden/>
          </w:rPr>
          <w:fldChar w:fldCharType="separate"/>
        </w:r>
        <w:r w:rsidR="00AD3C21">
          <w:rPr>
            <w:noProof/>
            <w:webHidden/>
          </w:rPr>
          <w:t>18</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31" w:history="1">
        <w:r w:rsidR="00E80D8A" w:rsidRPr="00FF66B2">
          <w:rPr>
            <w:rStyle w:val="Hipervnculo"/>
            <w:noProof/>
          </w:rPr>
          <w:t>25.</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Confidencialidad</w:t>
        </w:r>
        <w:r w:rsidR="00E80D8A">
          <w:rPr>
            <w:noProof/>
            <w:webHidden/>
          </w:rPr>
          <w:tab/>
        </w:r>
        <w:r>
          <w:rPr>
            <w:noProof/>
            <w:webHidden/>
          </w:rPr>
          <w:fldChar w:fldCharType="begin"/>
        </w:r>
        <w:r w:rsidR="00E80D8A">
          <w:rPr>
            <w:noProof/>
            <w:webHidden/>
          </w:rPr>
          <w:instrText xml:space="preserve"> PAGEREF _Toc393129731 \h </w:instrText>
        </w:r>
        <w:r>
          <w:rPr>
            <w:noProof/>
            <w:webHidden/>
          </w:rPr>
        </w:r>
        <w:r>
          <w:rPr>
            <w:noProof/>
            <w:webHidden/>
          </w:rPr>
          <w:fldChar w:fldCharType="separate"/>
        </w:r>
        <w:r w:rsidR="00AD3C21">
          <w:rPr>
            <w:noProof/>
            <w:webHidden/>
          </w:rPr>
          <w:t>19</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32" w:history="1">
        <w:r w:rsidR="00E80D8A" w:rsidRPr="00FF66B2">
          <w:rPr>
            <w:rStyle w:val="Hipervnculo"/>
            <w:noProof/>
          </w:rPr>
          <w:t>26.</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Aclaración de las Ofertas</w:t>
        </w:r>
        <w:r w:rsidR="00E80D8A">
          <w:rPr>
            <w:noProof/>
            <w:webHidden/>
          </w:rPr>
          <w:tab/>
        </w:r>
        <w:r>
          <w:rPr>
            <w:noProof/>
            <w:webHidden/>
          </w:rPr>
          <w:fldChar w:fldCharType="begin"/>
        </w:r>
        <w:r w:rsidR="00E80D8A">
          <w:rPr>
            <w:noProof/>
            <w:webHidden/>
          </w:rPr>
          <w:instrText xml:space="preserve"> PAGEREF _Toc393129732 \h </w:instrText>
        </w:r>
        <w:r>
          <w:rPr>
            <w:noProof/>
            <w:webHidden/>
          </w:rPr>
        </w:r>
        <w:r>
          <w:rPr>
            <w:noProof/>
            <w:webHidden/>
          </w:rPr>
          <w:fldChar w:fldCharType="separate"/>
        </w:r>
        <w:r w:rsidR="00AD3C21">
          <w:rPr>
            <w:noProof/>
            <w:webHidden/>
          </w:rPr>
          <w:t>19</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33" w:history="1">
        <w:r w:rsidR="00E80D8A" w:rsidRPr="00FF66B2">
          <w:rPr>
            <w:rStyle w:val="Hipervnculo"/>
            <w:noProof/>
          </w:rPr>
          <w:t>27.</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Examen de las Ofertas para determinar su cumplimiento</w:t>
        </w:r>
        <w:r w:rsidR="00E80D8A">
          <w:rPr>
            <w:noProof/>
            <w:webHidden/>
          </w:rPr>
          <w:tab/>
        </w:r>
        <w:r>
          <w:rPr>
            <w:noProof/>
            <w:webHidden/>
          </w:rPr>
          <w:fldChar w:fldCharType="begin"/>
        </w:r>
        <w:r w:rsidR="00E80D8A">
          <w:rPr>
            <w:noProof/>
            <w:webHidden/>
          </w:rPr>
          <w:instrText xml:space="preserve"> PAGEREF _Toc393129733 \h </w:instrText>
        </w:r>
        <w:r>
          <w:rPr>
            <w:noProof/>
            <w:webHidden/>
          </w:rPr>
        </w:r>
        <w:r>
          <w:rPr>
            <w:noProof/>
            <w:webHidden/>
          </w:rPr>
          <w:fldChar w:fldCharType="separate"/>
        </w:r>
        <w:r w:rsidR="00AD3C21">
          <w:rPr>
            <w:noProof/>
            <w:webHidden/>
          </w:rPr>
          <w:t>19</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34" w:history="1">
        <w:r w:rsidR="00E80D8A" w:rsidRPr="00FF66B2">
          <w:rPr>
            <w:rStyle w:val="Hipervnculo"/>
            <w:noProof/>
          </w:rPr>
          <w:t>28.</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Corrección de errores</w:t>
        </w:r>
        <w:r w:rsidR="00E80D8A">
          <w:rPr>
            <w:noProof/>
            <w:webHidden/>
          </w:rPr>
          <w:tab/>
        </w:r>
        <w:r>
          <w:rPr>
            <w:noProof/>
            <w:webHidden/>
          </w:rPr>
          <w:fldChar w:fldCharType="begin"/>
        </w:r>
        <w:r w:rsidR="00E80D8A">
          <w:rPr>
            <w:noProof/>
            <w:webHidden/>
          </w:rPr>
          <w:instrText xml:space="preserve"> PAGEREF _Toc393129734 \h </w:instrText>
        </w:r>
        <w:r>
          <w:rPr>
            <w:noProof/>
            <w:webHidden/>
          </w:rPr>
        </w:r>
        <w:r>
          <w:rPr>
            <w:noProof/>
            <w:webHidden/>
          </w:rPr>
          <w:fldChar w:fldCharType="separate"/>
        </w:r>
        <w:r w:rsidR="00AD3C21">
          <w:rPr>
            <w:noProof/>
            <w:webHidden/>
          </w:rPr>
          <w:t>20</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35" w:history="1">
        <w:r w:rsidR="00E80D8A" w:rsidRPr="00FF66B2">
          <w:rPr>
            <w:rStyle w:val="Hipervnculo"/>
            <w:noProof/>
          </w:rPr>
          <w:t>29.</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Moneda para la evaluación de las Ofertas</w:t>
        </w:r>
        <w:r w:rsidR="00E80D8A">
          <w:rPr>
            <w:noProof/>
            <w:webHidden/>
          </w:rPr>
          <w:tab/>
        </w:r>
        <w:r>
          <w:rPr>
            <w:noProof/>
            <w:webHidden/>
          </w:rPr>
          <w:fldChar w:fldCharType="begin"/>
        </w:r>
        <w:r w:rsidR="00E80D8A">
          <w:rPr>
            <w:noProof/>
            <w:webHidden/>
          </w:rPr>
          <w:instrText xml:space="preserve"> PAGEREF _Toc393129735 \h </w:instrText>
        </w:r>
        <w:r>
          <w:rPr>
            <w:noProof/>
            <w:webHidden/>
          </w:rPr>
        </w:r>
        <w:r>
          <w:rPr>
            <w:noProof/>
            <w:webHidden/>
          </w:rPr>
          <w:fldChar w:fldCharType="separate"/>
        </w:r>
        <w:r w:rsidR="00AD3C21">
          <w:rPr>
            <w:noProof/>
            <w:webHidden/>
          </w:rPr>
          <w:t>21</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36" w:history="1">
        <w:r w:rsidR="00E80D8A" w:rsidRPr="00FF66B2">
          <w:rPr>
            <w:rStyle w:val="Hipervnculo"/>
            <w:noProof/>
          </w:rPr>
          <w:t>30.</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Evaluación y comparación de las Ofertas</w:t>
        </w:r>
        <w:r w:rsidR="00E80D8A">
          <w:rPr>
            <w:noProof/>
            <w:webHidden/>
          </w:rPr>
          <w:tab/>
        </w:r>
        <w:r>
          <w:rPr>
            <w:noProof/>
            <w:webHidden/>
          </w:rPr>
          <w:fldChar w:fldCharType="begin"/>
        </w:r>
        <w:r w:rsidR="00E80D8A">
          <w:rPr>
            <w:noProof/>
            <w:webHidden/>
          </w:rPr>
          <w:instrText xml:space="preserve"> PAGEREF _Toc393129736 \h </w:instrText>
        </w:r>
        <w:r>
          <w:rPr>
            <w:noProof/>
            <w:webHidden/>
          </w:rPr>
        </w:r>
        <w:r>
          <w:rPr>
            <w:noProof/>
            <w:webHidden/>
          </w:rPr>
          <w:fldChar w:fldCharType="separate"/>
        </w:r>
        <w:r w:rsidR="00AD3C21">
          <w:rPr>
            <w:noProof/>
            <w:webHidden/>
          </w:rPr>
          <w:t>21</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37" w:history="1">
        <w:r w:rsidR="00E80D8A" w:rsidRPr="00FF66B2">
          <w:rPr>
            <w:rStyle w:val="Hipervnculo"/>
            <w:noProof/>
          </w:rPr>
          <w:t>31.</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Preferencia Nacional</w:t>
        </w:r>
        <w:r w:rsidR="00E80D8A">
          <w:rPr>
            <w:noProof/>
            <w:webHidden/>
          </w:rPr>
          <w:tab/>
        </w:r>
        <w:r>
          <w:rPr>
            <w:noProof/>
            <w:webHidden/>
          </w:rPr>
          <w:fldChar w:fldCharType="begin"/>
        </w:r>
        <w:r w:rsidR="00E80D8A">
          <w:rPr>
            <w:noProof/>
            <w:webHidden/>
          </w:rPr>
          <w:instrText xml:space="preserve"> PAGEREF _Toc393129737 \h </w:instrText>
        </w:r>
        <w:r>
          <w:rPr>
            <w:noProof/>
            <w:webHidden/>
          </w:rPr>
        </w:r>
        <w:r>
          <w:rPr>
            <w:noProof/>
            <w:webHidden/>
          </w:rPr>
          <w:fldChar w:fldCharType="separate"/>
        </w:r>
        <w:r w:rsidR="00AD3C21">
          <w:rPr>
            <w:noProof/>
            <w:webHidden/>
          </w:rPr>
          <w:t>21</w:t>
        </w:r>
        <w:r>
          <w:rPr>
            <w:noProof/>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738" w:history="1">
        <w:r w:rsidR="00E80D8A" w:rsidRPr="00FF66B2">
          <w:rPr>
            <w:rStyle w:val="Hipervnculo"/>
          </w:rPr>
          <w:t>F. Adjudicación del Contrato</w:t>
        </w:r>
        <w:r w:rsidR="00E80D8A">
          <w:rPr>
            <w:webHidden/>
          </w:rPr>
          <w:tab/>
        </w:r>
        <w:r>
          <w:rPr>
            <w:webHidden/>
          </w:rPr>
          <w:fldChar w:fldCharType="begin"/>
        </w:r>
        <w:r w:rsidR="00E80D8A">
          <w:rPr>
            <w:webHidden/>
          </w:rPr>
          <w:instrText xml:space="preserve"> PAGEREF _Toc393129738 \h </w:instrText>
        </w:r>
        <w:r>
          <w:rPr>
            <w:webHidden/>
          </w:rPr>
        </w:r>
        <w:r>
          <w:rPr>
            <w:webHidden/>
          </w:rPr>
          <w:fldChar w:fldCharType="separate"/>
        </w:r>
        <w:r w:rsidR="00AD3C21">
          <w:rPr>
            <w:webHidden/>
          </w:rPr>
          <w:t>21</w:t>
        </w:r>
        <w:r>
          <w:rPr>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39" w:history="1">
        <w:r w:rsidR="00E80D8A" w:rsidRPr="00FF66B2">
          <w:rPr>
            <w:rStyle w:val="Hipervnculo"/>
            <w:noProof/>
          </w:rPr>
          <w:t>32.</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Criterios de Adjudicación</w:t>
        </w:r>
        <w:r w:rsidR="00E80D8A">
          <w:rPr>
            <w:noProof/>
            <w:webHidden/>
          </w:rPr>
          <w:tab/>
        </w:r>
        <w:r>
          <w:rPr>
            <w:noProof/>
            <w:webHidden/>
          </w:rPr>
          <w:fldChar w:fldCharType="begin"/>
        </w:r>
        <w:r w:rsidR="00E80D8A">
          <w:rPr>
            <w:noProof/>
            <w:webHidden/>
          </w:rPr>
          <w:instrText xml:space="preserve"> PAGEREF _Toc393129739 \h </w:instrText>
        </w:r>
        <w:r>
          <w:rPr>
            <w:noProof/>
            <w:webHidden/>
          </w:rPr>
        </w:r>
        <w:r>
          <w:rPr>
            <w:noProof/>
            <w:webHidden/>
          </w:rPr>
          <w:fldChar w:fldCharType="separate"/>
        </w:r>
        <w:r w:rsidR="00AD3C21">
          <w:rPr>
            <w:noProof/>
            <w:webHidden/>
          </w:rPr>
          <w:t>21</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40" w:history="1">
        <w:r w:rsidR="00E80D8A" w:rsidRPr="00FF66B2">
          <w:rPr>
            <w:rStyle w:val="Hipervnculo"/>
            <w:noProof/>
          </w:rPr>
          <w:t>33.</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Derecho del Contratante a aceptar cualquier Oferta o a rechazar cualquier o todas las Ofertas</w:t>
        </w:r>
        <w:r w:rsidR="00E80D8A">
          <w:rPr>
            <w:noProof/>
            <w:webHidden/>
          </w:rPr>
          <w:tab/>
        </w:r>
        <w:r>
          <w:rPr>
            <w:noProof/>
            <w:webHidden/>
          </w:rPr>
          <w:fldChar w:fldCharType="begin"/>
        </w:r>
        <w:r w:rsidR="00E80D8A">
          <w:rPr>
            <w:noProof/>
            <w:webHidden/>
          </w:rPr>
          <w:instrText xml:space="preserve"> PAGEREF _Toc393129740 \h </w:instrText>
        </w:r>
        <w:r>
          <w:rPr>
            <w:noProof/>
            <w:webHidden/>
          </w:rPr>
        </w:r>
        <w:r>
          <w:rPr>
            <w:noProof/>
            <w:webHidden/>
          </w:rPr>
          <w:fldChar w:fldCharType="separate"/>
        </w:r>
        <w:r w:rsidR="00AD3C21">
          <w:rPr>
            <w:noProof/>
            <w:webHidden/>
          </w:rPr>
          <w:t>22</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41" w:history="1">
        <w:r w:rsidR="00E80D8A" w:rsidRPr="00FF66B2">
          <w:rPr>
            <w:rStyle w:val="Hipervnculo"/>
            <w:noProof/>
          </w:rPr>
          <w:t>34.</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Notificación de Adjudicación y firma del Convenio</w:t>
        </w:r>
        <w:r w:rsidR="00E80D8A">
          <w:rPr>
            <w:noProof/>
            <w:webHidden/>
          </w:rPr>
          <w:tab/>
        </w:r>
        <w:r>
          <w:rPr>
            <w:noProof/>
            <w:webHidden/>
          </w:rPr>
          <w:fldChar w:fldCharType="begin"/>
        </w:r>
        <w:r w:rsidR="00E80D8A">
          <w:rPr>
            <w:noProof/>
            <w:webHidden/>
          </w:rPr>
          <w:instrText xml:space="preserve"> PAGEREF _Toc393129741 \h </w:instrText>
        </w:r>
        <w:r>
          <w:rPr>
            <w:noProof/>
            <w:webHidden/>
          </w:rPr>
        </w:r>
        <w:r>
          <w:rPr>
            <w:noProof/>
            <w:webHidden/>
          </w:rPr>
          <w:fldChar w:fldCharType="separate"/>
        </w:r>
        <w:r w:rsidR="00AD3C21">
          <w:rPr>
            <w:noProof/>
            <w:webHidden/>
          </w:rPr>
          <w:t>22</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42" w:history="1">
        <w:r w:rsidR="00E80D8A" w:rsidRPr="00FF66B2">
          <w:rPr>
            <w:rStyle w:val="Hipervnculo"/>
            <w:noProof/>
          </w:rPr>
          <w:t>35.</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Garantía de Cumplimiento</w:t>
        </w:r>
        <w:r w:rsidR="00E80D8A">
          <w:rPr>
            <w:noProof/>
            <w:webHidden/>
          </w:rPr>
          <w:tab/>
        </w:r>
        <w:r>
          <w:rPr>
            <w:noProof/>
            <w:webHidden/>
          </w:rPr>
          <w:fldChar w:fldCharType="begin"/>
        </w:r>
        <w:r w:rsidR="00E80D8A">
          <w:rPr>
            <w:noProof/>
            <w:webHidden/>
          </w:rPr>
          <w:instrText xml:space="preserve"> PAGEREF _Toc393129742 \h </w:instrText>
        </w:r>
        <w:r>
          <w:rPr>
            <w:noProof/>
            <w:webHidden/>
          </w:rPr>
        </w:r>
        <w:r>
          <w:rPr>
            <w:noProof/>
            <w:webHidden/>
          </w:rPr>
          <w:fldChar w:fldCharType="separate"/>
        </w:r>
        <w:r w:rsidR="00AD3C21">
          <w:rPr>
            <w:noProof/>
            <w:webHidden/>
          </w:rPr>
          <w:t>23</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43" w:history="1">
        <w:r w:rsidR="00E80D8A" w:rsidRPr="00FF66B2">
          <w:rPr>
            <w:rStyle w:val="Hipervnculo"/>
            <w:noProof/>
          </w:rPr>
          <w:t>36.</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Pago de anticipo y Garantía</w:t>
        </w:r>
        <w:r w:rsidR="00E80D8A">
          <w:rPr>
            <w:noProof/>
            <w:webHidden/>
          </w:rPr>
          <w:tab/>
        </w:r>
        <w:r>
          <w:rPr>
            <w:noProof/>
            <w:webHidden/>
          </w:rPr>
          <w:fldChar w:fldCharType="begin"/>
        </w:r>
        <w:r w:rsidR="00E80D8A">
          <w:rPr>
            <w:noProof/>
            <w:webHidden/>
          </w:rPr>
          <w:instrText xml:space="preserve"> PAGEREF _Toc393129743 \h </w:instrText>
        </w:r>
        <w:r>
          <w:rPr>
            <w:noProof/>
            <w:webHidden/>
          </w:rPr>
        </w:r>
        <w:r>
          <w:rPr>
            <w:noProof/>
            <w:webHidden/>
          </w:rPr>
          <w:fldChar w:fldCharType="separate"/>
        </w:r>
        <w:r w:rsidR="00AD3C21">
          <w:rPr>
            <w:noProof/>
            <w:webHidden/>
          </w:rPr>
          <w:t>23</w:t>
        </w:r>
        <w:r>
          <w:rPr>
            <w:noProof/>
            <w:webHidden/>
          </w:rPr>
          <w:fldChar w:fldCharType="end"/>
        </w:r>
      </w:hyperlink>
    </w:p>
    <w:p w:rsidR="00E80D8A" w:rsidRDefault="007678EB">
      <w:pPr>
        <w:pStyle w:val="TDC3"/>
        <w:tabs>
          <w:tab w:val="right" w:leader="dot" w:pos="9350"/>
        </w:tabs>
        <w:rPr>
          <w:rFonts w:asciiTheme="minorHAnsi" w:eastAsiaTheme="minorEastAsia" w:hAnsiTheme="minorHAnsi" w:cstheme="minorBidi"/>
          <w:noProof/>
          <w:sz w:val="22"/>
          <w:szCs w:val="22"/>
          <w:lang w:val="es-EC" w:eastAsia="es-EC"/>
        </w:rPr>
      </w:pPr>
      <w:hyperlink w:anchor="_Toc393129744" w:history="1">
        <w:r w:rsidR="00E80D8A" w:rsidRPr="00FF66B2">
          <w:rPr>
            <w:rStyle w:val="Hipervnculo"/>
            <w:noProof/>
          </w:rPr>
          <w:t>37.  Conciliador</w:t>
        </w:r>
        <w:r w:rsidR="00E80D8A">
          <w:rPr>
            <w:noProof/>
            <w:webHidden/>
          </w:rPr>
          <w:tab/>
        </w:r>
        <w:r>
          <w:rPr>
            <w:noProof/>
            <w:webHidden/>
          </w:rPr>
          <w:fldChar w:fldCharType="begin"/>
        </w:r>
        <w:r w:rsidR="00E80D8A">
          <w:rPr>
            <w:noProof/>
            <w:webHidden/>
          </w:rPr>
          <w:instrText xml:space="preserve"> PAGEREF _Toc393129744 \h </w:instrText>
        </w:r>
        <w:r>
          <w:rPr>
            <w:noProof/>
            <w:webHidden/>
          </w:rPr>
        </w:r>
        <w:r>
          <w:rPr>
            <w:noProof/>
            <w:webHidden/>
          </w:rPr>
          <w:fldChar w:fldCharType="separate"/>
        </w:r>
        <w:r w:rsidR="00AD3C21">
          <w:rPr>
            <w:noProof/>
            <w:webHidden/>
          </w:rPr>
          <w:t>23</w:t>
        </w:r>
        <w:r>
          <w:rPr>
            <w:noProof/>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745" w:history="1">
        <w:r w:rsidR="00E80D8A" w:rsidRPr="00FF66B2">
          <w:rPr>
            <w:rStyle w:val="Hipervnculo"/>
            <w:rFonts w:ascii="Times New Roman" w:hAnsi="Times New Roman"/>
          </w:rPr>
          <w:t>Sección II. Datos de la Licitación</w:t>
        </w:r>
        <w:r w:rsidR="00E80D8A">
          <w:rPr>
            <w:webHidden/>
          </w:rPr>
          <w:tab/>
        </w:r>
        <w:r>
          <w:rPr>
            <w:webHidden/>
          </w:rPr>
          <w:fldChar w:fldCharType="begin"/>
        </w:r>
        <w:r w:rsidR="00E80D8A">
          <w:rPr>
            <w:webHidden/>
          </w:rPr>
          <w:instrText xml:space="preserve"> PAGEREF _Toc393129745 \h </w:instrText>
        </w:r>
        <w:r>
          <w:rPr>
            <w:webHidden/>
          </w:rPr>
        </w:r>
        <w:r>
          <w:rPr>
            <w:webHidden/>
          </w:rPr>
          <w:fldChar w:fldCharType="separate"/>
        </w:r>
        <w:r w:rsidR="00AD3C21">
          <w:rPr>
            <w:webHidden/>
          </w:rPr>
          <w:t>25</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746" w:history="1">
        <w:r w:rsidR="00E80D8A" w:rsidRPr="00FF66B2">
          <w:rPr>
            <w:rStyle w:val="Hipervnculo"/>
            <w:rFonts w:ascii="Times New Roman" w:hAnsi="Times New Roman"/>
          </w:rPr>
          <w:t>Sección</w:t>
        </w:r>
        <w:r w:rsidR="00E80D8A" w:rsidRPr="00FF66B2">
          <w:rPr>
            <w:rStyle w:val="Hipervnculo"/>
            <w:rFonts w:ascii="Times New Roman" w:hAnsi="Times New Roman"/>
            <w:bCs/>
          </w:rPr>
          <w:t xml:space="preserve"> </w:t>
        </w:r>
        <w:r w:rsidR="00E80D8A" w:rsidRPr="00FF66B2">
          <w:rPr>
            <w:rStyle w:val="Hipervnculo"/>
            <w:rFonts w:ascii="Times New Roman" w:hAnsi="Times New Roman"/>
          </w:rPr>
          <w:t>III</w:t>
        </w:r>
        <w:r w:rsidR="00E80D8A" w:rsidRPr="00FF66B2">
          <w:rPr>
            <w:rStyle w:val="Hipervnculo"/>
            <w:rFonts w:ascii="Times New Roman" w:hAnsi="Times New Roman"/>
            <w:bCs/>
          </w:rPr>
          <w:t>.  Países Elegibles</w:t>
        </w:r>
        <w:r w:rsidR="00E80D8A">
          <w:rPr>
            <w:webHidden/>
          </w:rPr>
          <w:tab/>
        </w:r>
        <w:r>
          <w:rPr>
            <w:webHidden/>
          </w:rPr>
          <w:fldChar w:fldCharType="begin"/>
        </w:r>
        <w:r w:rsidR="00E80D8A">
          <w:rPr>
            <w:webHidden/>
          </w:rPr>
          <w:instrText xml:space="preserve"> PAGEREF _Toc393129746 \h </w:instrText>
        </w:r>
        <w:r>
          <w:rPr>
            <w:webHidden/>
          </w:rPr>
        </w:r>
        <w:r>
          <w:rPr>
            <w:webHidden/>
          </w:rPr>
          <w:fldChar w:fldCharType="separate"/>
        </w:r>
        <w:r w:rsidR="00AD3C21">
          <w:rPr>
            <w:webHidden/>
          </w:rPr>
          <w:t>33</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747" w:history="1">
        <w:r w:rsidR="00E80D8A" w:rsidRPr="00FF66B2">
          <w:rPr>
            <w:rStyle w:val="Hipervnculo"/>
            <w:rFonts w:ascii="Times New Roman" w:hAnsi="Times New Roman"/>
          </w:rPr>
          <w:t>Sección IV. Formularios de la Oferta</w:t>
        </w:r>
        <w:r w:rsidR="00E80D8A">
          <w:rPr>
            <w:webHidden/>
          </w:rPr>
          <w:tab/>
        </w:r>
        <w:r>
          <w:rPr>
            <w:webHidden/>
          </w:rPr>
          <w:fldChar w:fldCharType="begin"/>
        </w:r>
        <w:r w:rsidR="00E80D8A">
          <w:rPr>
            <w:webHidden/>
          </w:rPr>
          <w:instrText xml:space="preserve"> PAGEREF _Toc393129747 \h </w:instrText>
        </w:r>
        <w:r>
          <w:rPr>
            <w:webHidden/>
          </w:rPr>
        </w:r>
        <w:r>
          <w:rPr>
            <w:webHidden/>
          </w:rPr>
          <w:fldChar w:fldCharType="separate"/>
        </w:r>
        <w:r w:rsidR="00AD3C21">
          <w:rPr>
            <w:webHidden/>
          </w:rPr>
          <w:t>35</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748" w:history="1">
        <w:r w:rsidR="00E80D8A" w:rsidRPr="00FF66B2">
          <w:rPr>
            <w:rStyle w:val="Hipervnculo"/>
          </w:rPr>
          <w:t>1. Oferta</w:t>
        </w:r>
        <w:r w:rsidR="00E80D8A">
          <w:rPr>
            <w:webHidden/>
          </w:rPr>
          <w:tab/>
        </w:r>
        <w:r>
          <w:rPr>
            <w:webHidden/>
          </w:rPr>
          <w:fldChar w:fldCharType="begin"/>
        </w:r>
        <w:r w:rsidR="00E80D8A">
          <w:rPr>
            <w:webHidden/>
          </w:rPr>
          <w:instrText xml:space="preserve"> PAGEREF _Toc393129748 \h </w:instrText>
        </w:r>
        <w:r>
          <w:rPr>
            <w:webHidden/>
          </w:rPr>
        </w:r>
        <w:r>
          <w:rPr>
            <w:webHidden/>
          </w:rPr>
          <w:fldChar w:fldCharType="separate"/>
        </w:r>
        <w:r w:rsidR="00AD3C21">
          <w:rPr>
            <w:webHidden/>
          </w:rPr>
          <w:t>35</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749" w:history="1">
        <w:r w:rsidR="00E80D8A" w:rsidRPr="00FF66B2">
          <w:rPr>
            <w:rStyle w:val="Hipervnculo"/>
          </w:rPr>
          <w:t>3. Información para la Calificación</w:t>
        </w:r>
        <w:r w:rsidR="00E80D8A">
          <w:rPr>
            <w:webHidden/>
          </w:rPr>
          <w:tab/>
        </w:r>
        <w:r>
          <w:rPr>
            <w:webHidden/>
          </w:rPr>
          <w:fldChar w:fldCharType="begin"/>
        </w:r>
        <w:r w:rsidR="00E80D8A">
          <w:rPr>
            <w:webHidden/>
          </w:rPr>
          <w:instrText xml:space="preserve"> PAGEREF _Toc393129749 \h </w:instrText>
        </w:r>
        <w:r>
          <w:rPr>
            <w:webHidden/>
          </w:rPr>
        </w:r>
        <w:r>
          <w:rPr>
            <w:webHidden/>
          </w:rPr>
          <w:fldChar w:fldCharType="separate"/>
        </w:r>
        <w:r w:rsidR="00AD3C21">
          <w:rPr>
            <w:webHidden/>
          </w:rPr>
          <w:t>37</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750" w:history="1">
        <w:r w:rsidR="00E80D8A" w:rsidRPr="00FF66B2">
          <w:rPr>
            <w:rStyle w:val="Hipervnculo"/>
          </w:rPr>
          <w:t>4.  Carta de Aceptación</w:t>
        </w:r>
        <w:r w:rsidR="00E80D8A">
          <w:rPr>
            <w:webHidden/>
          </w:rPr>
          <w:tab/>
        </w:r>
        <w:r>
          <w:rPr>
            <w:webHidden/>
          </w:rPr>
          <w:fldChar w:fldCharType="begin"/>
        </w:r>
        <w:r w:rsidR="00E80D8A">
          <w:rPr>
            <w:webHidden/>
          </w:rPr>
          <w:instrText xml:space="preserve"> PAGEREF _Toc393129750 \h </w:instrText>
        </w:r>
        <w:r>
          <w:rPr>
            <w:webHidden/>
          </w:rPr>
        </w:r>
        <w:r>
          <w:rPr>
            <w:webHidden/>
          </w:rPr>
          <w:fldChar w:fldCharType="separate"/>
        </w:r>
        <w:r w:rsidR="00AD3C21">
          <w:rPr>
            <w:webHidden/>
          </w:rPr>
          <w:t>40</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751" w:history="1">
        <w:r w:rsidR="00E80D8A" w:rsidRPr="00FF66B2">
          <w:rPr>
            <w:rStyle w:val="Hipervnculo"/>
          </w:rPr>
          <w:t>5. Convenio</w:t>
        </w:r>
        <w:r w:rsidR="00E80D8A">
          <w:rPr>
            <w:webHidden/>
          </w:rPr>
          <w:tab/>
        </w:r>
        <w:r>
          <w:rPr>
            <w:webHidden/>
          </w:rPr>
          <w:fldChar w:fldCharType="begin"/>
        </w:r>
        <w:r w:rsidR="00E80D8A">
          <w:rPr>
            <w:webHidden/>
          </w:rPr>
          <w:instrText xml:space="preserve"> PAGEREF _Toc393129751 \h </w:instrText>
        </w:r>
        <w:r>
          <w:rPr>
            <w:webHidden/>
          </w:rPr>
        </w:r>
        <w:r>
          <w:rPr>
            <w:webHidden/>
          </w:rPr>
          <w:fldChar w:fldCharType="separate"/>
        </w:r>
        <w:r w:rsidR="00AD3C21">
          <w:rPr>
            <w:webHidden/>
          </w:rPr>
          <w:t>41</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752" w:history="1">
        <w:r w:rsidR="00E80D8A" w:rsidRPr="00FF66B2">
          <w:rPr>
            <w:rStyle w:val="Hipervnculo"/>
            <w:rFonts w:ascii="Times New Roman" w:hAnsi="Times New Roman"/>
          </w:rPr>
          <w:t>Sección V. Condiciones Generales del Contrato</w:t>
        </w:r>
        <w:r w:rsidR="00E80D8A">
          <w:rPr>
            <w:webHidden/>
          </w:rPr>
          <w:tab/>
        </w:r>
        <w:r>
          <w:rPr>
            <w:webHidden/>
          </w:rPr>
          <w:fldChar w:fldCharType="begin"/>
        </w:r>
        <w:r w:rsidR="00E80D8A">
          <w:rPr>
            <w:webHidden/>
          </w:rPr>
          <w:instrText xml:space="preserve"> PAGEREF _Toc393129752 \h </w:instrText>
        </w:r>
        <w:r>
          <w:rPr>
            <w:webHidden/>
          </w:rPr>
        </w:r>
        <w:r>
          <w:rPr>
            <w:webHidden/>
          </w:rPr>
          <w:fldChar w:fldCharType="separate"/>
        </w:r>
        <w:r w:rsidR="00AD3C21">
          <w:rPr>
            <w:webHidden/>
          </w:rPr>
          <w:t>43</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753" w:history="1">
        <w:r w:rsidR="00E80D8A" w:rsidRPr="00FF66B2">
          <w:rPr>
            <w:rStyle w:val="Hipervnculo"/>
          </w:rPr>
          <w:t>A. Disposiciones Generales</w:t>
        </w:r>
        <w:r w:rsidR="00E80D8A">
          <w:rPr>
            <w:webHidden/>
          </w:rPr>
          <w:tab/>
        </w:r>
        <w:r>
          <w:rPr>
            <w:webHidden/>
          </w:rPr>
          <w:fldChar w:fldCharType="begin"/>
        </w:r>
        <w:r w:rsidR="00E80D8A">
          <w:rPr>
            <w:webHidden/>
          </w:rPr>
          <w:instrText xml:space="preserve"> PAGEREF _Toc393129753 \h </w:instrText>
        </w:r>
        <w:r>
          <w:rPr>
            <w:webHidden/>
          </w:rPr>
        </w:r>
        <w:r>
          <w:rPr>
            <w:webHidden/>
          </w:rPr>
          <w:fldChar w:fldCharType="separate"/>
        </w:r>
        <w:r w:rsidR="00AD3C21">
          <w:rPr>
            <w:webHidden/>
          </w:rPr>
          <w:t>47</w:t>
        </w:r>
        <w:r>
          <w:rPr>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54" w:history="1">
        <w:r w:rsidR="00E80D8A" w:rsidRPr="00FF66B2">
          <w:rPr>
            <w:rStyle w:val="Hipervnculo"/>
            <w:noProof/>
          </w:rPr>
          <w:t>1.</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Definiciones</w:t>
        </w:r>
        <w:r w:rsidR="00E80D8A">
          <w:rPr>
            <w:noProof/>
            <w:webHidden/>
          </w:rPr>
          <w:tab/>
        </w:r>
        <w:r>
          <w:rPr>
            <w:noProof/>
            <w:webHidden/>
          </w:rPr>
          <w:fldChar w:fldCharType="begin"/>
        </w:r>
        <w:r w:rsidR="00E80D8A">
          <w:rPr>
            <w:noProof/>
            <w:webHidden/>
          </w:rPr>
          <w:instrText xml:space="preserve"> PAGEREF _Toc393129754 \h </w:instrText>
        </w:r>
        <w:r>
          <w:rPr>
            <w:noProof/>
            <w:webHidden/>
          </w:rPr>
        </w:r>
        <w:r>
          <w:rPr>
            <w:noProof/>
            <w:webHidden/>
          </w:rPr>
          <w:fldChar w:fldCharType="separate"/>
        </w:r>
        <w:r w:rsidR="00AD3C21">
          <w:rPr>
            <w:noProof/>
            <w:webHidden/>
          </w:rPr>
          <w:t>47</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55" w:history="1">
        <w:r w:rsidR="00E80D8A" w:rsidRPr="00FF66B2">
          <w:rPr>
            <w:rStyle w:val="Hipervnculo"/>
            <w:noProof/>
          </w:rPr>
          <w:t xml:space="preserve">2. </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Interpretación</w:t>
        </w:r>
        <w:r w:rsidR="00E80D8A">
          <w:rPr>
            <w:noProof/>
            <w:webHidden/>
          </w:rPr>
          <w:tab/>
        </w:r>
        <w:r>
          <w:rPr>
            <w:noProof/>
            <w:webHidden/>
          </w:rPr>
          <w:fldChar w:fldCharType="begin"/>
        </w:r>
        <w:r w:rsidR="00E80D8A">
          <w:rPr>
            <w:noProof/>
            <w:webHidden/>
          </w:rPr>
          <w:instrText xml:space="preserve"> PAGEREF _Toc393129755 \h </w:instrText>
        </w:r>
        <w:r>
          <w:rPr>
            <w:noProof/>
            <w:webHidden/>
          </w:rPr>
        </w:r>
        <w:r>
          <w:rPr>
            <w:noProof/>
            <w:webHidden/>
          </w:rPr>
          <w:fldChar w:fldCharType="separate"/>
        </w:r>
        <w:r w:rsidR="00AD3C21">
          <w:rPr>
            <w:noProof/>
            <w:webHidden/>
          </w:rPr>
          <w:t>49</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56" w:history="1">
        <w:r w:rsidR="00E80D8A" w:rsidRPr="00FF66B2">
          <w:rPr>
            <w:rStyle w:val="Hipervnculo"/>
            <w:noProof/>
          </w:rPr>
          <w:t>3.</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Idioma y Ley Aplicables</w:t>
        </w:r>
        <w:r w:rsidR="00E80D8A">
          <w:rPr>
            <w:noProof/>
            <w:webHidden/>
          </w:rPr>
          <w:tab/>
        </w:r>
        <w:r>
          <w:rPr>
            <w:noProof/>
            <w:webHidden/>
          </w:rPr>
          <w:fldChar w:fldCharType="begin"/>
        </w:r>
        <w:r w:rsidR="00E80D8A">
          <w:rPr>
            <w:noProof/>
            <w:webHidden/>
          </w:rPr>
          <w:instrText xml:space="preserve"> PAGEREF _Toc393129756 \h </w:instrText>
        </w:r>
        <w:r>
          <w:rPr>
            <w:noProof/>
            <w:webHidden/>
          </w:rPr>
        </w:r>
        <w:r>
          <w:rPr>
            <w:noProof/>
            <w:webHidden/>
          </w:rPr>
          <w:fldChar w:fldCharType="separate"/>
        </w:r>
        <w:r w:rsidR="00AD3C21">
          <w:rPr>
            <w:noProof/>
            <w:webHidden/>
          </w:rPr>
          <w:t>50</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57" w:history="1">
        <w:r w:rsidR="00E80D8A" w:rsidRPr="00FF66B2">
          <w:rPr>
            <w:rStyle w:val="Hipervnculo"/>
            <w:noProof/>
          </w:rPr>
          <w:t>4.</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Decisiones del Gerente de Obras</w:t>
        </w:r>
        <w:r w:rsidR="00E80D8A">
          <w:rPr>
            <w:noProof/>
            <w:webHidden/>
          </w:rPr>
          <w:tab/>
        </w:r>
        <w:r>
          <w:rPr>
            <w:noProof/>
            <w:webHidden/>
          </w:rPr>
          <w:fldChar w:fldCharType="begin"/>
        </w:r>
        <w:r w:rsidR="00E80D8A">
          <w:rPr>
            <w:noProof/>
            <w:webHidden/>
          </w:rPr>
          <w:instrText xml:space="preserve"> PAGEREF _Toc393129757 \h </w:instrText>
        </w:r>
        <w:r>
          <w:rPr>
            <w:noProof/>
            <w:webHidden/>
          </w:rPr>
        </w:r>
        <w:r>
          <w:rPr>
            <w:noProof/>
            <w:webHidden/>
          </w:rPr>
          <w:fldChar w:fldCharType="separate"/>
        </w:r>
        <w:r w:rsidR="00AD3C21">
          <w:rPr>
            <w:noProof/>
            <w:webHidden/>
          </w:rPr>
          <w:t>50</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58" w:history="1">
        <w:r w:rsidR="00E80D8A" w:rsidRPr="00FF66B2">
          <w:rPr>
            <w:rStyle w:val="Hipervnculo"/>
            <w:noProof/>
          </w:rPr>
          <w:t>5.</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Delegación de funciones</w:t>
        </w:r>
        <w:r w:rsidR="00E80D8A">
          <w:rPr>
            <w:noProof/>
            <w:webHidden/>
          </w:rPr>
          <w:tab/>
        </w:r>
        <w:r>
          <w:rPr>
            <w:noProof/>
            <w:webHidden/>
          </w:rPr>
          <w:fldChar w:fldCharType="begin"/>
        </w:r>
        <w:r w:rsidR="00E80D8A">
          <w:rPr>
            <w:noProof/>
            <w:webHidden/>
          </w:rPr>
          <w:instrText xml:space="preserve"> PAGEREF _Toc393129758 \h </w:instrText>
        </w:r>
        <w:r>
          <w:rPr>
            <w:noProof/>
            <w:webHidden/>
          </w:rPr>
        </w:r>
        <w:r>
          <w:rPr>
            <w:noProof/>
            <w:webHidden/>
          </w:rPr>
          <w:fldChar w:fldCharType="separate"/>
        </w:r>
        <w:r w:rsidR="00AD3C21">
          <w:rPr>
            <w:noProof/>
            <w:webHidden/>
          </w:rPr>
          <w:t>50</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59" w:history="1">
        <w:r w:rsidR="00E80D8A" w:rsidRPr="00FF66B2">
          <w:rPr>
            <w:rStyle w:val="Hipervnculo"/>
            <w:noProof/>
          </w:rPr>
          <w:t>6.</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Comunicaciones</w:t>
        </w:r>
        <w:r w:rsidR="00E80D8A">
          <w:rPr>
            <w:noProof/>
            <w:webHidden/>
          </w:rPr>
          <w:tab/>
        </w:r>
        <w:r>
          <w:rPr>
            <w:noProof/>
            <w:webHidden/>
          </w:rPr>
          <w:fldChar w:fldCharType="begin"/>
        </w:r>
        <w:r w:rsidR="00E80D8A">
          <w:rPr>
            <w:noProof/>
            <w:webHidden/>
          </w:rPr>
          <w:instrText xml:space="preserve"> PAGEREF _Toc393129759 \h </w:instrText>
        </w:r>
        <w:r>
          <w:rPr>
            <w:noProof/>
            <w:webHidden/>
          </w:rPr>
        </w:r>
        <w:r>
          <w:rPr>
            <w:noProof/>
            <w:webHidden/>
          </w:rPr>
          <w:fldChar w:fldCharType="separate"/>
        </w:r>
        <w:r w:rsidR="00AD3C21">
          <w:rPr>
            <w:noProof/>
            <w:webHidden/>
          </w:rPr>
          <w:t>50</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60" w:history="1">
        <w:r w:rsidR="00E80D8A" w:rsidRPr="00FF66B2">
          <w:rPr>
            <w:rStyle w:val="Hipervnculo"/>
            <w:noProof/>
          </w:rPr>
          <w:t>7.</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Subcontratos</w:t>
        </w:r>
        <w:r w:rsidR="00E80D8A">
          <w:rPr>
            <w:noProof/>
            <w:webHidden/>
          </w:rPr>
          <w:tab/>
        </w:r>
        <w:r>
          <w:rPr>
            <w:noProof/>
            <w:webHidden/>
          </w:rPr>
          <w:fldChar w:fldCharType="begin"/>
        </w:r>
        <w:r w:rsidR="00E80D8A">
          <w:rPr>
            <w:noProof/>
            <w:webHidden/>
          </w:rPr>
          <w:instrText xml:space="preserve"> PAGEREF _Toc393129760 \h </w:instrText>
        </w:r>
        <w:r>
          <w:rPr>
            <w:noProof/>
            <w:webHidden/>
          </w:rPr>
        </w:r>
        <w:r>
          <w:rPr>
            <w:noProof/>
            <w:webHidden/>
          </w:rPr>
          <w:fldChar w:fldCharType="separate"/>
        </w:r>
        <w:r w:rsidR="00AD3C21">
          <w:rPr>
            <w:noProof/>
            <w:webHidden/>
          </w:rPr>
          <w:t>50</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61" w:history="1">
        <w:r w:rsidR="00E80D8A" w:rsidRPr="00FF66B2">
          <w:rPr>
            <w:rStyle w:val="Hipervnculo"/>
            <w:noProof/>
          </w:rPr>
          <w:t>8.</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Otros Contratistas</w:t>
        </w:r>
        <w:r w:rsidR="00E80D8A">
          <w:rPr>
            <w:noProof/>
            <w:webHidden/>
          </w:rPr>
          <w:tab/>
        </w:r>
        <w:r>
          <w:rPr>
            <w:noProof/>
            <w:webHidden/>
          </w:rPr>
          <w:fldChar w:fldCharType="begin"/>
        </w:r>
        <w:r w:rsidR="00E80D8A">
          <w:rPr>
            <w:noProof/>
            <w:webHidden/>
          </w:rPr>
          <w:instrText xml:space="preserve"> PAGEREF _Toc393129761 \h </w:instrText>
        </w:r>
        <w:r>
          <w:rPr>
            <w:noProof/>
            <w:webHidden/>
          </w:rPr>
        </w:r>
        <w:r>
          <w:rPr>
            <w:noProof/>
            <w:webHidden/>
          </w:rPr>
          <w:fldChar w:fldCharType="separate"/>
        </w:r>
        <w:r w:rsidR="00AD3C21">
          <w:rPr>
            <w:noProof/>
            <w:webHidden/>
          </w:rPr>
          <w:t>50</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62" w:history="1">
        <w:r w:rsidR="00E80D8A" w:rsidRPr="00FF66B2">
          <w:rPr>
            <w:rStyle w:val="Hipervnculo"/>
            <w:noProof/>
          </w:rPr>
          <w:t>9.</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Personal</w:t>
        </w:r>
        <w:r w:rsidR="00E80D8A">
          <w:rPr>
            <w:noProof/>
            <w:webHidden/>
          </w:rPr>
          <w:tab/>
        </w:r>
        <w:r>
          <w:rPr>
            <w:noProof/>
            <w:webHidden/>
          </w:rPr>
          <w:fldChar w:fldCharType="begin"/>
        </w:r>
        <w:r w:rsidR="00E80D8A">
          <w:rPr>
            <w:noProof/>
            <w:webHidden/>
          </w:rPr>
          <w:instrText xml:space="preserve"> PAGEREF _Toc393129762 \h </w:instrText>
        </w:r>
        <w:r>
          <w:rPr>
            <w:noProof/>
            <w:webHidden/>
          </w:rPr>
        </w:r>
        <w:r>
          <w:rPr>
            <w:noProof/>
            <w:webHidden/>
          </w:rPr>
          <w:fldChar w:fldCharType="separate"/>
        </w:r>
        <w:r w:rsidR="00AD3C21">
          <w:rPr>
            <w:noProof/>
            <w:webHidden/>
          </w:rPr>
          <w:t>50</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63" w:history="1">
        <w:r w:rsidR="00E80D8A" w:rsidRPr="00FF66B2">
          <w:rPr>
            <w:rStyle w:val="Hipervnculo"/>
            <w:noProof/>
          </w:rPr>
          <w:t>10.</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Riesgos del Contratante y del Contratista</w:t>
        </w:r>
        <w:r w:rsidR="00E80D8A">
          <w:rPr>
            <w:noProof/>
            <w:webHidden/>
          </w:rPr>
          <w:tab/>
        </w:r>
        <w:r>
          <w:rPr>
            <w:noProof/>
            <w:webHidden/>
          </w:rPr>
          <w:fldChar w:fldCharType="begin"/>
        </w:r>
        <w:r w:rsidR="00E80D8A">
          <w:rPr>
            <w:noProof/>
            <w:webHidden/>
          </w:rPr>
          <w:instrText xml:space="preserve"> PAGEREF _Toc393129763 \h </w:instrText>
        </w:r>
        <w:r>
          <w:rPr>
            <w:noProof/>
            <w:webHidden/>
          </w:rPr>
        </w:r>
        <w:r>
          <w:rPr>
            <w:noProof/>
            <w:webHidden/>
          </w:rPr>
          <w:fldChar w:fldCharType="separate"/>
        </w:r>
        <w:r w:rsidR="00AD3C21">
          <w:rPr>
            <w:noProof/>
            <w:webHidden/>
          </w:rPr>
          <w:t>51</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64" w:history="1">
        <w:r w:rsidR="00E80D8A" w:rsidRPr="00FF66B2">
          <w:rPr>
            <w:rStyle w:val="Hipervnculo"/>
            <w:noProof/>
          </w:rPr>
          <w:t>11.</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Riesgos del Contratante</w:t>
        </w:r>
        <w:r w:rsidR="00E80D8A">
          <w:rPr>
            <w:noProof/>
            <w:webHidden/>
          </w:rPr>
          <w:tab/>
        </w:r>
        <w:r>
          <w:rPr>
            <w:noProof/>
            <w:webHidden/>
          </w:rPr>
          <w:fldChar w:fldCharType="begin"/>
        </w:r>
        <w:r w:rsidR="00E80D8A">
          <w:rPr>
            <w:noProof/>
            <w:webHidden/>
          </w:rPr>
          <w:instrText xml:space="preserve"> PAGEREF _Toc393129764 \h </w:instrText>
        </w:r>
        <w:r>
          <w:rPr>
            <w:noProof/>
            <w:webHidden/>
          </w:rPr>
        </w:r>
        <w:r>
          <w:rPr>
            <w:noProof/>
            <w:webHidden/>
          </w:rPr>
          <w:fldChar w:fldCharType="separate"/>
        </w:r>
        <w:r w:rsidR="00AD3C21">
          <w:rPr>
            <w:noProof/>
            <w:webHidden/>
          </w:rPr>
          <w:t>51</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65" w:history="1">
        <w:r w:rsidR="00E80D8A" w:rsidRPr="00FF66B2">
          <w:rPr>
            <w:rStyle w:val="Hipervnculo"/>
            <w:noProof/>
          </w:rPr>
          <w:t>12.</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Riesgos del Contratista</w:t>
        </w:r>
        <w:r w:rsidR="00E80D8A">
          <w:rPr>
            <w:noProof/>
            <w:webHidden/>
          </w:rPr>
          <w:tab/>
        </w:r>
        <w:r>
          <w:rPr>
            <w:noProof/>
            <w:webHidden/>
          </w:rPr>
          <w:fldChar w:fldCharType="begin"/>
        </w:r>
        <w:r w:rsidR="00E80D8A">
          <w:rPr>
            <w:noProof/>
            <w:webHidden/>
          </w:rPr>
          <w:instrText xml:space="preserve"> PAGEREF _Toc393129765 \h </w:instrText>
        </w:r>
        <w:r>
          <w:rPr>
            <w:noProof/>
            <w:webHidden/>
          </w:rPr>
        </w:r>
        <w:r>
          <w:rPr>
            <w:noProof/>
            <w:webHidden/>
          </w:rPr>
          <w:fldChar w:fldCharType="separate"/>
        </w:r>
        <w:r w:rsidR="00AD3C21">
          <w:rPr>
            <w:noProof/>
            <w:webHidden/>
          </w:rPr>
          <w:t>51</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66" w:history="1">
        <w:r w:rsidR="00E80D8A" w:rsidRPr="00FF66B2">
          <w:rPr>
            <w:rStyle w:val="Hipervnculo"/>
            <w:noProof/>
          </w:rPr>
          <w:t>13.</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Seguros</w:t>
        </w:r>
        <w:r w:rsidR="00E80D8A">
          <w:rPr>
            <w:noProof/>
            <w:webHidden/>
          </w:rPr>
          <w:tab/>
        </w:r>
        <w:r>
          <w:rPr>
            <w:noProof/>
            <w:webHidden/>
          </w:rPr>
          <w:fldChar w:fldCharType="begin"/>
        </w:r>
        <w:r w:rsidR="00E80D8A">
          <w:rPr>
            <w:noProof/>
            <w:webHidden/>
          </w:rPr>
          <w:instrText xml:space="preserve"> PAGEREF _Toc393129766 \h </w:instrText>
        </w:r>
        <w:r>
          <w:rPr>
            <w:noProof/>
            <w:webHidden/>
          </w:rPr>
        </w:r>
        <w:r>
          <w:rPr>
            <w:noProof/>
            <w:webHidden/>
          </w:rPr>
          <w:fldChar w:fldCharType="separate"/>
        </w:r>
        <w:r w:rsidR="00AD3C21">
          <w:rPr>
            <w:noProof/>
            <w:webHidden/>
          </w:rPr>
          <w:t>52</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67" w:history="1">
        <w:r w:rsidR="00E80D8A" w:rsidRPr="00FF66B2">
          <w:rPr>
            <w:rStyle w:val="Hipervnculo"/>
            <w:noProof/>
          </w:rPr>
          <w:t>14.</w:t>
        </w:r>
        <w:r w:rsidR="00E80D8A">
          <w:rPr>
            <w:rFonts w:asciiTheme="minorHAnsi" w:eastAsiaTheme="minorEastAsia" w:hAnsiTheme="minorHAnsi" w:cstheme="minorBidi"/>
            <w:noProof/>
            <w:sz w:val="22"/>
            <w:szCs w:val="22"/>
            <w:lang w:val="es-EC" w:eastAsia="es-EC"/>
          </w:rPr>
          <w:tab/>
        </w:r>
        <w:r w:rsidR="00E80D8A" w:rsidRPr="00FF66B2">
          <w:rPr>
            <w:rStyle w:val="Hipervnculo"/>
            <w:noProof/>
            <w:spacing w:val="-3"/>
          </w:rPr>
          <w:t>Informes de investigación del Sitio de las Obras</w:t>
        </w:r>
        <w:r w:rsidR="00E80D8A">
          <w:rPr>
            <w:noProof/>
            <w:webHidden/>
          </w:rPr>
          <w:tab/>
        </w:r>
        <w:r>
          <w:rPr>
            <w:noProof/>
            <w:webHidden/>
          </w:rPr>
          <w:fldChar w:fldCharType="begin"/>
        </w:r>
        <w:r w:rsidR="00E80D8A">
          <w:rPr>
            <w:noProof/>
            <w:webHidden/>
          </w:rPr>
          <w:instrText xml:space="preserve"> PAGEREF _Toc393129767 \h </w:instrText>
        </w:r>
        <w:r>
          <w:rPr>
            <w:noProof/>
            <w:webHidden/>
          </w:rPr>
        </w:r>
        <w:r>
          <w:rPr>
            <w:noProof/>
            <w:webHidden/>
          </w:rPr>
          <w:fldChar w:fldCharType="separate"/>
        </w:r>
        <w:r w:rsidR="00AD3C21">
          <w:rPr>
            <w:noProof/>
            <w:webHidden/>
          </w:rPr>
          <w:t>52</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68" w:history="1">
        <w:r w:rsidR="00E80D8A" w:rsidRPr="00FF66B2">
          <w:rPr>
            <w:rStyle w:val="Hipervnculo"/>
            <w:noProof/>
          </w:rPr>
          <w:t>15.</w:t>
        </w:r>
        <w:r w:rsidR="00E80D8A">
          <w:rPr>
            <w:rFonts w:asciiTheme="minorHAnsi" w:eastAsiaTheme="minorEastAsia" w:hAnsiTheme="minorHAnsi" w:cstheme="minorBidi"/>
            <w:noProof/>
            <w:sz w:val="22"/>
            <w:szCs w:val="22"/>
            <w:lang w:val="es-EC" w:eastAsia="es-EC"/>
          </w:rPr>
          <w:tab/>
        </w:r>
        <w:r w:rsidR="00E80D8A" w:rsidRPr="00FF66B2">
          <w:rPr>
            <w:rStyle w:val="Hipervnculo"/>
            <w:noProof/>
            <w:spacing w:val="-3"/>
          </w:rPr>
          <w:t>Consultas acerca de las Condiciones Especiales del Contrato</w:t>
        </w:r>
        <w:r w:rsidR="00E80D8A">
          <w:rPr>
            <w:noProof/>
            <w:webHidden/>
          </w:rPr>
          <w:tab/>
        </w:r>
        <w:r>
          <w:rPr>
            <w:noProof/>
            <w:webHidden/>
          </w:rPr>
          <w:fldChar w:fldCharType="begin"/>
        </w:r>
        <w:r w:rsidR="00E80D8A">
          <w:rPr>
            <w:noProof/>
            <w:webHidden/>
          </w:rPr>
          <w:instrText xml:space="preserve"> PAGEREF _Toc393129768 \h </w:instrText>
        </w:r>
        <w:r>
          <w:rPr>
            <w:noProof/>
            <w:webHidden/>
          </w:rPr>
        </w:r>
        <w:r>
          <w:rPr>
            <w:noProof/>
            <w:webHidden/>
          </w:rPr>
          <w:fldChar w:fldCharType="separate"/>
        </w:r>
        <w:r w:rsidR="00AD3C21">
          <w:rPr>
            <w:noProof/>
            <w:webHidden/>
          </w:rPr>
          <w:t>52</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69" w:history="1">
        <w:r w:rsidR="00E80D8A" w:rsidRPr="00FF66B2">
          <w:rPr>
            <w:rStyle w:val="Hipervnculo"/>
            <w:noProof/>
          </w:rPr>
          <w:t>16.</w:t>
        </w:r>
        <w:r w:rsidR="00E80D8A">
          <w:rPr>
            <w:rFonts w:asciiTheme="minorHAnsi" w:eastAsiaTheme="minorEastAsia" w:hAnsiTheme="minorHAnsi" w:cstheme="minorBidi"/>
            <w:noProof/>
            <w:sz w:val="22"/>
            <w:szCs w:val="22"/>
            <w:lang w:val="es-EC" w:eastAsia="es-EC"/>
          </w:rPr>
          <w:tab/>
        </w:r>
        <w:r w:rsidR="00E80D8A" w:rsidRPr="00FF66B2">
          <w:rPr>
            <w:rStyle w:val="Hipervnculo"/>
            <w:noProof/>
            <w:spacing w:val="-3"/>
          </w:rPr>
          <w:t>Construcción de las Obras por el Contratista</w:t>
        </w:r>
        <w:r w:rsidR="00E80D8A">
          <w:rPr>
            <w:noProof/>
            <w:webHidden/>
          </w:rPr>
          <w:tab/>
        </w:r>
        <w:r>
          <w:rPr>
            <w:noProof/>
            <w:webHidden/>
          </w:rPr>
          <w:fldChar w:fldCharType="begin"/>
        </w:r>
        <w:r w:rsidR="00E80D8A">
          <w:rPr>
            <w:noProof/>
            <w:webHidden/>
          </w:rPr>
          <w:instrText xml:space="preserve"> PAGEREF _Toc393129769 \h </w:instrText>
        </w:r>
        <w:r>
          <w:rPr>
            <w:noProof/>
            <w:webHidden/>
          </w:rPr>
        </w:r>
        <w:r>
          <w:rPr>
            <w:noProof/>
            <w:webHidden/>
          </w:rPr>
          <w:fldChar w:fldCharType="separate"/>
        </w:r>
        <w:r w:rsidR="00AD3C21">
          <w:rPr>
            <w:noProof/>
            <w:webHidden/>
          </w:rPr>
          <w:t>52</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70" w:history="1">
        <w:r w:rsidR="00E80D8A" w:rsidRPr="00FF66B2">
          <w:rPr>
            <w:rStyle w:val="Hipervnculo"/>
            <w:noProof/>
          </w:rPr>
          <w:t>17.</w:t>
        </w:r>
        <w:r w:rsidR="00E80D8A">
          <w:rPr>
            <w:rFonts w:asciiTheme="minorHAnsi" w:eastAsiaTheme="minorEastAsia" w:hAnsiTheme="minorHAnsi" w:cstheme="minorBidi"/>
            <w:noProof/>
            <w:sz w:val="22"/>
            <w:szCs w:val="22"/>
            <w:lang w:val="es-EC" w:eastAsia="es-EC"/>
          </w:rPr>
          <w:tab/>
        </w:r>
        <w:r w:rsidR="00E80D8A" w:rsidRPr="00FF66B2">
          <w:rPr>
            <w:rStyle w:val="Hipervnculo"/>
            <w:noProof/>
            <w:spacing w:val="-3"/>
          </w:rPr>
          <w:t>Terminación de las Obras en la fecha prevista</w:t>
        </w:r>
        <w:r w:rsidR="00E80D8A">
          <w:rPr>
            <w:noProof/>
            <w:webHidden/>
          </w:rPr>
          <w:tab/>
        </w:r>
        <w:r>
          <w:rPr>
            <w:noProof/>
            <w:webHidden/>
          </w:rPr>
          <w:fldChar w:fldCharType="begin"/>
        </w:r>
        <w:r w:rsidR="00E80D8A">
          <w:rPr>
            <w:noProof/>
            <w:webHidden/>
          </w:rPr>
          <w:instrText xml:space="preserve"> PAGEREF _Toc393129770 \h </w:instrText>
        </w:r>
        <w:r>
          <w:rPr>
            <w:noProof/>
            <w:webHidden/>
          </w:rPr>
        </w:r>
        <w:r>
          <w:rPr>
            <w:noProof/>
            <w:webHidden/>
          </w:rPr>
          <w:fldChar w:fldCharType="separate"/>
        </w:r>
        <w:r w:rsidR="00AD3C21">
          <w:rPr>
            <w:noProof/>
            <w:webHidden/>
          </w:rPr>
          <w:t>53</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71" w:history="1">
        <w:r w:rsidR="00E80D8A" w:rsidRPr="00FF66B2">
          <w:rPr>
            <w:rStyle w:val="Hipervnculo"/>
            <w:noProof/>
          </w:rPr>
          <w:t>18.</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Aprobación por el Gerente de Obras</w:t>
        </w:r>
        <w:r w:rsidR="00E80D8A">
          <w:rPr>
            <w:noProof/>
            <w:webHidden/>
          </w:rPr>
          <w:tab/>
        </w:r>
        <w:r>
          <w:rPr>
            <w:noProof/>
            <w:webHidden/>
          </w:rPr>
          <w:fldChar w:fldCharType="begin"/>
        </w:r>
        <w:r w:rsidR="00E80D8A">
          <w:rPr>
            <w:noProof/>
            <w:webHidden/>
          </w:rPr>
          <w:instrText xml:space="preserve"> PAGEREF _Toc393129771 \h </w:instrText>
        </w:r>
        <w:r>
          <w:rPr>
            <w:noProof/>
            <w:webHidden/>
          </w:rPr>
        </w:r>
        <w:r>
          <w:rPr>
            <w:noProof/>
            <w:webHidden/>
          </w:rPr>
          <w:fldChar w:fldCharType="separate"/>
        </w:r>
        <w:r w:rsidR="00AD3C21">
          <w:rPr>
            <w:noProof/>
            <w:webHidden/>
          </w:rPr>
          <w:t>53</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72" w:history="1">
        <w:r w:rsidR="00E80D8A" w:rsidRPr="00FF66B2">
          <w:rPr>
            <w:rStyle w:val="Hipervnculo"/>
            <w:noProof/>
          </w:rPr>
          <w:t>19.</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Seguridad</w:t>
        </w:r>
        <w:r w:rsidR="00E80D8A">
          <w:rPr>
            <w:noProof/>
            <w:webHidden/>
          </w:rPr>
          <w:tab/>
        </w:r>
        <w:r>
          <w:rPr>
            <w:noProof/>
            <w:webHidden/>
          </w:rPr>
          <w:fldChar w:fldCharType="begin"/>
        </w:r>
        <w:r w:rsidR="00E80D8A">
          <w:rPr>
            <w:noProof/>
            <w:webHidden/>
          </w:rPr>
          <w:instrText xml:space="preserve"> PAGEREF _Toc393129772 \h </w:instrText>
        </w:r>
        <w:r>
          <w:rPr>
            <w:noProof/>
            <w:webHidden/>
          </w:rPr>
        </w:r>
        <w:r>
          <w:rPr>
            <w:noProof/>
            <w:webHidden/>
          </w:rPr>
          <w:fldChar w:fldCharType="separate"/>
        </w:r>
        <w:r w:rsidR="00AD3C21">
          <w:rPr>
            <w:noProof/>
            <w:webHidden/>
          </w:rPr>
          <w:t>53</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73" w:history="1">
        <w:r w:rsidR="00E80D8A" w:rsidRPr="00FF66B2">
          <w:rPr>
            <w:rStyle w:val="Hipervnculo"/>
            <w:noProof/>
          </w:rPr>
          <w:t>20.</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Descubrimientos</w:t>
        </w:r>
        <w:r w:rsidR="00E80D8A">
          <w:rPr>
            <w:noProof/>
            <w:webHidden/>
          </w:rPr>
          <w:tab/>
        </w:r>
        <w:r>
          <w:rPr>
            <w:noProof/>
            <w:webHidden/>
          </w:rPr>
          <w:fldChar w:fldCharType="begin"/>
        </w:r>
        <w:r w:rsidR="00E80D8A">
          <w:rPr>
            <w:noProof/>
            <w:webHidden/>
          </w:rPr>
          <w:instrText xml:space="preserve"> PAGEREF _Toc393129773 \h </w:instrText>
        </w:r>
        <w:r>
          <w:rPr>
            <w:noProof/>
            <w:webHidden/>
          </w:rPr>
        </w:r>
        <w:r>
          <w:rPr>
            <w:noProof/>
            <w:webHidden/>
          </w:rPr>
          <w:fldChar w:fldCharType="separate"/>
        </w:r>
        <w:r w:rsidR="00AD3C21">
          <w:rPr>
            <w:noProof/>
            <w:webHidden/>
          </w:rPr>
          <w:t>53</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74" w:history="1">
        <w:r w:rsidR="00E80D8A" w:rsidRPr="00FF66B2">
          <w:rPr>
            <w:rStyle w:val="Hipervnculo"/>
            <w:noProof/>
          </w:rPr>
          <w:t>21.</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Toma de posesión del Sitio de las Obras</w:t>
        </w:r>
        <w:r w:rsidR="00E80D8A">
          <w:rPr>
            <w:noProof/>
            <w:webHidden/>
          </w:rPr>
          <w:tab/>
        </w:r>
        <w:r>
          <w:rPr>
            <w:noProof/>
            <w:webHidden/>
          </w:rPr>
          <w:fldChar w:fldCharType="begin"/>
        </w:r>
        <w:r w:rsidR="00E80D8A">
          <w:rPr>
            <w:noProof/>
            <w:webHidden/>
          </w:rPr>
          <w:instrText xml:space="preserve"> PAGEREF _Toc393129774 \h </w:instrText>
        </w:r>
        <w:r>
          <w:rPr>
            <w:noProof/>
            <w:webHidden/>
          </w:rPr>
        </w:r>
        <w:r>
          <w:rPr>
            <w:noProof/>
            <w:webHidden/>
          </w:rPr>
          <w:fldChar w:fldCharType="separate"/>
        </w:r>
        <w:r w:rsidR="00AD3C21">
          <w:rPr>
            <w:noProof/>
            <w:webHidden/>
          </w:rPr>
          <w:t>53</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75" w:history="1">
        <w:r w:rsidR="00E80D8A" w:rsidRPr="00FF66B2">
          <w:rPr>
            <w:rStyle w:val="Hipervnculo"/>
            <w:noProof/>
          </w:rPr>
          <w:t>22.</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Acceso al Sitio de las Obras</w:t>
        </w:r>
        <w:r w:rsidR="00E80D8A">
          <w:rPr>
            <w:noProof/>
            <w:webHidden/>
          </w:rPr>
          <w:tab/>
        </w:r>
        <w:r>
          <w:rPr>
            <w:noProof/>
            <w:webHidden/>
          </w:rPr>
          <w:fldChar w:fldCharType="begin"/>
        </w:r>
        <w:r w:rsidR="00E80D8A">
          <w:rPr>
            <w:noProof/>
            <w:webHidden/>
          </w:rPr>
          <w:instrText xml:space="preserve"> PAGEREF _Toc393129775 \h </w:instrText>
        </w:r>
        <w:r>
          <w:rPr>
            <w:noProof/>
            <w:webHidden/>
          </w:rPr>
        </w:r>
        <w:r>
          <w:rPr>
            <w:noProof/>
            <w:webHidden/>
          </w:rPr>
          <w:fldChar w:fldCharType="separate"/>
        </w:r>
        <w:r w:rsidR="00AD3C21">
          <w:rPr>
            <w:noProof/>
            <w:webHidden/>
          </w:rPr>
          <w:t>53</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76" w:history="1">
        <w:r w:rsidR="00E80D8A" w:rsidRPr="00FF66B2">
          <w:rPr>
            <w:rStyle w:val="Hipervnculo"/>
            <w:noProof/>
          </w:rPr>
          <w:t>23.</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Instrucciones, Inspecciones y Auditorías</w:t>
        </w:r>
        <w:r w:rsidR="00E80D8A">
          <w:rPr>
            <w:noProof/>
            <w:webHidden/>
          </w:rPr>
          <w:tab/>
        </w:r>
        <w:r>
          <w:rPr>
            <w:noProof/>
            <w:webHidden/>
          </w:rPr>
          <w:fldChar w:fldCharType="begin"/>
        </w:r>
        <w:r w:rsidR="00E80D8A">
          <w:rPr>
            <w:noProof/>
            <w:webHidden/>
          </w:rPr>
          <w:instrText xml:space="preserve"> PAGEREF _Toc393129776 \h </w:instrText>
        </w:r>
        <w:r>
          <w:rPr>
            <w:noProof/>
            <w:webHidden/>
          </w:rPr>
        </w:r>
        <w:r>
          <w:rPr>
            <w:noProof/>
            <w:webHidden/>
          </w:rPr>
          <w:fldChar w:fldCharType="separate"/>
        </w:r>
        <w:r w:rsidR="00AD3C21">
          <w:rPr>
            <w:noProof/>
            <w:webHidden/>
          </w:rPr>
          <w:t>53</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77" w:history="1">
        <w:r w:rsidR="00E80D8A" w:rsidRPr="00FF66B2">
          <w:rPr>
            <w:rStyle w:val="Hipervnculo"/>
            <w:noProof/>
          </w:rPr>
          <w:t>24.</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Controversias</w:t>
        </w:r>
        <w:r w:rsidR="00E80D8A">
          <w:rPr>
            <w:noProof/>
            <w:webHidden/>
          </w:rPr>
          <w:tab/>
        </w:r>
        <w:r>
          <w:rPr>
            <w:noProof/>
            <w:webHidden/>
          </w:rPr>
          <w:fldChar w:fldCharType="begin"/>
        </w:r>
        <w:r w:rsidR="00E80D8A">
          <w:rPr>
            <w:noProof/>
            <w:webHidden/>
          </w:rPr>
          <w:instrText xml:space="preserve"> PAGEREF _Toc393129777 \h </w:instrText>
        </w:r>
        <w:r>
          <w:rPr>
            <w:noProof/>
            <w:webHidden/>
          </w:rPr>
        </w:r>
        <w:r>
          <w:rPr>
            <w:noProof/>
            <w:webHidden/>
          </w:rPr>
          <w:fldChar w:fldCharType="separate"/>
        </w:r>
        <w:r w:rsidR="00AD3C21">
          <w:rPr>
            <w:noProof/>
            <w:webHidden/>
          </w:rPr>
          <w:t>54</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78" w:history="1">
        <w:r w:rsidR="00E80D8A" w:rsidRPr="00FF66B2">
          <w:rPr>
            <w:rStyle w:val="Hipervnculo"/>
            <w:noProof/>
          </w:rPr>
          <w:t>25.</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Procedimientos para la solución de controversias</w:t>
        </w:r>
        <w:r w:rsidR="00E80D8A">
          <w:rPr>
            <w:noProof/>
            <w:webHidden/>
          </w:rPr>
          <w:tab/>
        </w:r>
        <w:r>
          <w:rPr>
            <w:noProof/>
            <w:webHidden/>
          </w:rPr>
          <w:fldChar w:fldCharType="begin"/>
        </w:r>
        <w:r w:rsidR="00E80D8A">
          <w:rPr>
            <w:noProof/>
            <w:webHidden/>
          </w:rPr>
          <w:instrText xml:space="preserve"> PAGEREF _Toc393129778 \h </w:instrText>
        </w:r>
        <w:r>
          <w:rPr>
            <w:noProof/>
            <w:webHidden/>
          </w:rPr>
        </w:r>
        <w:r>
          <w:rPr>
            <w:noProof/>
            <w:webHidden/>
          </w:rPr>
          <w:fldChar w:fldCharType="separate"/>
        </w:r>
        <w:r w:rsidR="00AD3C21">
          <w:rPr>
            <w:noProof/>
            <w:webHidden/>
          </w:rPr>
          <w:t>54</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79" w:history="1">
        <w:r w:rsidR="00E80D8A" w:rsidRPr="00FF66B2">
          <w:rPr>
            <w:rStyle w:val="Hipervnculo"/>
            <w:noProof/>
          </w:rPr>
          <w:t>26.</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Reemplazo del Conciliador</w:t>
        </w:r>
        <w:r w:rsidR="00E80D8A">
          <w:rPr>
            <w:noProof/>
            <w:webHidden/>
          </w:rPr>
          <w:tab/>
        </w:r>
        <w:r>
          <w:rPr>
            <w:noProof/>
            <w:webHidden/>
          </w:rPr>
          <w:fldChar w:fldCharType="begin"/>
        </w:r>
        <w:r w:rsidR="00E80D8A">
          <w:rPr>
            <w:noProof/>
            <w:webHidden/>
          </w:rPr>
          <w:instrText xml:space="preserve"> PAGEREF _Toc393129779 \h </w:instrText>
        </w:r>
        <w:r>
          <w:rPr>
            <w:noProof/>
            <w:webHidden/>
          </w:rPr>
        </w:r>
        <w:r>
          <w:rPr>
            <w:noProof/>
            <w:webHidden/>
          </w:rPr>
          <w:fldChar w:fldCharType="separate"/>
        </w:r>
        <w:r w:rsidR="00AD3C21">
          <w:rPr>
            <w:noProof/>
            <w:webHidden/>
          </w:rPr>
          <w:t>54</w:t>
        </w:r>
        <w:r>
          <w:rPr>
            <w:noProof/>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780" w:history="1">
        <w:r w:rsidR="00E80D8A" w:rsidRPr="00FF66B2">
          <w:rPr>
            <w:rStyle w:val="Hipervnculo"/>
          </w:rPr>
          <w:t>B. Control de Plazos</w:t>
        </w:r>
        <w:r w:rsidR="00E80D8A">
          <w:rPr>
            <w:webHidden/>
          </w:rPr>
          <w:tab/>
        </w:r>
        <w:r>
          <w:rPr>
            <w:webHidden/>
          </w:rPr>
          <w:fldChar w:fldCharType="begin"/>
        </w:r>
        <w:r w:rsidR="00E80D8A">
          <w:rPr>
            <w:webHidden/>
          </w:rPr>
          <w:instrText xml:space="preserve"> PAGEREF _Toc393129780 \h </w:instrText>
        </w:r>
        <w:r>
          <w:rPr>
            <w:webHidden/>
          </w:rPr>
        </w:r>
        <w:r>
          <w:rPr>
            <w:webHidden/>
          </w:rPr>
          <w:fldChar w:fldCharType="separate"/>
        </w:r>
        <w:r w:rsidR="00AD3C21">
          <w:rPr>
            <w:webHidden/>
          </w:rPr>
          <w:t>54</w:t>
        </w:r>
        <w:r>
          <w:rPr>
            <w:webHidden/>
          </w:rPr>
          <w:fldChar w:fldCharType="end"/>
        </w:r>
      </w:hyperlink>
    </w:p>
    <w:p w:rsidR="00E80D8A" w:rsidRDefault="007678EB">
      <w:pPr>
        <w:pStyle w:val="TDC3"/>
        <w:tabs>
          <w:tab w:val="right" w:leader="dot" w:pos="9350"/>
        </w:tabs>
        <w:rPr>
          <w:rFonts w:asciiTheme="minorHAnsi" w:eastAsiaTheme="minorEastAsia" w:hAnsiTheme="minorHAnsi" w:cstheme="minorBidi"/>
          <w:noProof/>
          <w:sz w:val="22"/>
          <w:szCs w:val="22"/>
          <w:lang w:val="es-EC" w:eastAsia="es-EC"/>
        </w:rPr>
      </w:pPr>
      <w:hyperlink w:anchor="_Toc393129781" w:history="1">
        <w:r w:rsidR="00E80D8A" w:rsidRPr="00FF66B2">
          <w:rPr>
            <w:rStyle w:val="Hipervnculo"/>
            <w:noProof/>
          </w:rPr>
          <w:t>27. Programa</w:t>
        </w:r>
        <w:r w:rsidR="00E80D8A">
          <w:rPr>
            <w:noProof/>
            <w:webHidden/>
          </w:rPr>
          <w:tab/>
        </w:r>
        <w:r>
          <w:rPr>
            <w:noProof/>
            <w:webHidden/>
          </w:rPr>
          <w:fldChar w:fldCharType="begin"/>
        </w:r>
        <w:r w:rsidR="00E80D8A">
          <w:rPr>
            <w:noProof/>
            <w:webHidden/>
          </w:rPr>
          <w:instrText xml:space="preserve"> PAGEREF _Toc393129781 \h </w:instrText>
        </w:r>
        <w:r>
          <w:rPr>
            <w:noProof/>
            <w:webHidden/>
          </w:rPr>
        </w:r>
        <w:r>
          <w:rPr>
            <w:noProof/>
            <w:webHidden/>
          </w:rPr>
          <w:fldChar w:fldCharType="separate"/>
        </w:r>
        <w:r w:rsidR="00AD3C21">
          <w:rPr>
            <w:noProof/>
            <w:webHidden/>
          </w:rPr>
          <w:t>54</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82" w:history="1">
        <w:r w:rsidR="00E80D8A" w:rsidRPr="00FF66B2">
          <w:rPr>
            <w:rStyle w:val="Hipervnculo"/>
            <w:noProof/>
          </w:rPr>
          <w:t>28.</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Prórroga de la Fecha Prevista de Terminación</w:t>
        </w:r>
        <w:r w:rsidR="00E80D8A">
          <w:rPr>
            <w:noProof/>
            <w:webHidden/>
          </w:rPr>
          <w:tab/>
        </w:r>
        <w:r>
          <w:rPr>
            <w:noProof/>
            <w:webHidden/>
          </w:rPr>
          <w:fldChar w:fldCharType="begin"/>
        </w:r>
        <w:r w:rsidR="00E80D8A">
          <w:rPr>
            <w:noProof/>
            <w:webHidden/>
          </w:rPr>
          <w:instrText xml:space="preserve"> PAGEREF _Toc393129782 \h </w:instrText>
        </w:r>
        <w:r>
          <w:rPr>
            <w:noProof/>
            <w:webHidden/>
          </w:rPr>
        </w:r>
        <w:r>
          <w:rPr>
            <w:noProof/>
            <w:webHidden/>
          </w:rPr>
          <w:fldChar w:fldCharType="separate"/>
        </w:r>
        <w:r w:rsidR="00AD3C21">
          <w:rPr>
            <w:noProof/>
            <w:webHidden/>
          </w:rPr>
          <w:t>55</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83" w:history="1">
        <w:r w:rsidR="00E80D8A" w:rsidRPr="00FF66B2">
          <w:rPr>
            <w:rStyle w:val="Hipervnculo"/>
            <w:noProof/>
          </w:rPr>
          <w:t>29.</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Aceleración de las Obras</w:t>
        </w:r>
        <w:r w:rsidR="00E80D8A">
          <w:rPr>
            <w:noProof/>
            <w:webHidden/>
          </w:rPr>
          <w:tab/>
        </w:r>
        <w:r>
          <w:rPr>
            <w:noProof/>
            <w:webHidden/>
          </w:rPr>
          <w:fldChar w:fldCharType="begin"/>
        </w:r>
        <w:r w:rsidR="00E80D8A">
          <w:rPr>
            <w:noProof/>
            <w:webHidden/>
          </w:rPr>
          <w:instrText xml:space="preserve"> PAGEREF _Toc393129783 \h </w:instrText>
        </w:r>
        <w:r>
          <w:rPr>
            <w:noProof/>
            <w:webHidden/>
          </w:rPr>
        </w:r>
        <w:r>
          <w:rPr>
            <w:noProof/>
            <w:webHidden/>
          </w:rPr>
          <w:fldChar w:fldCharType="separate"/>
        </w:r>
        <w:r w:rsidR="00AD3C21">
          <w:rPr>
            <w:noProof/>
            <w:webHidden/>
          </w:rPr>
          <w:t>55</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84" w:history="1">
        <w:r w:rsidR="00E80D8A" w:rsidRPr="00FF66B2">
          <w:rPr>
            <w:rStyle w:val="Hipervnculo"/>
            <w:noProof/>
          </w:rPr>
          <w:t>30.</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Demoras ordenadas por el Gerente de Obras</w:t>
        </w:r>
        <w:r w:rsidR="00E80D8A">
          <w:rPr>
            <w:noProof/>
            <w:webHidden/>
          </w:rPr>
          <w:tab/>
        </w:r>
        <w:r>
          <w:rPr>
            <w:noProof/>
            <w:webHidden/>
          </w:rPr>
          <w:fldChar w:fldCharType="begin"/>
        </w:r>
        <w:r w:rsidR="00E80D8A">
          <w:rPr>
            <w:noProof/>
            <w:webHidden/>
          </w:rPr>
          <w:instrText xml:space="preserve"> PAGEREF _Toc393129784 \h </w:instrText>
        </w:r>
        <w:r>
          <w:rPr>
            <w:noProof/>
            <w:webHidden/>
          </w:rPr>
        </w:r>
        <w:r>
          <w:rPr>
            <w:noProof/>
            <w:webHidden/>
          </w:rPr>
          <w:fldChar w:fldCharType="separate"/>
        </w:r>
        <w:r w:rsidR="00AD3C21">
          <w:rPr>
            <w:noProof/>
            <w:webHidden/>
          </w:rPr>
          <w:t>56</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85" w:history="1">
        <w:r w:rsidR="00E80D8A" w:rsidRPr="00FF66B2">
          <w:rPr>
            <w:rStyle w:val="Hipervnculo"/>
            <w:noProof/>
          </w:rPr>
          <w:t>31.</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Reuniones administrativas</w:t>
        </w:r>
        <w:r w:rsidR="00E80D8A">
          <w:rPr>
            <w:noProof/>
            <w:webHidden/>
          </w:rPr>
          <w:tab/>
        </w:r>
        <w:r>
          <w:rPr>
            <w:noProof/>
            <w:webHidden/>
          </w:rPr>
          <w:fldChar w:fldCharType="begin"/>
        </w:r>
        <w:r w:rsidR="00E80D8A">
          <w:rPr>
            <w:noProof/>
            <w:webHidden/>
          </w:rPr>
          <w:instrText xml:space="preserve"> PAGEREF _Toc393129785 \h </w:instrText>
        </w:r>
        <w:r>
          <w:rPr>
            <w:noProof/>
            <w:webHidden/>
          </w:rPr>
        </w:r>
        <w:r>
          <w:rPr>
            <w:noProof/>
            <w:webHidden/>
          </w:rPr>
          <w:fldChar w:fldCharType="separate"/>
        </w:r>
        <w:r w:rsidR="00AD3C21">
          <w:rPr>
            <w:noProof/>
            <w:webHidden/>
          </w:rPr>
          <w:t>56</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86" w:history="1">
        <w:r w:rsidR="00E80D8A" w:rsidRPr="00FF66B2">
          <w:rPr>
            <w:rStyle w:val="Hipervnculo"/>
            <w:noProof/>
          </w:rPr>
          <w:t>32.</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Advertencia Anticipada</w:t>
        </w:r>
        <w:r w:rsidR="00E80D8A">
          <w:rPr>
            <w:noProof/>
            <w:webHidden/>
          </w:rPr>
          <w:tab/>
        </w:r>
        <w:r>
          <w:rPr>
            <w:noProof/>
            <w:webHidden/>
          </w:rPr>
          <w:fldChar w:fldCharType="begin"/>
        </w:r>
        <w:r w:rsidR="00E80D8A">
          <w:rPr>
            <w:noProof/>
            <w:webHidden/>
          </w:rPr>
          <w:instrText xml:space="preserve"> PAGEREF _Toc393129786 \h </w:instrText>
        </w:r>
        <w:r>
          <w:rPr>
            <w:noProof/>
            <w:webHidden/>
          </w:rPr>
        </w:r>
        <w:r>
          <w:rPr>
            <w:noProof/>
            <w:webHidden/>
          </w:rPr>
          <w:fldChar w:fldCharType="separate"/>
        </w:r>
        <w:r w:rsidR="00AD3C21">
          <w:rPr>
            <w:noProof/>
            <w:webHidden/>
          </w:rPr>
          <w:t>56</w:t>
        </w:r>
        <w:r>
          <w:rPr>
            <w:noProof/>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787" w:history="1">
        <w:r w:rsidR="00E80D8A" w:rsidRPr="00FF66B2">
          <w:rPr>
            <w:rStyle w:val="Hipervnculo"/>
          </w:rPr>
          <w:t>C. Control de Calidad</w:t>
        </w:r>
        <w:r w:rsidR="00E80D8A">
          <w:rPr>
            <w:webHidden/>
          </w:rPr>
          <w:tab/>
        </w:r>
        <w:r>
          <w:rPr>
            <w:webHidden/>
          </w:rPr>
          <w:fldChar w:fldCharType="begin"/>
        </w:r>
        <w:r w:rsidR="00E80D8A">
          <w:rPr>
            <w:webHidden/>
          </w:rPr>
          <w:instrText xml:space="preserve"> PAGEREF _Toc393129787 \h </w:instrText>
        </w:r>
        <w:r>
          <w:rPr>
            <w:webHidden/>
          </w:rPr>
        </w:r>
        <w:r>
          <w:rPr>
            <w:webHidden/>
          </w:rPr>
          <w:fldChar w:fldCharType="separate"/>
        </w:r>
        <w:r w:rsidR="00AD3C21">
          <w:rPr>
            <w:webHidden/>
          </w:rPr>
          <w:t>56</w:t>
        </w:r>
        <w:r>
          <w:rPr>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88" w:history="1">
        <w:r w:rsidR="00E80D8A" w:rsidRPr="00FF66B2">
          <w:rPr>
            <w:rStyle w:val="Hipervnculo"/>
            <w:noProof/>
          </w:rPr>
          <w:t>33.</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Identificación de Defectos</w:t>
        </w:r>
        <w:r w:rsidR="00E80D8A">
          <w:rPr>
            <w:noProof/>
            <w:webHidden/>
          </w:rPr>
          <w:tab/>
        </w:r>
        <w:r>
          <w:rPr>
            <w:noProof/>
            <w:webHidden/>
          </w:rPr>
          <w:fldChar w:fldCharType="begin"/>
        </w:r>
        <w:r w:rsidR="00E80D8A">
          <w:rPr>
            <w:noProof/>
            <w:webHidden/>
          </w:rPr>
          <w:instrText xml:space="preserve"> PAGEREF _Toc393129788 \h </w:instrText>
        </w:r>
        <w:r>
          <w:rPr>
            <w:noProof/>
            <w:webHidden/>
          </w:rPr>
        </w:r>
        <w:r>
          <w:rPr>
            <w:noProof/>
            <w:webHidden/>
          </w:rPr>
          <w:fldChar w:fldCharType="separate"/>
        </w:r>
        <w:r w:rsidR="00AD3C21">
          <w:rPr>
            <w:noProof/>
            <w:webHidden/>
          </w:rPr>
          <w:t>56</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89" w:history="1">
        <w:r w:rsidR="00E80D8A" w:rsidRPr="00FF66B2">
          <w:rPr>
            <w:rStyle w:val="Hipervnculo"/>
            <w:noProof/>
          </w:rPr>
          <w:t>34.</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Pruebas</w:t>
        </w:r>
        <w:r w:rsidR="00E80D8A">
          <w:rPr>
            <w:noProof/>
            <w:webHidden/>
          </w:rPr>
          <w:tab/>
        </w:r>
        <w:r>
          <w:rPr>
            <w:noProof/>
            <w:webHidden/>
          </w:rPr>
          <w:fldChar w:fldCharType="begin"/>
        </w:r>
        <w:r w:rsidR="00E80D8A">
          <w:rPr>
            <w:noProof/>
            <w:webHidden/>
          </w:rPr>
          <w:instrText xml:space="preserve"> PAGEREF _Toc393129789 \h </w:instrText>
        </w:r>
        <w:r>
          <w:rPr>
            <w:noProof/>
            <w:webHidden/>
          </w:rPr>
        </w:r>
        <w:r>
          <w:rPr>
            <w:noProof/>
            <w:webHidden/>
          </w:rPr>
          <w:fldChar w:fldCharType="separate"/>
        </w:r>
        <w:r w:rsidR="00AD3C21">
          <w:rPr>
            <w:noProof/>
            <w:webHidden/>
          </w:rPr>
          <w:t>56</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90" w:history="1">
        <w:r w:rsidR="00E80D8A" w:rsidRPr="00FF66B2">
          <w:rPr>
            <w:rStyle w:val="Hipervnculo"/>
            <w:noProof/>
          </w:rPr>
          <w:t>35.</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Corrección de Defectos</w:t>
        </w:r>
        <w:r w:rsidR="00E80D8A">
          <w:rPr>
            <w:noProof/>
            <w:webHidden/>
          </w:rPr>
          <w:tab/>
        </w:r>
        <w:r>
          <w:rPr>
            <w:noProof/>
            <w:webHidden/>
          </w:rPr>
          <w:fldChar w:fldCharType="begin"/>
        </w:r>
        <w:r w:rsidR="00E80D8A">
          <w:rPr>
            <w:noProof/>
            <w:webHidden/>
          </w:rPr>
          <w:instrText xml:space="preserve"> PAGEREF _Toc393129790 \h </w:instrText>
        </w:r>
        <w:r>
          <w:rPr>
            <w:noProof/>
            <w:webHidden/>
          </w:rPr>
        </w:r>
        <w:r>
          <w:rPr>
            <w:noProof/>
            <w:webHidden/>
          </w:rPr>
          <w:fldChar w:fldCharType="separate"/>
        </w:r>
        <w:r w:rsidR="00AD3C21">
          <w:rPr>
            <w:noProof/>
            <w:webHidden/>
          </w:rPr>
          <w:t>57</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91" w:history="1">
        <w:r w:rsidR="00E80D8A" w:rsidRPr="00FF66B2">
          <w:rPr>
            <w:rStyle w:val="Hipervnculo"/>
            <w:noProof/>
          </w:rPr>
          <w:t>36.</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Defectos no corregidos</w:t>
        </w:r>
        <w:r w:rsidR="00E80D8A">
          <w:rPr>
            <w:noProof/>
            <w:webHidden/>
          </w:rPr>
          <w:tab/>
        </w:r>
        <w:r>
          <w:rPr>
            <w:noProof/>
            <w:webHidden/>
          </w:rPr>
          <w:fldChar w:fldCharType="begin"/>
        </w:r>
        <w:r w:rsidR="00E80D8A">
          <w:rPr>
            <w:noProof/>
            <w:webHidden/>
          </w:rPr>
          <w:instrText xml:space="preserve"> PAGEREF _Toc393129791 \h </w:instrText>
        </w:r>
        <w:r>
          <w:rPr>
            <w:noProof/>
            <w:webHidden/>
          </w:rPr>
        </w:r>
        <w:r>
          <w:rPr>
            <w:noProof/>
            <w:webHidden/>
          </w:rPr>
          <w:fldChar w:fldCharType="separate"/>
        </w:r>
        <w:r w:rsidR="00AD3C21">
          <w:rPr>
            <w:noProof/>
            <w:webHidden/>
          </w:rPr>
          <w:t>57</w:t>
        </w:r>
        <w:r>
          <w:rPr>
            <w:noProof/>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792" w:history="1">
        <w:r w:rsidR="00E80D8A" w:rsidRPr="00FF66B2">
          <w:rPr>
            <w:rStyle w:val="Hipervnculo"/>
          </w:rPr>
          <w:t>D. Control de Costos</w:t>
        </w:r>
        <w:r w:rsidR="00E80D8A">
          <w:rPr>
            <w:webHidden/>
          </w:rPr>
          <w:tab/>
        </w:r>
        <w:r>
          <w:rPr>
            <w:webHidden/>
          </w:rPr>
          <w:fldChar w:fldCharType="begin"/>
        </w:r>
        <w:r w:rsidR="00E80D8A">
          <w:rPr>
            <w:webHidden/>
          </w:rPr>
          <w:instrText xml:space="preserve"> PAGEREF _Toc393129792 \h </w:instrText>
        </w:r>
        <w:r>
          <w:rPr>
            <w:webHidden/>
          </w:rPr>
        </w:r>
        <w:r>
          <w:rPr>
            <w:webHidden/>
          </w:rPr>
          <w:fldChar w:fldCharType="separate"/>
        </w:r>
        <w:r w:rsidR="00AD3C21">
          <w:rPr>
            <w:webHidden/>
          </w:rPr>
          <w:t>57</w:t>
        </w:r>
        <w:r>
          <w:rPr>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93" w:history="1">
        <w:r w:rsidR="00E80D8A" w:rsidRPr="00FF66B2">
          <w:rPr>
            <w:rStyle w:val="Hipervnculo"/>
            <w:noProof/>
          </w:rPr>
          <w:t>37.</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Lista de Cantidades</w:t>
        </w:r>
        <w:r w:rsidR="00E80D8A">
          <w:rPr>
            <w:noProof/>
            <w:webHidden/>
          </w:rPr>
          <w:tab/>
        </w:r>
        <w:r>
          <w:rPr>
            <w:noProof/>
            <w:webHidden/>
          </w:rPr>
          <w:fldChar w:fldCharType="begin"/>
        </w:r>
        <w:r w:rsidR="00E80D8A">
          <w:rPr>
            <w:noProof/>
            <w:webHidden/>
          </w:rPr>
          <w:instrText xml:space="preserve"> PAGEREF _Toc393129793 \h </w:instrText>
        </w:r>
        <w:r>
          <w:rPr>
            <w:noProof/>
            <w:webHidden/>
          </w:rPr>
        </w:r>
        <w:r>
          <w:rPr>
            <w:noProof/>
            <w:webHidden/>
          </w:rPr>
          <w:fldChar w:fldCharType="separate"/>
        </w:r>
        <w:r w:rsidR="00AD3C21">
          <w:rPr>
            <w:noProof/>
            <w:webHidden/>
          </w:rPr>
          <w:t>57</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94" w:history="1">
        <w:r w:rsidR="00E80D8A" w:rsidRPr="00FF66B2">
          <w:rPr>
            <w:rStyle w:val="Hipervnculo"/>
            <w:noProof/>
          </w:rPr>
          <w:t>38.</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Modificaciones en las Cantidades</w:t>
        </w:r>
        <w:r w:rsidR="00E80D8A">
          <w:rPr>
            <w:noProof/>
            <w:webHidden/>
          </w:rPr>
          <w:tab/>
        </w:r>
        <w:r>
          <w:rPr>
            <w:noProof/>
            <w:webHidden/>
          </w:rPr>
          <w:fldChar w:fldCharType="begin"/>
        </w:r>
        <w:r w:rsidR="00E80D8A">
          <w:rPr>
            <w:noProof/>
            <w:webHidden/>
          </w:rPr>
          <w:instrText xml:space="preserve"> PAGEREF _Toc393129794 \h </w:instrText>
        </w:r>
        <w:r>
          <w:rPr>
            <w:noProof/>
            <w:webHidden/>
          </w:rPr>
        </w:r>
        <w:r>
          <w:rPr>
            <w:noProof/>
            <w:webHidden/>
          </w:rPr>
          <w:fldChar w:fldCharType="separate"/>
        </w:r>
        <w:r w:rsidR="00AD3C21">
          <w:rPr>
            <w:noProof/>
            <w:webHidden/>
          </w:rPr>
          <w:t>57</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95" w:history="1">
        <w:r w:rsidR="00E80D8A" w:rsidRPr="00FF66B2">
          <w:rPr>
            <w:rStyle w:val="Hipervnculo"/>
            <w:noProof/>
          </w:rPr>
          <w:t>39.</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Variaciones</w:t>
        </w:r>
        <w:r w:rsidR="00E80D8A">
          <w:rPr>
            <w:noProof/>
            <w:webHidden/>
          </w:rPr>
          <w:tab/>
        </w:r>
        <w:r>
          <w:rPr>
            <w:noProof/>
            <w:webHidden/>
          </w:rPr>
          <w:fldChar w:fldCharType="begin"/>
        </w:r>
        <w:r w:rsidR="00E80D8A">
          <w:rPr>
            <w:noProof/>
            <w:webHidden/>
          </w:rPr>
          <w:instrText xml:space="preserve"> PAGEREF _Toc393129795 \h </w:instrText>
        </w:r>
        <w:r>
          <w:rPr>
            <w:noProof/>
            <w:webHidden/>
          </w:rPr>
        </w:r>
        <w:r>
          <w:rPr>
            <w:noProof/>
            <w:webHidden/>
          </w:rPr>
          <w:fldChar w:fldCharType="separate"/>
        </w:r>
        <w:r w:rsidR="00AD3C21">
          <w:rPr>
            <w:noProof/>
            <w:webHidden/>
          </w:rPr>
          <w:t>57</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96" w:history="1">
        <w:r w:rsidR="00E80D8A" w:rsidRPr="00FF66B2">
          <w:rPr>
            <w:rStyle w:val="Hipervnculo"/>
            <w:noProof/>
          </w:rPr>
          <w:t>40.</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Pagos de las Variaciones</w:t>
        </w:r>
        <w:r w:rsidR="00E80D8A">
          <w:rPr>
            <w:noProof/>
            <w:webHidden/>
          </w:rPr>
          <w:tab/>
        </w:r>
        <w:r>
          <w:rPr>
            <w:noProof/>
            <w:webHidden/>
          </w:rPr>
          <w:fldChar w:fldCharType="begin"/>
        </w:r>
        <w:r w:rsidR="00E80D8A">
          <w:rPr>
            <w:noProof/>
            <w:webHidden/>
          </w:rPr>
          <w:instrText xml:space="preserve"> PAGEREF _Toc393129796 \h </w:instrText>
        </w:r>
        <w:r>
          <w:rPr>
            <w:noProof/>
            <w:webHidden/>
          </w:rPr>
        </w:r>
        <w:r>
          <w:rPr>
            <w:noProof/>
            <w:webHidden/>
          </w:rPr>
          <w:fldChar w:fldCharType="separate"/>
        </w:r>
        <w:r w:rsidR="00AD3C21">
          <w:rPr>
            <w:noProof/>
            <w:webHidden/>
          </w:rPr>
          <w:t>57</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97" w:history="1">
        <w:r w:rsidR="00E80D8A" w:rsidRPr="00FF66B2">
          <w:rPr>
            <w:rStyle w:val="Hipervnculo"/>
            <w:noProof/>
          </w:rPr>
          <w:t>41.</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Proyecciones  de Flujo de Efectivos</w:t>
        </w:r>
        <w:r w:rsidR="00E80D8A">
          <w:rPr>
            <w:noProof/>
            <w:webHidden/>
          </w:rPr>
          <w:tab/>
        </w:r>
        <w:r>
          <w:rPr>
            <w:noProof/>
            <w:webHidden/>
          </w:rPr>
          <w:fldChar w:fldCharType="begin"/>
        </w:r>
        <w:r w:rsidR="00E80D8A">
          <w:rPr>
            <w:noProof/>
            <w:webHidden/>
          </w:rPr>
          <w:instrText xml:space="preserve"> PAGEREF _Toc393129797 \h </w:instrText>
        </w:r>
        <w:r>
          <w:rPr>
            <w:noProof/>
            <w:webHidden/>
          </w:rPr>
        </w:r>
        <w:r>
          <w:rPr>
            <w:noProof/>
            <w:webHidden/>
          </w:rPr>
          <w:fldChar w:fldCharType="separate"/>
        </w:r>
        <w:r w:rsidR="00AD3C21">
          <w:rPr>
            <w:noProof/>
            <w:webHidden/>
          </w:rPr>
          <w:t>58</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98" w:history="1">
        <w:r w:rsidR="00E80D8A" w:rsidRPr="00FF66B2">
          <w:rPr>
            <w:rStyle w:val="Hipervnculo"/>
            <w:noProof/>
          </w:rPr>
          <w:t>42.</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Certificados de Pago</w:t>
        </w:r>
        <w:r w:rsidR="00E80D8A">
          <w:rPr>
            <w:noProof/>
            <w:webHidden/>
          </w:rPr>
          <w:tab/>
        </w:r>
        <w:r>
          <w:rPr>
            <w:noProof/>
            <w:webHidden/>
          </w:rPr>
          <w:fldChar w:fldCharType="begin"/>
        </w:r>
        <w:r w:rsidR="00E80D8A">
          <w:rPr>
            <w:noProof/>
            <w:webHidden/>
          </w:rPr>
          <w:instrText xml:space="preserve"> PAGEREF _Toc393129798 \h </w:instrText>
        </w:r>
        <w:r>
          <w:rPr>
            <w:noProof/>
            <w:webHidden/>
          </w:rPr>
        </w:r>
        <w:r>
          <w:rPr>
            <w:noProof/>
            <w:webHidden/>
          </w:rPr>
          <w:fldChar w:fldCharType="separate"/>
        </w:r>
        <w:r w:rsidR="00AD3C21">
          <w:rPr>
            <w:noProof/>
            <w:webHidden/>
          </w:rPr>
          <w:t>58</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799" w:history="1">
        <w:r w:rsidR="00E80D8A" w:rsidRPr="00FF66B2">
          <w:rPr>
            <w:rStyle w:val="Hipervnculo"/>
            <w:noProof/>
          </w:rPr>
          <w:t>43.</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Pagos</w:t>
        </w:r>
        <w:r w:rsidR="00E80D8A">
          <w:rPr>
            <w:noProof/>
            <w:webHidden/>
          </w:rPr>
          <w:tab/>
        </w:r>
        <w:r>
          <w:rPr>
            <w:noProof/>
            <w:webHidden/>
          </w:rPr>
          <w:fldChar w:fldCharType="begin"/>
        </w:r>
        <w:r w:rsidR="00E80D8A">
          <w:rPr>
            <w:noProof/>
            <w:webHidden/>
          </w:rPr>
          <w:instrText xml:space="preserve"> PAGEREF _Toc393129799 \h </w:instrText>
        </w:r>
        <w:r>
          <w:rPr>
            <w:noProof/>
            <w:webHidden/>
          </w:rPr>
        </w:r>
        <w:r>
          <w:rPr>
            <w:noProof/>
            <w:webHidden/>
          </w:rPr>
          <w:fldChar w:fldCharType="separate"/>
        </w:r>
        <w:r w:rsidR="00AD3C21">
          <w:rPr>
            <w:noProof/>
            <w:webHidden/>
          </w:rPr>
          <w:t>59</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800" w:history="1">
        <w:r w:rsidR="00E80D8A" w:rsidRPr="00FF66B2">
          <w:rPr>
            <w:rStyle w:val="Hipervnculo"/>
            <w:noProof/>
          </w:rPr>
          <w:t>44.</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Eventos Compensables</w:t>
        </w:r>
        <w:r w:rsidR="00E80D8A">
          <w:rPr>
            <w:noProof/>
            <w:webHidden/>
          </w:rPr>
          <w:tab/>
        </w:r>
        <w:r>
          <w:rPr>
            <w:noProof/>
            <w:webHidden/>
          </w:rPr>
          <w:fldChar w:fldCharType="begin"/>
        </w:r>
        <w:r w:rsidR="00E80D8A">
          <w:rPr>
            <w:noProof/>
            <w:webHidden/>
          </w:rPr>
          <w:instrText xml:space="preserve"> PAGEREF _Toc393129800 \h </w:instrText>
        </w:r>
        <w:r>
          <w:rPr>
            <w:noProof/>
            <w:webHidden/>
          </w:rPr>
        </w:r>
        <w:r>
          <w:rPr>
            <w:noProof/>
            <w:webHidden/>
          </w:rPr>
          <w:fldChar w:fldCharType="separate"/>
        </w:r>
        <w:r w:rsidR="00AD3C21">
          <w:rPr>
            <w:noProof/>
            <w:webHidden/>
          </w:rPr>
          <w:t>59</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801" w:history="1">
        <w:r w:rsidR="00E80D8A" w:rsidRPr="00FF66B2">
          <w:rPr>
            <w:rStyle w:val="Hipervnculo"/>
            <w:noProof/>
          </w:rPr>
          <w:t>45.</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Impuestos</w:t>
        </w:r>
        <w:r w:rsidR="00E80D8A">
          <w:rPr>
            <w:noProof/>
            <w:webHidden/>
          </w:rPr>
          <w:tab/>
        </w:r>
        <w:r>
          <w:rPr>
            <w:noProof/>
            <w:webHidden/>
          </w:rPr>
          <w:fldChar w:fldCharType="begin"/>
        </w:r>
        <w:r w:rsidR="00E80D8A">
          <w:rPr>
            <w:noProof/>
            <w:webHidden/>
          </w:rPr>
          <w:instrText xml:space="preserve"> PAGEREF _Toc393129801 \h </w:instrText>
        </w:r>
        <w:r>
          <w:rPr>
            <w:noProof/>
            <w:webHidden/>
          </w:rPr>
        </w:r>
        <w:r>
          <w:rPr>
            <w:noProof/>
            <w:webHidden/>
          </w:rPr>
          <w:fldChar w:fldCharType="separate"/>
        </w:r>
        <w:r w:rsidR="00AD3C21">
          <w:rPr>
            <w:noProof/>
            <w:webHidden/>
          </w:rPr>
          <w:t>60</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802" w:history="1">
        <w:r w:rsidR="00E80D8A" w:rsidRPr="00FF66B2">
          <w:rPr>
            <w:rStyle w:val="Hipervnculo"/>
            <w:noProof/>
          </w:rPr>
          <w:t>46.</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Monedas</w:t>
        </w:r>
        <w:r w:rsidR="00E80D8A">
          <w:rPr>
            <w:noProof/>
            <w:webHidden/>
          </w:rPr>
          <w:tab/>
        </w:r>
        <w:r>
          <w:rPr>
            <w:noProof/>
            <w:webHidden/>
          </w:rPr>
          <w:fldChar w:fldCharType="begin"/>
        </w:r>
        <w:r w:rsidR="00E80D8A">
          <w:rPr>
            <w:noProof/>
            <w:webHidden/>
          </w:rPr>
          <w:instrText xml:space="preserve"> PAGEREF _Toc393129802 \h </w:instrText>
        </w:r>
        <w:r>
          <w:rPr>
            <w:noProof/>
            <w:webHidden/>
          </w:rPr>
        </w:r>
        <w:r>
          <w:rPr>
            <w:noProof/>
            <w:webHidden/>
          </w:rPr>
          <w:fldChar w:fldCharType="separate"/>
        </w:r>
        <w:r w:rsidR="00AD3C21">
          <w:rPr>
            <w:noProof/>
            <w:webHidden/>
          </w:rPr>
          <w:t>61</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803" w:history="1">
        <w:r w:rsidR="00E80D8A" w:rsidRPr="00FF66B2">
          <w:rPr>
            <w:rStyle w:val="Hipervnculo"/>
            <w:noProof/>
          </w:rPr>
          <w:t>47.</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Ajustes de Precios</w:t>
        </w:r>
        <w:r w:rsidR="00E80D8A">
          <w:rPr>
            <w:noProof/>
            <w:webHidden/>
          </w:rPr>
          <w:tab/>
        </w:r>
        <w:r>
          <w:rPr>
            <w:noProof/>
            <w:webHidden/>
          </w:rPr>
          <w:fldChar w:fldCharType="begin"/>
        </w:r>
        <w:r w:rsidR="00E80D8A">
          <w:rPr>
            <w:noProof/>
            <w:webHidden/>
          </w:rPr>
          <w:instrText xml:space="preserve"> PAGEREF _Toc393129803 \h </w:instrText>
        </w:r>
        <w:r>
          <w:rPr>
            <w:noProof/>
            <w:webHidden/>
          </w:rPr>
        </w:r>
        <w:r>
          <w:rPr>
            <w:noProof/>
            <w:webHidden/>
          </w:rPr>
          <w:fldChar w:fldCharType="separate"/>
        </w:r>
        <w:r w:rsidR="00AD3C21">
          <w:rPr>
            <w:noProof/>
            <w:webHidden/>
          </w:rPr>
          <w:t>61</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804" w:history="1">
        <w:r w:rsidR="00E80D8A" w:rsidRPr="00FF66B2">
          <w:rPr>
            <w:rStyle w:val="Hipervnculo"/>
            <w:noProof/>
          </w:rPr>
          <w:t>48.</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Retenciones</w:t>
        </w:r>
        <w:r w:rsidR="00E80D8A">
          <w:rPr>
            <w:noProof/>
            <w:webHidden/>
          </w:rPr>
          <w:tab/>
        </w:r>
        <w:r>
          <w:rPr>
            <w:noProof/>
            <w:webHidden/>
          </w:rPr>
          <w:fldChar w:fldCharType="begin"/>
        </w:r>
        <w:r w:rsidR="00E80D8A">
          <w:rPr>
            <w:noProof/>
            <w:webHidden/>
          </w:rPr>
          <w:instrText xml:space="preserve"> PAGEREF _Toc393129804 \h </w:instrText>
        </w:r>
        <w:r>
          <w:rPr>
            <w:noProof/>
            <w:webHidden/>
          </w:rPr>
        </w:r>
        <w:r>
          <w:rPr>
            <w:noProof/>
            <w:webHidden/>
          </w:rPr>
          <w:fldChar w:fldCharType="separate"/>
        </w:r>
        <w:r w:rsidR="00AD3C21">
          <w:rPr>
            <w:noProof/>
            <w:webHidden/>
          </w:rPr>
          <w:t>61</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805" w:history="1">
        <w:r w:rsidR="00E80D8A" w:rsidRPr="00FF66B2">
          <w:rPr>
            <w:rStyle w:val="Hipervnculo"/>
            <w:noProof/>
          </w:rPr>
          <w:t>49.</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Liquidación por daños y perjuicios</w:t>
        </w:r>
        <w:r w:rsidR="00E80D8A">
          <w:rPr>
            <w:noProof/>
            <w:webHidden/>
          </w:rPr>
          <w:tab/>
        </w:r>
        <w:r>
          <w:rPr>
            <w:noProof/>
            <w:webHidden/>
          </w:rPr>
          <w:fldChar w:fldCharType="begin"/>
        </w:r>
        <w:r w:rsidR="00E80D8A">
          <w:rPr>
            <w:noProof/>
            <w:webHidden/>
          </w:rPr>
          <w:instrText xml:space="preserve"> PAGEREF _Toc393129805 \h </w:instrText>
        </w:r>
        <w:r>
          <w:rPr>
            <w:noProof/>
            <w:webHidden/>
          </w:rPr>
        </w:r>
        <w:r>
          <w:rPr>
            <w:noProof/>
            <w:webHidden/>
          </w:rPr>
          <w:fldChar w:fldCharType="separate"/>
        </w:r>
        <w:r w:rsidR="00AD3C21">
          <w:rPr>
            <w:noProof/>
            <w:webHidden/>
          </w:rPr>
          <w:t>62</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806" w:history="1">
        <w:r w:rsidR="00E80D8A" w:rsidRPr="00FF66B2">
          <w:rPr>
            <w:rStyle w:val="Hipervnculo"/>
            <w:noProof/>
          </w:rPr>
          <w:t>50.</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Bonificaciones</w:t>
        </w:r>
        <w:r w:rsidR="00E80D8A">
          <w:rPr>
            <w:noProof/>
            <w:webHidden/>
          </w:rPr>
          <w:tab/>
        </w:r>
        <w:r>
          <w:rPr>
            <w:noProof/>
            <w:webHidden/>
          </w:rPr>
          <w:fldChar w:fldCharType="begin"/>
        </w:r>
        <w:r w:rsidR="00E80D8A">
          <w:rPr>
            <w:noProof/>
            <w:webHidden/>
          </w:rPr>
          <w:instrText xml:space="preserve"> PAGEREF _Toc393129806 \h </w:instrText>
        </w:r>
        <w:r>
          <w:rPr>
            <w:noProof/>
            <w:webHidden/>
          </w:rPr>
        </w:r>
        <w:r>
          <w:rPr>
            <w:noProof/>
            <w:webHidden/>
          </w:rPr>
          <w:fldChar w:fldCharType="separate"/>
        </w:r>
        <w:r w:rsidR="00AD3C21">
          <w:rPr>
            <w:noProof/>
            <w:webHidden/>
          </w:rPr>
          <w:t>62</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807" w:history="1">
        <w:r w:rsidR="00E80D8A" w:rsidRPr="00FF66B2">
          <w:rPr>
            <w:rStyle w:val="Hipervnculo"/>
            <w:noProof/>
          </w:rPr>
          <w:t>51.</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Pago de anticipo</w:t>
        </w:r>
        <w:r w:rsidR="00E80D8A">
          <w:rPr>
            <w:noProof/>
            <w:webHidden/>
          </w:rPr>
          <w:tab/>
        </w:r>
        <w:r>
          <w:rPr>
            <w:noProof/>
            <w:webHidden/>
          </w:rPr>
          <w:fldChar w:fldCharType="begin"/>
        </w:r>
        <w:r w:rsidR="00E80D8A">
          <w:rPr>
            <w:noProof/>
            <w:webHidden/>
          </w:rPr>
          <w:instrText xml:space="preserve"> PAGEREF _Toc393129807 \h </w:instrText>
        </w:r>
        <w:r>
          <w:rPr>
            <w:noProof/>
            <w:webHidden/>
          </w:rPr>
        </w:r>
        <w:r>
          <w:rPr>
            <w:noProof/>
            <w:webHidden/>
          </w:rPr>
          <w:fldChar w:fldCharType="separate"/>
        </w:r>
        <w:r w:rsidR="00AD3C21">
          <w:rPr>
            <w:noProof/>
            <w:webHidden/>
          </w:rPr>
          <w:t>62</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808" w:history="1">
        <w:r w:rsidR="00E80D8A" w:rsidRPr="00FF66B2">
          <w:rPr>
            <w:rStyle w:val="Hipervnculo"/>
            <w:noProof/>
          </w:rPr>
          <w:t>52.</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Garantías</w:t>
        </w:r>
        <w:r w:rsidR="00E80D8A">
          <w:rPr>
            <w:noProof/>
            <w:webHidden/>
          </w:rPr>
          <w:tab/>
        </w:r>
        <w:r>
          <w:rPr>
            <w:noProof/>
            <w:webHidden/>
          </w:rPr>
          <w:fldChar w:fldCharType="begin"/>
        </w:r>
        <w:r w:rsidR="00E80D8A">
          <w:rPr>
            <w:noProof/>
            <w:webHidden/>
          </w:rPr>
          <w:instrText xml:space="preserve"> PAGEREF _Toc393129808 \h </w:instrText>
        </w:r>
        <w:r>
          <w:rPr>
            <w:noProof/>
            <w:webHidden/>
          </w:rPr>
        </w:r>
        <w:r>
          <w:rPr>
            <w:noProof/>
            <w:webHidden/>
          </w:rPr>
          <w:fldChar w:fldCharType="separate"/>
        </w:r>
        <w:r w:rsidR="00AD3C21">
          <w:rPr>
            <w:noProof/>
            <w:webHidden/>
          </w:rPr>
          <w:t>63</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809" w:history="1">
        <w:r w:rsidR="00E80D8A" w:rsidRPr="00FF66B2">
          <w:rPr>
            <w:rStyle w:val="Hipervnculo"/>
            <w:noProof/>
          </w:rPr>
          <w:t>53.</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Trabajos por día</w:t>
        </w:r>
        <w:r w:rsidR="00E80D8A">
          <w:rPr>
            <w:noProof/>
            <w:webHidden/>
          </w:rPr>
          <w:tab/>
        </w:r>
        <w:r>
          <w:rPr>
            <w:noProof/>
            <w:webHidden/>
          </w:rPr>
          <w:fldChar w:fldCharType="begin"/>
        </w:r>
        <w:r w:rsidR="00E80D8A">
          <w:rPr>
            <w:noProof/>
            <w:webHidden/>
          </w:rPr>
          <w:instrText xml:space="preserve"> PAGEREF _Toc393129809 \h </w:instrText>
        </w:r>
        <w:r>
          <w:rPr>
            <w:noProof/>
            <w:webHidden/>
          </w:rPr>
        </w:r>
        <w:r>
          <w:rPr>
            <w:noProof/>
            <w:webHidden/>
          </w:rPr>
          <w:fldChar w:fldCharType="separate"/>
        </w:r>
        <w:r w:rsidR="00AD3C21">
          <w:rPr>
            <w:noProof/>
            <w:webHidden/>
          </w:rPr>
          <w:t>63</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810" w:history="1">
        <w:r w:rsidR="00E80D8A" w:rsidRPr="00FF66B2">
          <w:rPr>
            <w:rStyle w:val="Hipervnculo"/>
            <w:noProof/>
          </w:rPr>
          <w:t>54.</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Costo de reparaciones</w:t>
        </w:r>
        <w:r w:rsidR="00E80D8A">
          <w:rPr>
            <w:noProof/>
            <w:webHidden/>
          </w:rPr>
          <w:tab/>
        </w:r>
        <w:r>
          <w:rPr>
            <w:noProof/>
            <w:webHidden/>
          </w:rPr>
          <w:fldChar w:fldCharType="begin"/>
        </w:r>
        <w:r w:rsidR="00E80D8A">
          <w:rPr>
            <w:noProof/>
            <w:webHidden/>
          </w:rPr>
          <w:instrText xml:space="preserve"> PAGEREF _Toc393129810 \h </w:instrText>
        </w:r>
        <w:r>
          <w:rPr>
            <w:noProof/>
            <w:webHidden/>
          </w:rPr>
        </w:r>
        <w:r>
          <w:rPr>
            <w:noProof/>
            <w:webHidden/>
          </w:rPr>
          <w:fldChar w:fldCharType="separate"/>
        </w:r>
        <w:r w:rsidR="00AD3C21">
          <w:rPr>
            <w:noProof/>
            <w:webHidden/>
          </w:rPr>
          <w:t>63</w:t>
        </w:r>
        <w:r>
          <w:rPr>
            <w:noProof/>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811" w:history="1">
        <w:r w:rsidR="00E80D8A" w:rsidRPr="00FF66B2">
          <w:rPr>
            <w:rStyle w:val="Hipervnculo"/>
          </w:rPr>
          <w:t>E. Finalización del Contrato</w:t>
        </w:r>
        <w:r w:rsidR="00E80D8A">
          <w:rPr>
            <w:webHidden/>
          </w:rPr>
          <w:tab/>
        </w:r>
        <w:r>
          <w:rPr>
            <w:webHidden/>
          </w:rPr>
          <w:fldChar w:fldCharType="begin"/>
        </w:r>
        <w:r w:rsidR="00E80D8A">
          <w:rPr>
            <w:webHidden/>
          </w:rPr>
          <w:instrText xml:space="preserve"> PAGEREF _Toc393129811 \h </w:instrText>
        </w:r>
        <w:r>
          <w:rPr>
            <w:webHidden/>
          </w:rPr>
        </w:r>
        <w:r>
          <w:rPr>
            <w:webHidden/>
          </w:rPr>
          <w:fldChar w:fldCharType="separate"/>
        </w:r>
        <w:r w:rsidR="00AD3C21">
          <w:rPr>
            <w:webHidden/>
          </w:rPr>
          <w:t>63</w:t>
        </w:r>
        <w:r>
          <w:rPr>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812" w:history="1">
        <w:r w:rsidR="00E80D8A" w:rsidRPr="00FF66B2">
          <w:rPr>
            <w:rStyle w:val="Hipervnculo"/>
            <w:noProof/>
          </w:rPr>
          <w:t>55.</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Terminación de las Obras</w:t>
        </w:r>
        <w:r w:rsidR="00E80D8A">
          <w:rPr>
            <w:noProof/>
            <w:webHidden/>
          </w:rPr>
          <w:tab/>
        </w:r>
        <w:r>
          <w:rPr>
            <w:noProof/>
            <w:webHidden/>
          </w:rPr>
          <w:fldChar w:fldCharType="begin"/>
        </w:r>
        <w:r w:rsidR="00E80D8A">
          <w:rPr>
            <w:noProof/>
            <w:webHidden/>
          </w:rPr>
          <w:instrText xml:space="preserve"> PAGEREF _Toc393129812 \h </w:instrText>
        </w:r>
        <w:r>
          <w:rPr>
            <w:noProof/>
            <w:webHidden/>
          </w:rPr>
        </w:r>
        <w:r>
          <w:rPr>
            <w:noProof/>
            <w:webHidden/>
          </w:rPr>
          <w:fldChar w:fldCharType="separate"/>
        </w:r>
        <w:r w:rsidR="00AD3C21">
          <w:rPr>
            <w:noProof/>
            <w:webHidden/>
          </w:rPr>
          <w:t>63</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813" w:history="1">
        <w:r w:rsidR="00E80D8A" w:rsidRPr="00FF66B2">
          <w:rPr>
            <w:rStyle w:val="Hipervnculo"/>
            <w:noProof/>
          </w:rPr>
          <w:t>56.</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Recepción de las Obras</w:t>
        </w:r>
        <w:r w:rsidR="00E80D8A">
          <w:rPr>
            <w:noProof/>
            <w:webHidden/>
          </w:rPr>
          <w:tab/>
        </w:r>
        <w:r>
          <w:rPr>
            <w:noProof/>
            <w:webHidden/>
          </w:rPr>
          <w:fldChar w:fldCharType="begin"/>
        </w:r>
        <w:r w:rsidR="00E80D8A">
          <w:rPr>
            <w:noProof/>
            <w:webHidden/>
          </w:rPr>
          <w:instrText xml:space="preserve"> PAGEREF _Toc393129813 \h </w:instrText>
        </w:r>
        <w:r>
          <w:rPr>
            <w:noProof/>
            <w:webHidden/>
          </w:rPr>
        </w:r>
        <w:r>
          <w:rPr>
            <w:noProof/>
            <w:webHidden/>
          </w:rPr>
          <w:fldChar w:fldCharType="separate"/>
        </w:r>
        <w:r w:rsidR="00AD3C21">
          <w:rPr>
            <w:noProof/>
            <w:webHidden/>
          </w:rPr>
          <w:t>63</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814" w:history="1">
        <w:r w:rsidR="00E80D8A" w:rsidRPr="00FF66B2">
          <w:rPr>
            <w:rStyle w:val="Hipervnculo"/>
            <w:noProof/>
          </w:rPr>
          <w:t>57.</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Liquidación final</w:t>
        </w:r>
        <w:r w:rsidR="00E80D8A">
          <w:rPr>
            <w:noProof/>
            <w:webHidden/>
          </w:rPr>
          <w:tab/>
        </w:r>
        <w:r>
          <w:rPr>
            <w:noProof/>
            <w:webHidden/>
          </w:rPr>
          <w:fldChar w:fldCharType="begin"/>
        </w:r>
        <w:r w:rsidR="00E80D8A">
          <w:rPr>
            <w:noProof/>
            <w:webHidden/>
          </w:rPr>
          <w:instrText xml:space="preserve"> PAGEREF _Toc393129814 \h </w:instrText>
        </w:r>
        <w:r>
          <w:rPr>
            <w:noProof/>
            <w:webHidden/>
          </w:rPr>
        </w:r>
        <w:r>
          <w:rPr>
            <w:noProof/>
            <w:webHidden/>
          </w:rPr>
          <w:fldChar w:fldCharType="separate"/>
        </w:r>
        <w:r w:rsidR="00AD3C21">
          <w:rPr>
            <w:noProof/>
            <w:webHidden/>
          </w:rPr>
          <w:t>64</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815" w:history="1">
        <w:r w:rsidR="00E80D8A" w:rsidRPr="00FF66B2">
          <w:rPr>
            <w:rStyle w:val="Hipervnculo"/>
            <w:noProof/>
          </w:rPr>
          <w:t>58.</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Manuales de Operación y de Mantenimiento</w:t>
        </w:r>
        <w:r w:rsidR="00E80D8A">
          <w:rPr>
            <w:noProof/>
            <w:webHidden/>
          </w:rPr>
          <w:tab/>
        </w:r>
        <w:r>
          <w:rPr>
            <w:noProof/>
            <w:webHidden/>
          </w:rPr>
          <w:fldChar w:fldCharType="begin"/>
        </w:r>
        <w:r w:rsidR="00E80D8A">
          <w:rPr>
            <w:noProof/>
            <w:webHidden/>
          </w:rPr>
          <w:instrText xml:space="preserve"> PAGEREF _Toc393129815 \h </w:instrText>
        </w:r>
        <w:r>
          <w:rPr>
            <w:noProof/>
            <w:webHidden/>
          </w:rPr>
        </w:r>
        <w:r>
          <w:rPr>
            <w:noProof/>
            <w:webHidden/>
          </w:rPr>
          <w:fldChar w:fldCharType="separate"/>
        </w:r>
        <w:r w:rsidR="00AD3C21">
          <w:rPr>
            <w:noProof/>
            <w:webHidden/>
          </w:rPr>
          <w:t>64</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816" w:history="1">
        <w:r w:rsidR="00E80D8A" w:rsidRPr="00FF66B2">
          <w:rPr>
            <w:rStyle w:val="Hipervnculo"/>
            <w:noProof/>
          </w:rPr>
          <w:t>59.</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Terminación del Contrato</w:t>
        </w:r>
        <w:r w:rsidR="00E80D8A">
          <w:rPr>
            <w:noProof/>
            <w:webHidden/>
          </w:rPr>
          <w:tab/>
        </w:r>
        <w:r>
          <w:rPr>
            <w:noProof/>
            <w:webHidden/>
          </w:rPr>
          <w:fldChar w:fldCharType="begin"/>
        </w:r>
        <w:r w:rsidR="00E80D8A">
          <w:rPr>
            <w:noProof/>
            <w:webHidden/>
          </w:rPr>
          <w:instrText xml:space="preserve"> PAGEREF _Toc393129816 \h </w:instrText>
        </w:r>
        <w:r>
          <w:rPr>
            <w:noProof/>
            <w:webHidden/>
          </w:rPr>
        </w:r>
        <w:r>
          <w:rPr>
            <w:noProof/>
            <w:webHidden/>
          </w:rPr>
          <w:fldChar w:fldCharType="separate"/>
        </w:r>
        <w:r w:rsidR="00AD3C21">
          <w:rPr>
            <w:noProof/>
            <w:webHidden/>
          </w:rPr>
          <w:t>64</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817" w:history="1">
        <w:r w:rsidR="00E80D8A" w:rsidRPr="00FF66B2">
          <w:rPr>
            <w:rStyle w:val="Hipervnculo"/>
            <w:noProof/>
          </w:rPr>
          <w:t>61.</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Pagos posteriores a la terminación del Contrato</w:t>
        </w:r>
        <w:r w:rsidR="00E80D8A">
          <w:rPr>
            <w:noProof/>
            <w:webHidden/>
          </w:rPr>
          <w:tab/>
        </w:r>
        <w:r>
          <w:rPr>
            <w:noProof/>
            <w:webHidden/>
          </w:rPr>
          <w:fldChar w:fldCharType="begin"/>
        </w:r>
        <w:r w:rsidR="00E80D8A">
          <w:rPr>
            <w:noProof/>
            <w:webHidden/>
          </w:rPr>
          <w:instrText xml:space="preserve"> PAGEREF _Toc393129817 \h </w:instrText>
        </w:r>
        <w:r>
          <w:rPr>
            <w:noProof/>
            <w:webHidden/>
          </w:rPr>
        </w:r>
        <w:r>
          <w:rPr>
            <w:noProof/>
            <w:webHidden/>
          </w:rPr>
          <w:fldChar w:fldCharType="separate"/>
        </w:r>
        <w:r w:rsidR="00AD3C21">
          <w:rPr>
            <w:noProof/>
            <w:webHidden/>
          </w:rPr>
          <w:t>71</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818" w:history="1">
        <w:r w:rsidR="00E80D8A" w:rsidRPr="00FF66B2">
          <w:rPr>
            <w:rStyle w:val="Hipervnculo"/>
            <w:noProof/>
          </w:rPr>
          <w:t>62.</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Derechos de propiedad</w:t>
        </w:r>
        <w:r w:rsidR="00E80D8A">
          <w:rPr>
            <w:noProof/>
            <w:webHidden/>
          </w:rPr>
          <w:tab/>
        </w:r>
        <w:r>
          <w:rPr>
            <w:noProof/>
            <w:webHidden/>
          </w:rPr>
          <w:fldChar w:fldCharType="begin"/>
        </w:r>
        <w:r w:rsidR="00E80D8A">
          <w:rPr>
            <w:noProof/>
            <w:webHidden/>
          </w:rPr>
          <w:instrText xml:space="preserve"> PAGEREF _Toc393129818 \h </w:instrText>
        </w:r>
        <w:r>
          <w:rPr>
            <w:noProof/>
            <w:webHidden/>
          </w:rPr>
        </w:r>
        <w:r>
          <w:rPr>
            <w:noProof/>
            <w:webHidden/>
          </w:rPr>
          <w:fldChar w:fldCharType="separate"/>
        </w:r>
        <w:r w:rsidR="00AD3C21">
          <w:rPr>
            <w:noProof/>
            <w:webHidden/>
          </w:rPr>
          <w:t>71</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819" w:history="1">
        <w:r w:rsidR="00E80D8A" w:rsidRPr="00FF66B2">
          <w:rPr>
            <w:rStyle w:val="Hipervnculo"/>
            <w:noProof/>
          </w:rPr>
          <w:t>63.</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Liberación de cumplimiento</w:t>
        </w:r>
        <w:r w:rsidR="00E80D8A">
          <w:rPr>
            <w:noProof/>
            <w:webHidden/>
          </w:rPr>
          <w:tab/>
        </w:r>
        <w:r>
          <w:rPr>
            <w:noProof/>
            <w:webHidden/>
          </w:rPr>
          <w:fldChar w:fldCharType="begin"/>
        </w:r>
        <w:r w:rsidR="00E80D8A">
          <w:rPr>
            <w:noProof/>
            <w:webHidden/>
          </w:rPr>
          <w:instrText xml:space="preserve"> PAGEREF _Toc393129819 \h </w:instrText>
        </w:r>
        <w:r>
          <w:rPr>
            <w:noProof/>
            <w:webHidden/>
          </w:rPr>
        </w:r>
        <w:r>
          <w:rPr>
            <w:noProof/>
            <w:webHidden/>
          </w:rPr>
          <w:fldChar w:fldCharType="separate"/>
        </w:r>
        <w:r w:rsidR="00AD3C21">
          <w:rPr>
            <w:noProof/>
            <w:webHidden/>
          </w:rPr>
          <w:t>71</w:t>
        </w:r>
        <w:r>
          <w:rPr>
            <w:noProof/>
            <w:webHidden/>
          </w:rPr>
          <w:fldChar w:fldCharType="end"/>
        </w:r>
      </w:hyperlink>
    </w:p>
    <w:p w:rsidR="00E80D8A" w:rsidRDefault="007678EB">
      <w:pPr>
        <w:pStyle w:val="TDC3"/>
        <w:tabs>
          <w:tab w:val="left" w:pos="1440"/>
          <w:tab w:val="right" w:leader="dot" w:pos="9350"/>
        </w:tabs>
        <w:rPr>
          <w:rFonts w:asciiTheme="minorHAnsi" w:eastAsiaTheme="minorEastAsia" w:hAnsiTheme="minorHAnsi" w:cstheme="minorBidi"/>
          <w:noProof/>
          <w:sz w:val="22"/>
          <w:szCs w:val="22"/>
          <w:lang w:val="es-EC" w:eastAsia="es-EC"/>
        </w:rPr>
      </w:pPr>
      <w:hyperlink w:anchor="_Toc393129820" w:history="1">
        <w:r w:rsidR="00E80D8A" w:rsidRPr="00FF66B2">
          <w:rPr>
            <w:rStyle w:val="Hipervnculo"/>
            <w:noProof/>
          </w:rPr>
          <w:t>64.</w:t>
        </w:r>
        <w:r w:rsidR="00E80D8A">
          <w:rPr>
            <w:rFonts w:asciiTheme="minorHAnsi" w:eastAsiaTheme="minorEastAsia" w:hAnsiTheme="minorHAnsi" w:cstheme="minorBidi"/>
            <w:noProof/>
            <w:sz w:val="22"/>
            <w:szCs w:val="22"/>
            <w:lang w:val="es-EC" w:eastAsia="es-EC"/>
          </w:rPr>
          <w:tab/>
        </w:r>
        <w:r w:rsidR="00E80D8A" w:rsidRPr="00FF66B2">
          <w:rPr>
            <w:rStyle w:val="Hipervnculo"/>
            <w:noProof/>
          </w:rPr>
          <w:t>Suspensión de Desembolsos del Préstamo del Banco</w:t>
        </w:r>
        <w:r w:rsidR="00E80D8A">
          <w:rPr>
            <w:noProof/>
            <w:webHidden/>
          </w:rPr>
          <w:tab/>
        </w:r>
        <w:r>
          <w:rPr>
            <w:noProof/>
            <w:webHidden/>
          </w:rPr>
          <w:fldChar w:fldCharType="begin"/>
        </w:r>
        <w:r w:rsidR="00E80D8A">
          <w:rPr>
            <w:noProof/>
            <w:webHidden/>
          </w:rPr>
          <w:instrText xml:space="preserve"> PAGEREF _Toc393129820 \h </w:instrText>
        </w:r>
        <w:r>
          <w:rPr>
            <w:noProof/>
            <w:webHidden/>
          </w:rPr>
        </w:r>
        <w:r>
          <w:rPr>
            <w:noProof/>
            <w:webHidden/>
          </w:rPr>
          <w:fldChar w:fldCharType="separate"/>
        </w:r>
        <w:r w:rsidR="00AD3C21">
          <w:rPr>
            <w:noProof/>
            <w:webHidden/>
          </w:rPr>
          <w:t>72</w:t>
        </w:r>
        <w:r>
          <w:rPr>
            <w:noProof/>
            <w:webHidden/>
          </w:rPr>
          <w:fldChar w:fldCharType="end"/>
        </w:r>
      </w:hyperlink>
    </w:p>
    <w:p w:rsidR="00E80D8A" w:rsidRDefault="007678EB">
      <w:pPr>
        <w:pStyle w:val="TDC3"/>
        <w:tabs>
          <w:tab w:val="right" w:leader="dot" w:pos="9350"/>
        </w:tabs>
        <w:rPr>
          <w:rFonts w:asciiTheme="minorHAnsi" w:eastAsiaTheme="minorEastAsia" w:hAnsiTheme="minorHAnsi" w:cstheme="minorBidi"/>
          <w:noProof/>
          <w:sz w:val="22"/>
          <w:szCs w:val="22"/>
          <w:lang w:val="es-EC" w:eastAsia="es-EC"/>
        </w:rPr>
      </w:pPr>
      <w:hyperlink w:anchor="_Toc393129821" w:history="1">
        <w:r w:rsidR="00E80D8A" w:rsidRPr="00FF66B2">
          <w:rPr>
            <w:rStyle w:val="Hipervnculo"/>
            <w:noProof/>
          </w:rPr>
          <w:t>65. Elegibilidad</w:t>
        </w:r>
        <w:r w:rsidR="00E80D8A">
          <w:rPr>
            <w:noProof/>
            <w:webHidden/>
          </w:rPr>
          <w:tab/>
        </w:r>
        <w:r>
          <w:rPr>
            <w:noProof/>
            <w:webHidden/>
          </w:rPr>
          <w:fldChar w:fldCharType="begin"/>
        </w:r>
        <w:r w:rsidR="00E80D8A">
          <w:rPr>
            <w:noProof/>
            <w:webHidden/>
          </w:rPr>
          <w:instrText xml:space="preserve"> PAGEREF _Toc393129821 \h </w:instrText>
        </w:r>
        <w:r>
          <w:rPr>
            <w:noProof/>
            <w:webHidden/>
          </w:rPr>
        </w:r>
        <w:r>
          <w:rPr>
            <w:noProof/>
            <w:webHidden/>
          </w:rPr>
          <w:fldChar w:fldCharType="separate"/>
        </w:r>
        <w:r w:rsidR="00AD3C21">
          <w:rPr>
            <w:noProof/>
            <w:webHidden/>
          </w:rPr>
          <w:t>72</w:t>
        </w:r>
        <w:r>
          <w:rPr>
            <w:noProof/>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822" w:history="1">
        <w:r w:rsidR="00E80D8A" w:rsidRPr="00FF66B2">
          <w:rPr>
            <w:rStyle w:val="Hipervnculo"/>
            <w:rFonts w:ascii="Times New Roman" w:hAnsi="Times New Roman"/>
          </w:rPr>
          <w:t>Sección VI. Condiciones Especiales del Contrato</w:t>
        </w:r>
        <w:r w:rsidR="00E80D8A">
          <w:rPr>
            <w:webHidden/>
          </w:rPr>
          <w:tab/>
        </w:r>
        <w:r>
          <w:rPr>
            <w:webHidden/>
          </w:rPr>
          <w:fldChar w:fldCharType="begin"/>
        </w:r>
        <w:r w:rsidR="00E80D8A">
          <w:rPr>
            <w:webHidden/>
          </w:rPr>
          <w:instrText xml:space="preserve"> PAGEREF _Toc393129822 \h </w:instrText>
        </w:r>
        <w:r>
          <w:rPr>
            <w:webHidden/>
          </w:rPr>
        </w:r>
        <w:r>
          <w:rPr>
            <w:webHidden/>
          </w:rPr>
          <w:fldChar w:fldCharType="separate"/>
        </w:r>
        <w:r w:rsidR="00AD3C21">
          <w:rPr>
            <w:webHidden/>
          </w:rPr>
          <w:t>75</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823" w:history="1">
        <w:r w:rsidR="00E80D8A" w:rsidRPr="00FF66B2">
          <w:rPr>
            <w:rStyle w:val="Hipervnculo"/>
            <w:b/>
          </w:rPr>
          <w:t xml:space="preserve">CNEL EP Unidad de Negocio </w:t>
        </w:r>
        <w:r w:rsidR="00507004">
          <w:rPr>
            <w:rStyle w:val="Hipervnculo"/>
            <w:b/>
          </w:rPr>
          <w:t>Sucumbíos</w:t>
        </w:r>
        <w:r w:rsidR="00E80D8A" w:rsidRPr="00FF66B2">
          <w:rPr>
            <w:rStyle w:val="Hipervnculo"/>
            <w:b/>
          </w:rPr>
          <w:t>,</w:t>
        </w:r>
        <w:r w:rsidR="00E80D8A">
          <w:rPr>
            <w:webHidden/>
          </w:rPr>
          <w:tab/>
        </w:r>
        <w:r>
          <w:rPr>
            <w:webHidden/>
          </w:rPr>
          <w:fldChar w:fldCharType="begin"/>
        </w:r>
        <w:r w:rsidR="00E80D8A">
          <w:rPr>
            <w:webHidden/>
          </w:rPr>
          <w:instrText xml:space="preserve"> PAGEREF _Toc393129823 \h </w:instrText>
        </w:r>
        <w:r>
          <w:rPr>
            <w:webHidden/>
          </w:rPr>
        </w:r>
        <w:r>
          <w:rPr>
            <w:webHidden/>
          </w:rPr>
          <w:fldChar w:fldCharType="separate"/>
        </w:r>
        <w:r w:rsidR="00AD3C21">
          <w:rPr>
            <w:webHidden/>
          </w:rPr>
          <w:t>75</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824" w:history="1">
        <w:r w:rsidR="00E80D8A" w:rsidRPr="00FF66B2">
          <w:rPr>
            <w:rStyle w:val="Hipervnculo"/>
            <w:b/>
          </w:rPr>
          <w:t xml:space="preserve">Dirección: Avenida </w:t>
        </w:r>
        <w:r w:rsidR="00507004">
          <w:rPr>
            <w:rStyle w:val="Hipervnculo"/>
            <w:b/>
          </w:rPr>
          <w:t>20 de Junio y Venezuela</w:t>
        </w:r>
        <w:r w:rsidR="00E80D8A" w:rsidRPr="00FF66B2">
          <w:rPr>
            <w:rStyle w:val="Hipervnculo"/>
            <w:b/>
          </w:rPr>
          <w:t>,</w:t>
        </w:r>
        <w:r w:rsidR="00E80D8A">
          <w:rPr>
            <w:webHidden/>
          </w:rPr>
          <w:tab/>
        </w:r>
        <w:r>
          <w:rPr>
            <w:webHidden/>
          </w:rPr>
          <w:fldChar w:fldCharType="begin"/>
        </w:r>
        <w:r w:rsidR="00E80D8A">
          <w:rPr>
            <w:webHidden/>
          </w:rPr>
          <w:instrText xml:space="preserve"> PAGEREF _Toc393129824 \h </w:instrText>
        </w:r>
        <w:r>
          <w:rPr>
            <w:webHidden/>
          </w:rPr>
        </w:r>
        <w:r>
          <w:rPr>
            <w:webHidden/>
          </w:rPr>
          <w:fldChar w:fldCharType="separate"/>
        </w:r>
        <w:r w:rsidR="00AD3C21">
          <w:rPr>
            <w:webHidden/>
          </w:rPr>
          <w:t>75</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825" w:history="1">
        <w:r w:rsidR="00E80D8A" w:rsidRPr="00FF66B2">
          <w:rPr>
            <w:rStyle w:val="Hipervnculo"/>
            <w:b/>
          </w:rPr>
          <w:t>Administrador  UN</w:t>
        </w:r>
        <w:r w:rsidR="00507004">
          <w:rPr>
            <w:rStyle w:val="Hipervnculo"/>
            <w:b/>
          </w:rPr>
          <w:t>SUC</w:t>
        </w:r>
        <w:r w:rsidR="00E80D8A" w:rsidRPr="00FF66B2">
          <w:rPr>
            <w:rStyle w:val="Hipervnculo"/>
            <w:b/>
          </w:rPr>
          <w:t xml:space="preserve"> : Ing. </w:t>
        </w:r>
        <w:r w:rsidR="00507004">
          <w:rPr>
            <w:rStyle w:val="Hipervnculo"/>
            <w:b/>
          </w:rPr>
          <w:t>Byron Nuques</w:t>
        </w:r>
        <w:r w:rsidR="00E80D8A">
          <w:rPr>
            <w:webHidden/>
          </w:rPr>
          <w:tab/>
        </w:r>
        <w:r>
          <w:rPr>
            <w:webHidden/>
          </w:rPr>
          <w:fldChar w:fldCharType="begin"/>
        </w:r>
        <w:r w:rsidR="00E80D8A">
          <w:rPr>
            <w:webHidden/>
          </w:rPr>
          <w:instrText xml:space="preserve"> PAGEREF _Toc393129825 \h </w:instrText>
        </w:r>
        <w:r>
          <w:rPr>
            <w:webHidden/>
          </w:rPr>
        </w:r>
        <w:r>
          <w:rPr>
            <w:webHidden/>
          </w:rPr>
          <w:fldChar w:fldCharType="separate"/>
        </w:r>
        <w:r w:rsidR="00AD3C21">
          <w:rPr>
            <w:webHidden/>
          </w:rPr>
          <w:t>75</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826" w:history="1">
        <w:r w:rsidR="00E80D8A" w:rsidRPr="00FF66B2">
          <w:rPr>
            <w:rStyle w:val="Hipervnculo"/>
            <w:rFonts w:ascii="Times New Roman" w:hAnsi="Times New Roman"/>
          </w:rPr>
          <w:t>Sección VII. Especificaciones y Condiciones de Cumplimiento</w:t>
        </w:r>
        <w:r w:rsidR="00E80D8A">
          <w:rPr>
            <w:webHidden/>
          </w:rPr>
          <w:tab/>
        </w:r>
        <w:r>
          <w:rPr>
            <w:webHidden/>
          </w:rPr>
          <w:fldChar w:fldCharType="begin"/>
        </w:r>
        <w:r w:rsidR="00E80D8A">
          <w:rPr>
            <w:webHidden/>
          </w:rPr>
          <w:instrText xml:space="preserve"> PAGEREF _Toc393129826 \h </w:instrText>
        </w:r>
        <w:r>
          <w:rPr>
            <w:webHidden/>
          </w:rPr>
        </w:r>
        <w:r>
          <w:rPr>
            <w:webHidden/>
          </w:rPr>
          <w:fldChar w:fldCharType="separate"/>
        </w:r>
        <w:r w:rsidR="00AD3C21">
          <w:rPr>
            <w:webHidden/>
          </w:rPr>
          <w:t>80</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827" w:history="1">
        <w:r w:rsidR="00E80D8A" w:rsidRPr="00FF66B2">
          <w:rPr>
            <w:rStyle w:val="Hipervnculo"/>
            <w:lang w:val="es-EC"/>
          </w:rPr>
          <w:t>CARACTERÍSTICAS TÉCNICAS DE LOS EQUIPOS A ADQUIRIR</w:t>
        </w:r>
        <w:r w:rsidR="00E80D8A">
          <w:rPr>
            <w:webHidden/>
          </w:rPr>
          <w:tab/>
        </w:r>
        <w:r>
          <w:rPr>
            <w:webHidden/>
          </w:rPr>
          <w:fldChar w:fldCharType="begin"/>
        </w:r>
        <w:r w:rsidR="00E80D8A">
          <w:rPr>
            <w:webHidden/>
          </w:rPr>
          <w:instrText xml:space="preserve"> PAGEREF _Toc393129827 \h </w:instrText>
        </w:r>
        <w:r>
          <w:rPr>
            <w:webHidden/>
          </w:rPr>
        </w:r>
        <w:r>
          <w:rPr>
            <w:webHidden/>
          </w:rPr>
          <w:fldChar w:fldCharType="separate"/>
        </w:r>
        <w:r w:rsidR="00AD3C21">
          <w:rPr>
            <w:webHidden/>
          </w:rPr>
          <w:t>84</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830" w:history="1">
        <w:r w:rsidR="00E80D8A" w:rsidRPr="00FF66B2">
          <w:rPr>
            <w:rStyle w:val="Hipervnculo"/>
            <w:rFonts w:ascii="Times New Roman" w:hAnsi="Times New Roman"/>
          </w:rPr>
          <w:t>A continuación se presenta un modelo de acta mediante la cual se realizará la calificación de los oferentes:</w:t>
        </w:r>
        <w:r w:rsidR="00E80D8A">
          <w:rPr>
            <w:webHidden/>
          </w:rPr>
          <w:tab/>
        </w:r>
        <w:r>
          <w:rPr>
            <w:webHidden/>
          </w:rPr>
          <w:fldChar w:fldCharType="begin"/>
        </w:r>
        <w:r w:rsidR="00E80D8A">
          <w:rPr>
            <w:webHidden/>
          </w:rPr>
          <w:instrText xml:space="preserve"> PAGEREF _Toc393129830 \h </w:instrText>
        </w:r>
        <w:r>
          <w:rPr>
            <w:webHidden/>
          </w:rPr>
        </w:r>
        <w:r>
          <w:rPr>
            <w:webHidden/>
          </w:rPr>
          <w:fldChar w:fldCharType="separate"/>
        </w:r>
        <w:r w:rsidR="00AD3C21">
          <w:rPr>
            <w:webHidden/>
          </w:rPr>
          <w:t>189</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831" w:history="1">
        <w:r w:rsidR="00E80D8A" w:rsidRPr="00FF66B2">
          <w:rPr>
            <w:rStyle w:val="Hipervnculo"/>
            <w:rFonts w:ascii="Calibri" w:hAnsi="Calibri"/>
          </w:rPr>
          <w:t>ANALISIS DE LAS ESPECIFICACIONES TECNICAS</w:t>
        </w:r>
        <w:r w:rsidR="00E80D8A">
          <w:rPr>
            <w:webHidden/>
          </w:rPr>
          <w:tab/>
        </w:r>
        <w:r>
          <w:rPr>
            <w:webHidden/>
          </w:rPr>
          <w:fldChar w:fldCharType="begin"/>
        </w:r>
        <w:r w:rsidR="00E80D8A">
          <w:rPr>
            <w:webHidden/>
          </w:rPr>
          <w:instrText xml:space="preserve"> PAGEREF _Toc393129831 \h </w:instrText>
        </w:r>
        <w:r>
          <w:rPr>
            <w:webHidden/>
          </w:rPr>
        </w:r>
        <w:r>
          <w:rPr>
            <w:webHidden/>
          </w:rPr>
          <w:fldChar w:fldCharType="separate"/>
        </w:r>
        <w:r w:rsidR="00AD3C21">
          <w:rPr>
            <w:webHidden/>
          </w:rPr>
          <w:t>201</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832" w:history="1">
        <w:r w:rsidR="00E80D8A" w:rsidRPr="00FF66B2">
          <w:rPr>
            <w:rStyle w:val="Hipervnculo"/>
            <w:rFonts w:ascii="Calibri" w:hAnsi="Calibri"/>
          </w:rPr>
          <w:t>Se presenta a continuación el cumplimiento de las especificaciones técnicas de los equipos solicitados en los pliego</w:t>
        </w:r>
        <w:r w:rsidR="00E80D8A">
          <w:rPr>
            <w:webHidden/>
          </w:rPr>
          <w:tab/>
        </w:r>
        <w:r>
          <w:rPr>
            <w:webHidden/>
          </w:rPr>
          <w:fldChar w:fldCharType="begin"/>
        </w:r>
        <w:r w:rsidR="00E80D8A">
          <w:rPr>
            <w:webHidden/>
          </w:rPr>
          <w:instrText xml:space="preserve"> PAGEREF _Toc393129832 \h </w:instrText>
        </w:r>
        <w:r>
          <w:rPr>
            <w:webHidden/>
          </w:rPr>
        </w:r>
        <w:r>
          <w:rPr>
            <w:webHidden/>
          </w:rPr>
          <w:fldChar w:fldCharType="separate"/>
        </w:r>
        <w:r w:rsidR="00AD3C21">
          <w:rPr>
            <w:webHidden/>
          </w:rPr>
          <w:t>201</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833" w:history="1">
        <w:r w:rsidR="00E80D8A" w:rsidRPr="00FF66B2">
          <w:rPr>
            <w:rStyle w:val="Hipervnculo"/>
            <w:lang w:val="es-ES"/>
          </w:rPr>
          <w:t>CONCLUSIONES:</w:t>
        </w:r>
        <w:r w:rsidR="00E80D8A">
          <w:rPr>
            <w:webHidden/>
          </w:rPr>
          <w:tab/>
        </w:r>
        <w:r>
          <w:rPr>
            <w:webHidden/>
          </w:rPr>
          <w:fldChar w:fldCharType="begin"/>
        </w:r>
        <w:r w:rsidR="00E80D8A">
          <w:rPr>
            <w:webHidden/>
          </w:rPr>
          <w:instrText xml:space="preserve"> PAGEREF _Toc393129833 \h </w:instrText>
        </w:r>
        <w:r>
          <w:rPr>
            <w:webHidden/>
          </w:rPr>
        </w:r>
        <w:r>
          <w:rPr>
            <w:webHidden/>
          </w:rPr>
          <w:fldChar w:fldCharType="separate"/>
        </w:r>
        <w:r w:rsidR="00AD3C21">
          <w:rPr>
            <w:webHidden/>
          </w:rPr>
          <w:t>201</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834" w:history="1">
        <w:r w:rsidR="00E80D8A" w:rsidRPr="00FF66B2">
          <w:rPr>
            <w:rStyle w:val="Hipervnculo"/>
            <w:rFonts w:ascii="Times New Roman" w:hAnsi="Times New Roman"/>
          </w:rPr>
          <w:t>Sección VIII. Planos</w:t>
        </w:r>
        <w:r w:rsidR="00E80D8A">
          <w:rPr>
            <w:webHidden/>
          </w:rPr>
          <w:tab/>
        </w:r>
        <w:r>
          <w:rPr>
            <w:webHidden/>
          </w:rPr>
          <w:fldChar w:fldCharType="begin"/>
        </w:r>
        <w:r w:rsidR="00E80D8A">
          <w:rPr>
            <w:webHidden/>
          </w:rPr>
          <w:instrText xml:space="preserve"> PAGEREF _Toc393129834 \h </w:instrText>
        </w:r>
        <w:r>
          <w:rPr>
            <w:webHidden/>
          </w:rPr>
        </w:r>
        <w:r>
          <w:rPr>
            <w:webHidden/>
          </w:rPr>
          <w:fldChar w:fldCharType="separate"/>
        </w:r>
        <w:r w:rsidR="00AD3C21">
          <w:rPr>
            <w:webHidden/>
          </w:rPr>
          <w:t>202</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835" w:history="1">
        <w:r w:rsidR="00E80D8A" w:rsidRPr="00FF66B2">
          <w:rPr>
            <w:rStyle w:val="Hipervnculo"/>
            <w:rFonts w:ascii="Times New Roman" w:hAnsi="Times New Roman"/>
          </w:rPr>
          <w:t>Sección IX. Lista de Cantidades</w:t>
        </w:r>
        <w:r w:rsidR="00E80D8A">
          <w:rPr>
            <w:webHidden/>
          </w:rPr>
          <w:tab/>
        </w:r>
        <w:r>
          <w:rPr>
            <w:webHidden/>
          </w:rPr>
          <w:fldChar w:fldCharType="begin"/>
        </w:r>
        <w:r w:rsidR="00E80D8A">
          <w:rPr>
            <w:webHidden/>
          </w:rPr>
          <w:instrText xml:space="preserve"> PAGEREF _Toc393129835 \h </w:instrText>
        </w:r>
        <w:r>
          <w:rPr>
            <w:webHidden/>
          </w:rPr>
        </w:r>
        <w:r>
          <w:rPr>
            <w:webHidden/>
          </w:rPr>
          <w:fldChar w:fldCharType="separate"/>
        </w:r>
        <w:r w:rsidR="00AD3C21">
          <w:rPr>
            <w:webHidden/>
          </w:rPr>
          <w:t>203</w:t>
        </w:r>
        <w:r>
          <w:rPr>
            <w:webHidden/>
          </w:rPr>
          <w:fldChar w:fldCharType="end"/>
        </w:r>
      </w:hyperlink>
    </w:p>
    <w:p w:rsidR="00E80D8A" w:rsidRDefault="007678EB">
      <w:pPr>
        <w:pStyle w:val="TDC1"/>
        <w:rPr>
          <w:rFonts w:asciiTheme="minorHAnsi" w:eastAsiaTheme="minorEastAsia" w:hAnsiTheme="minorHAnsi" w:cstheme="minorBidi"/>
          <w:sz w:val="22"/>
          <w:szCs w:val="22"/>
          <w:lang w:val="es-EC" w:eastAsia="es-EC"/>
        </w:rPr>
      </w:pPr>
      <w:hyperlink w:anchor="_Toc393129836" w:history="1">
        <w:r w:rsidR="00E80D8A" w:rsidRPr="00FF66B2">
          <w:rPr>
            <w:rStyle w:val="Hipervnculo"/>
            <w:rFonts w:ascii="Times New Roman" w:hAnsi="Times New Roman"/>
            <w:bCs/>
          </w:rPr>
          <w:t>Sección X.  Garantía</w:t>
        </w:r>
        <w:r w:rsidR="00E80D8A">
          <w:rPr>
            <w:webHidden/>
          </w:rPr>
          <w:tab/>
        </w:r>
        <w:r>
          <w:rPr>
            <w:webHidden/>
          </w:rPr>
          <w:fldChar w:fldCharType="begin"/>
        </w:r>
        <w:r w:rsidR="00E80D8A">
          <w:rPr>
            <w:webHidden/>
          </w:rPr>
          <w:instrText xml:space="preserve"> PAGEREF _Toc393129836 \h </w:instrText>
        </w:r>
        <w:r>
          <w:rPr>
            <w:webHidden/>
          </w:rPr>
        </w:r>
        <w:r>
          <w:rPr>
            <w:webHidden/>
          </w:rPr>
          <w:fldChar w:fldCharType="separate"/>
        </w:r>
        <w:r w:rsidR="00AD3C21">
          <w:rPr>
            <w:webHidden/>
          </w:rPr>
          <w:t>211</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837" w:history="1">
        <w:r w:rsidR="00E80D8A" w:rsidRPr="00FF66B2">
          <w:rPr>
            <w:rStyle w:val="Hipervnculo"/>
          </w:rPr>
          <w:t>Garantía de Mantenimiento de la Oferta (Garantía Bancaria)</w:t>
        </w:r>
        <w:r w:rsidR="00E80D8A">
          <w:rPr>
            <w:webHidden/>
          </w:rPr>
          <w:tab/>
        </w:r>
        <w:r>
          <w:rPr>
            <w:webHidden/>
          </w:rPr>
          <w:fldChar w:fldCharType="begin"/>
        </w:r>
        <w:r w:rsidR="00E80D8A">
          <w:rPr>
            <w:webHidden/>
          </w:rPr>
          <w:instrText xml:space="preserve"> PAGEREF _Toc393129837 \h </w:instrText>
        </w:r>
        <w:r>
          <w:rPr>
            <w:webHidden/>
          </w:rPr>
        </w:r>
        <w:r>
          <w:rPr>
            <w:webHidden/>
          </w:rPr>
          <w:fldChar w:fldCharType="separate"/>
        </w:r>
        <w:r w:rsidR="00AD3C21">
          <w:rPr>
            <w:webHidden/>
          </w:rPr>
          <w:t>211</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838" w:history="1">
        <w:r w:rsidR="00E80D8A" w:rsidRPr="00FF66B2">
          <w:rPr>
            <w:rStyle w:val="Hipervnculo"/>
          </w:rPr>
          <w:t>Garantía</w:t>
        </w:r>
        <w:r w:rsidR="00E80D8A" w:rsidRPr="00FF66B2">
          <w:rPr>
            <w:rStyle w:val="Hipervnculo"/>
            <w:lang w:val="es-MX"/>
          </w:rPr>
          <w:t xml:space="preserve"> de Mantenimiento de la Oferta (Fianza)</w:t>
        </w:r>
        <w:r w:rsidR="00E80D8A">
          <w:rPr>
            <w:webHidden/>
          </w:rPr>
          <w:tab/>
        </w:r>
        <w:r>
          <w:rPr>
            <w:webHidden/>
          </w:rPr>
          <w:fldChar w:fldCharType="begin"/>
        </w:r>
        <w:r w:rsidR="00E80D8A">
          <w:rPr>
            <w:webHidden/>
          </w:rPr>
          <w:instrText xml:space="preserve"> PAGEREF _Toc393129838 \h </w:instrText>
        </w:r>
        <w:r>
          <w:rPr>
            <w:webHidden/>
          </w:rPr>
        </w:r>
        <w:r>
          <w:rPr>
            <w:webHidden/>
          </w:rPr>
          <w:fldChar w:fldCharType="separate"/>
        </w:r>
        <w:r w:rsidR="00AD3C21">
          <w:rPr>
            <w:webHidden/>
          </w:rPr>
          <w:t>213</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839" w:history="1">
        <w:r w:rsidR="00E80D8A" w:rsidRPr="00FF66B2">
          <w:rPr>
            <w:rStyle w:val="Hipervnculo"/>
            <w:lang w:val="es-MX"/>
          </w:rPr>
          <w:t>Declaración de Mantenimiento de la Oferta</w:t>
        </w:r>
        <w:r w:rsidR="00E80D8A">
          <w:rPr>
            <w:webHidden/>
          </w:rPr>
          <w:tab/>
        </w:r>
        <w:r>
          <w:rPr>
            <w:webHidden/>
          </w:rPr>
          <w:fldChar w:fldCharType="begin"/>
        </w:r>
        <w:r w:rsidR="00E80D8A">
          <w:rPr>
            <w:webHidden/>
          </w:rPr>
          <w:instrText xml:space="preserve"> PAGEREF _Toc393129839 \h </w:instrText>
        </w:r>
        <w:r>
          <w:rPr>
            <w:webHidden/>
          </w:rPr>
        </w:r>
        <w:r>
          <w:rPr>
            <w:webHidden/>
          </w:rPr>
          <w:fldChar w:fldCharType="separate"/>
        </w:r>
        <w:r w:rsidR="00AD3C21">
          <w:rPr>
            <w:webHidden/>
          </w:rPr>
          <w:t>215</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840" w:history="1">
        <w:r w:rsidR="00E80D8A" w:rsidRPr="00FF66B2">
          <w:rPr>
            <w:rStyle w:val="Hipervnculo"/>
            <w:lang w:val="es-MX"/>
          </w:rPr>
          <w:t>Garantía de Cumplimiento (</w:t>
        </w:r>
        <w:r w:rsidR="00E80D8A" w:rsidRPr="00FF66B2">
          <w:rPr>
            <w:rStyle w:val="Hipervnculo"/>
          </w:rPr>
          <w:t>Garantía Bancaria)</w:t>
        </w:r>
        <w:r w:rsidR="00E80D8A">
          <w:rPr>
            <w:webHidden/>
          </w:rPr>
          <w:tab/>
        </w:r>
        <w:r>
          <w:rPr>
            <w:webHidden/>
          </w:rPr>
          <w:fldChar w:fldCharType="begin"/>
        </w:r>
        <w:r w:rsidR="00E80D8A">
          <w:rPr>
            <w:webHidden/>
          </w:rPr>
          <w:instrText xml:space="preserve"> PAGEREF _Toc393129840 \h </w:instrText>
        </w:r>
        <w:r>
          <w:rPr>
            <w:webHidden/>
          </w:rPr>
        </w:r>
        <w:r>
          <w:rPr>
            <w:webHidden/>
          </w:rPr>
          <w:fldChar w:fldCharType="separate"/>
        </w:r>
        <w:r w:rsidR="00AD3C21">
          <w:rPr>
            <w:webHidden/>
          </w:rPr>
          <w:t>216</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841" w:history="1">
        <w:r w:rsidR="00E80D8A" w:rsidRPr="00FF66B2">
          <w:rPr>
            <w:rStyle w:val="Hipervnculo"/>
          </w:rPr>
          <w:t>Garantía</w:t>
        </w:r>
        <w:r w:rsidR="00E80D8A" w:rsidRPr="00FF66B2">
          <w:rPr>
            <w:rStyle w:val="Hipervnculo"/>
            <w:bCs/>
          </w:rPr>
          <w:t xml:space="preserve"> de Cumplimiento (Fianza)</w:t>
        </w:r>
        <w:r w:rsidR="00E80D8A">
          <w:rPr>
            <w:webHidden/>
          </w:rPr>
          <w:tab/>
        </w:r>
        <w:r>
          <w:rPr>
            <w:webHidden/>
          </w:rPr>
          <w:fldChar w:fldCharType="begin"/>
        </w:r>
        <w:r w:rsidR="00E80D8A">
          <w:rPr>
            <w:webHidden/>
          </w:rPr>
          <w:instrText xml:space="preserve"> PAGEREF _Toc393129841 \h </w:instrText>
        </w:r>
        <w:r>
          <w:rPr>
            <w:webHidden/>
          </w:rPr>
        </w:r>
        <w:r>
          <w:rPr>
            <w:webHidden/>
          </w:rPr>
          <w:fldChar w:fldCharType="separate"/>
        </w:r>
        <w:r w:rsidR="00AD3C21">
          <w:rPr>
            <w:webHidden/>
          </w:rPr>
          <w:t>218</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842" w:history="1">
        <w:r w:rsidR="00E80D8A" w:rsidRPr="00FF66B2">
          <w:rPr>
            <w:rStyle w:val="Hipervnculo"/>
          </w:rPr>
          <w:t>Garantía Bancaria por Pago de Anticipo</w:t>
        </w:r>
        <w:r w:rsidR="00E80D8A">
          <w:rPr>
            <w:webHidden/>
          </w:rPr>
          <w:tab/>
        </w:r>
        <w:r>
          <w:rPr>
            <w:webHidden/>
          </w:rPr>
          <w:fldChar w:fldCharType="begin"/>
        </w:r>
        <w:r w:rsidR="00E80D8A">
          <w:rPr>
            <w:webHidden/>
          </w:rPr>
          <w:instrText xml:space="preserve"> PAGEREF _Toc393129842 \h </w:instrText>
        </w:r>
        <w:r>
          <w:rPr>
            <w:webHidden/>
          </w:rPr>
        </w:r>
        <w:r>
          <w:rPr>
            <w:webHidden/>
          </w:rPr>
          <w:fldChar w:fldCharType="separate"/>
        </w:r>
        <w:r w:rsidR="00AD3C21">
          <w:rPr>
            <w:webHidden/>
          </w:rPr>
          <w:t>220</w:t>
        </w:r>
        <w:r>
          <w:rPr>
            <w:webHidden/>
          </w:rPr>
          <w:fldChar w:fldCharType="end"/>
        </w:r>
      </w:hyperlink>
    </w:p>
    <w:p w:rsidR="00E80D8A" w:rsidRDefault="007678EB">
      <w:pPr>
        <w:pStyle w:val="TDC2"/>
        <w:rPr>
          <w:rFonts w:asciiTheme="minorHAnsi" w:eastAsiaTheme="minorEastAsia" w:hAnsiTheme="minorHAnsi" w:cstheme="minorBidi"/>
          <w:sz w:val="22"/>
          <w:szCs w:val="22"/>
          <w:lang w:val="es-EC" w:eastAsia="es-EC"/>
        </w:rPr>
      </w:pPr>
      <w:hyperlink w:anchor="_Toc393129843" w:history="1">
        <w:r w:rsidR="00E80D8A" w:rsidRPr="00FF66B2">
          <w:rPr>
            <w:rStyle w:val="Hipervnculo"/>
          </w:rPr>
          <w:t>Garantía Técnica de Equipos y Materiales.</w:t>
        </w:r>
        <w:r w:rsidR="00E80D8A">
          <w:rPr>
            <w:webHidden/>
          </w:rPr>
          <w:tab/>
        </w:r>
        <w:r>
          <w:rPr>
            <w:webHidden/>
          </w:rPr>
          <w:fldChar w:fldCharType="begin"/>
        </w:r>
        <w:r w:rsidR="00E80D8A">
          <w:rPr>
            <w:webHidden/>
          </w:rPr>
          <w:instrText xml:space="preserve"> PAGEREF _Toc393129843 \h </w:instrText>
        </w:r>
        <w:r>
          <w:rPr>
            <w:webHidden/>
          </w:rPr>
        </w:r>
        <w:r>
          <w:rPr>
            <w:webHidden/>
          </w:rPr>
          <w:fldChar w:fldCharType="separate"/>
        </w:r>
        <w:r w:rsidR="00AD3C21">
          <w:rPr>
            <w:webHidden/>
          </w:rPr>
          <w:t>222</w:t>
        </w:r>
        <w:r>
          <w:rPr>
            <w:webHidden/>
          </w:rPr>
          <w:fldChar w:fldCharType="end"/>
        </w:r>
      </w:hyperlink>
    </w:p>
    <w:p w:rsidR="00E80D8A" w:rsidRDefault="007678EB">
      <w:pPr>
        <w:pStyle w:val="TDC3"/>
        <w:tabs>
          <w:tab w:val="right" w:leader="dot" w:pos="9350"/>
        </w:tabs>
        <w:rPr>
          <w:rFonts w:asciiTheme="minorHAnsi" w:eastAsiaTheme="minorEastAsia" w:hAnsiTheme="minorHAnsi" w:cstheme="minorBidi"/>
          <w:noProof/>
          <w:sz w:val="22"/>
          <w:szCs w:val="22"/>
          <w:lang w:val="es-EC" w:eastAsia="es-EC"/>
        </w:rPr>
      </w:pPr>
      <w:hyperlink w:anchor="_Toc393129844" w:history="1">
        <w:r w:rsidR="00E80D8A" w:rsidRPr="00FF66B2">
          <w:rPr>
            <w:rStyle w:val="Hipervnculo"/>
            <w:b/>
            <w:bCs/>
            <w:noProof/>
          </w:rPr>
          <w:t>Llamado a Licitación</w:t>
        </w:r>
        <w:r w:rsidR="00E80D8A">
          <w:rPr>
            <w:noProof/>
            <w:webHidden/>
          </w:rPr>
          <w:tab/>
        </w:r>
        <w:r>
          <w:rPr>
            <w:noProof/>
            <w:webHidden/>
          </w:rPr>
          <w:fldChar w:fldCharType="begin"/>
        </w:r>
        <w:r w:rsidR="00E80D8A">
          <w:rPr>
            <w:noProof/>
            <w:webHidden/>
          </w:rPr>
          <w:instrText xml:space="preserve"> PAGEREF _Toc393129844 \h </w:instrText>
        </w:r>
        <w:r>
          <w:rPr>
            <w:noProof/>
            <w:webHidden/>
          </w:rPr>
        </w:r>
        <w:r>
          <w:rPr>
            <w:noProof/>
            <w:webHidden/>
          </w:rPr>
          <w:fldChar w:fldCharType="separate"/>
        </w:r>
        <w:r w:rsidR="00AD3C21">
          <w:rPr>
            <w:noProof/>
            <w:webHidden/>
          </w:rPr>
          <w:t>224</w:t>
        </w:r>
        <w:r>
          <w:rPr>
            <w:noProof/>
            <w:webHidden/>
          </w:rPr>
          <w:fldChar w:fldCharType="end"/>
        </w:r>
      </w:hyperlink>
    </w:p>
    <w:p w:rsidR="00C475ED" w:rsidRPr="001D4351" w:rsidRDefault="007678EB" w:rsidP="000617B1">
      <w:pPr>
        <w:spacing w:line="360" w:lineRule="auto"/>
      </w:pPr>
      <w:r w:rsidRPr="001D4351">
        <w:rPr>
          <w:b/>
          <w:bCs/>
        </w:rPr>
        <w:fldChar w:fldCharType="end"/>
      </w:r>
    </w:p>
    <w:p w:rsidR="00C475ED" w:rsidRPr="001D4351" w:rsidRDefault="00C475ED" w:rsidP="00A1003A">
      <w:pPr>
        <w:pStyle w:val="Index"/>
        <w:spacing w:before="0" w:after="120"/>
        <w:rPr>
          <w:sz w:val="24"/>
        </w:rPr>
      </w:pPr>
    </w:p>
    <w:p w:rsidR="000617B1" w:rsidRPr="001D4351" w:rsidRDefault="000617B1" w:rsidP="00A1003A">
      <w:pPr>
        <w:pStyle w:val="Index"/>
        <w:spacing w:before="0" w:after="120"/>
        <w:rPr>
          <w:sz w:val="24"/>
        </w:rPr>
      </w:pPr>
    </w:p>
    <w:p w:rsidR="000617B1" w:rsidRPr="001D4351" w:rsidRDefault="000617B1" w:rsidP="00A1003A">
      <w:pPr>
        <w:pStyle w:val="Index"/>
        <w:spacing w:before="0" w:after="120"/>
        <w:rPr>
          <w:sz w:val="24"/>
        </w:rPr>
      </w:pPr>
    </w:p>
    <w:p w:rsidR="000617B1" w:rsidRPr="001D4351" w:rsidRDefault="000617B1" w:rsidP="00A1003A">
      <w:pPr>
        <w:pStyle w:val="Index"/>
        <w:spacing w:before="0" w:after="120"/>
        <w:rPr>
          <w:sz w:val="24"/>
        </w:rPr>
      </w:pPr>
    </w:p>
    <w:p w:rsidR="000617B1" w:rsidRPr="001D4351" w:rsidRDefault="000617B1" w:rsidP="00A1003A">
      <w:pPr>
        <w:pStyle w:val="Index"/>
        <w:spacing w:before="0" w:after="120"/>
        <w:rPr>
          <w:sz w:val="24"/>
        </w:rPr>
      </w:pPr>
    </w:p>
    <w:p w:rsidR="000617B1" w:rsidRPr="001D4351" w:rsidRDefault="000617B1" w:rsidP="00A1003A">
      <w:pPr>
        <w:pStyle w:val="Index"/>
        <w:spacing w:before="0" w:after="120"/>
        <w:rPr>
          <w:sz w:val="24"/>
        </w:rPr>
      </w:pPr>
    </w:p>
    <w:p w:rsidR="000617B1" w:rsidRPr="001D4351" w:rsidRDefault="000617B1" w:rsidP="00A1003A">
      <w:pPr>
        <w:pStyle w:val="Index"/>
        <w:spacing w:before="0" w:after="120"/>
        <w:rPr>
          <w:sz w:val="24"/>
        </w:rPr>
      </w:pPr>
    </w:p>
    <w:p w:rsidR="000617B1" w:rsidRPr="001D4351" w:rsidRDefault="000617B1" w:rsidP="00A1003A">
      <w:pPr>
        <w:pStyle w:val="Index"/>
        <w:spacing w:before="0" w:after="120"/>
        <w:rPr>
          <w:sz w:val="24"/>
        </w:rPr>
      </w:pPr>
    </w:p>
    <w:p w:rsidR="000617B1" w:rsidRPr="001D4351" w:rsidRDefault="000617B1" w:rsidP="00A1003A">
      <w:pPr>
        <w:pStyle w:val="Index"/>
        <w:spacing w:before="0" w:after="120"/>
        <w:rPr>
          <w:sz w:val="24"/>
        </w:rPr>
      </w:pPr>
    </w:p>
    <w:p w:rsidR="000617B1" w:rsidRPr="001D4351" w:rsidRDefault="000617B1" w:rsidP="00A1003A">
      <w:pPr>
        <w:pStyle w:val="Index"/>
        <w:spacing w:before="0" w:after="120"/>
        <w:rPr>
          <w:sz w:val="24"/>
        </w:rPr>
      </w:pPr>
    </w:p>
    <w:p w:rsidR="000617B1" w:rsidRPr="001D4351" w:rsidRDefault="000617B1" w:rsidP="00A1003A">
      <w:pPr>
        <w:pStyle w:val="Index"/>
        <w:spacing w:before="0" w:after="120"/>
        <w:rPr>
          <w:sz w:val="24"/>
        </w:rPr>
      </w:pPr>
    </w:p>
    <w:p w:rsidR="000617B1" w:rsidRPr="001D4351" w:rsidRDefault="000617B1" w:rsidP="00A1003A">
      <w:pPr>
        <w:pStyle w:val="Index"/>
        <w:spacing w:before="0" w:after="120"/>
        <w:rPr>
          <w:sz w:val="24"/>
        </w:rPr>
      </w:pPr>
    </w:p>
    <w:p w:rsidR="000617B1" w:rsidRPr="001D4351" w:rsidRDefault="000617B1" w:rsidP="00A1003A">
      <w:pPr>
        <w:pStyle w:val="Index"/>
        <w:spacing w:before="0" w:after="120"/>
        <w:rPr>
          <w:sz w:val="24"/>
        </w:rPr>
      </w:pPr>
    </w:p>
    <w:p w:rsidR="000617B1" w:rsidRPr="001D4351" w:rsidRDefault="000617B1" w:rsidP="00A1003A">
      <w:pPr>
        <w:pStyle w:val="Index"/>
        <w:spacing w:before="0" w:after="120"/>
        <w:rPr>
          <w:sz w:val="24"/>
        </w:rPr>
      </w:pPr>
    </w:p>
    <w:p w:rsidR="000617B1" w:rsidRPr="001D4351" w:rsidRDefault="000617B1" w:rsidP="00A1003A">
      <w:pPr>
        <w:pStyle w:val="Index"/>
        <w:spacing w:before="0" w:after="120"/>
        <w:rPr>
          <w:sz w:val="24"/>
        </w:rPr>
      </w:pPr>
    </w:p>
    <w:p w:rsidR="000617B1" w:rsidRPr="001D4351" w:rsidRDefault="000617B1" w:rsidP="00A1003A">
      <w:pPr>
        <w:pStyle w:val="Index"/>
        <w:spacing w:before="0" w:after="120"/>
        <w:rPr>
          <w:sz w:val="24"/>
        </w:rPr>
      </w:pPr>
    </w:p>
    <w:p w:rsidR="000617B1" w:rsidRPr="001D4351" w:rsidRDefault="000617B1" w:rsidP="00A1003A">
      <w:pPr>
        <w:pStyle w:val="Index"/>
        <w:spacing w:before="0" w:after="120"/>
        <w:rPr>
          <w:sz w:val="24"/>
        </w:rPr>
      </w:pPr>
    </w:p>
    <w:p w:rsidR="00300277" w:rsidRPr="001D4351" w:rsidRDefault="00300277" w:rsidP="00A1003A">
      <w:pPr>
        <w:pStyle w:val="Index"/>
        <w:spacing w:before="0" w:after="120"/>
        <w:rPr>
          <w:sz w:val="24"/>
        </w:rPr>
      </w:pPr>
    </w:p>
    <w:p w:rsidR="003F79AA" w:rsidRPr="001D4351" w:rsidRDefault="003F79AA" w:rsidP="00A1003A">
      <w:pPr>
        <w:keepNext/>
        <w:keepLines/>
        <w:tabs>
          <w:tab w:val="left" w:pos="1080"/>
          <w:tab w:val="right" w:leader="dot" w:pos="9000"/>
        </w:tabs>
        <w:spacing w:after="120"/>
        <w:ind w:left="720"/>
        <w:jc w:val="center"/>
        <w:rPr>
          <w:b/>
          <w:bCs/>
        </w:rPr>
      </w:pPr>
      <w:r w:rsidRPr="001D4351">
        <w:rPr>
          <w:b/>
          <w:bCs/>
        </w:rPr>
        <w:lastRenderedPageBreak/>
        <w:t>Condiciones Generales del Contrato</w:t>
      </w:r>
    </w:p>
    <w:p w:rsidR="003F79AA" w:rsidRPr="001D4351" w:rsidRDefault="003F79AA" w:rsidP="00A1003A">
      <w:pPr>
        <w:keepNext/>
        <w:keepLines/>
        <w:tabs>
          <w:tab w:val="left" w:pos="1080"/>
          <w:tab w:val="right" w:leader="dot" w:pos="9000"/>
        </w:tabs>
        <w:spacing w:after="120"/>
        <w:ind w:left="720"/>
        <w:jc w:val="center"/>
      </w:pPr>
    </w:p>
    <w:p w:rsidR="003F79AA" w:rsidRPr="001D4351" w:rsidRDefault="003F79AA" w:rsidP="00A1003A">
      <w:pPr>
        <w:pStyle w:val="SectionVHeading2"/>
        <w:spacing w:before="0" w:after="120"/>
        <w:rPr>
          <w:rFonts w:ascii="Times New Roman" w:hAnsi="Times New Roman"/>
          <w:sz w:val="24"/>
        </w:rPr>
      </w:pPr>
      <w:bookmarkStart w:id="287" w:name="_Toc115774644"/>
      <w:bookmarkStart w:id="288" w:name="_Toc392574910"/>
      <w:bookmarkStart w:id="289" w:name="_Toc393129459"/>
      <w:bookmarkStart w:id="290" w:name="_Toc393129606"/>
      <w:bookmarkStart w:id="291" w:name="_Toc393129753"/>
      <w:r w:rsidRPr="001D4351">
        <w:rPr>
          <w:rFonts w:ascii="Times New Roman" w:hAnsi="Times New Roman"/>
          <w:sz w:val="24"/>
        </w:rPr>
        <w:t>A. Disposiciones Generales</w:t>
      </w:r>
      <w:bookmarkEnd w:id="287"/>
      <w:bookmarkEnd w:id="288"/>
      <w:bookmarkEnd w:id="289"/>
      <w:bookmarkEnd w:id="290"/>
      <w:bookmarkEnd w:id="291"/>
    </w:p>
    <w:tbl>
      <w:tblPr>
        <w:tblW w:w="9464" w:type="dxa"/>
        <w:tblLook w:val="0000"/>
      </w:tblPr>
      <w:tblGrid>
        <w:gridCol w:w="2448"/>
        <w:gridCol w:w="7016"/>
      </w:tblGrid>
      <w:tr w:rsidR="003F79AA" w:rsidRPr="001D4351" w:rsidTr="00F01C74">
        <w:tc>
          <w:tcPr>
            <w:tcW w:w="2448" w:type="dxa"/>
          </w:tcPr>
          <w:p w:rsidR="003F79AA" w:rsidRPr="001D4351" w:rsidRDefault="003F79AA" w:rsidP="00A1003A">
            <w:pPr>
              <w:pStyle w:val="SectionVHeading3"/>
              <w:spacing w:after="120"/>
            </w:pPr>
            <w:bookmarkStart w:id="292" w:name="_Toc115774645"/>
            <w:bookmarkStart w:id="293" w:name="_Toc392574046"/>
            <w:bookmarkStart w:id="294" w:name="_Toc392574911"/>
            <w:bookmarkStart w:id="295" w:name="_Toc393129460"/>
            <w:bookmarkStart w:id="296" w:name="_Toc393129607"/>
            <w:bookmarkStart w:id="297" w:name="_Toc393129754"/>
            <w:r w:rsidRPr="001D4351">
              <w:t>1.</w:t>
            </w:r>
            <w:r w:rsidRPr="001D4351">
              <w:tab/>
              <w:t>Definiciones</w:t>
            </w:r>
            <w:bookmarkEnd w:id="292"/>
            <w:bookmarkEnd w:id="293"/>
            <w:bookmarkEnd w:id="294"/>
            <w:bookmarkEnd w:id="295"/>
            <w:bookmarkEnd w:id="296"/>
            <w:bookmarkEnd w:id="297"/>
          </w:p>
        </w:tc>
        <w:tc>
          <w:tcPr>
            <w:tcW w:w="7016" w:type="dxa"/>
          </w:tcPr>
          <w:p w:rsidR="003F79AA" w:rsidRPr="001D4351" w:rsidRDefault="003F79AA" w:rsidP="00A1003A">
            <w:pPr>
              <w:spacing w:after="120"/>
            </w:pPr>
            <w:r w:rsidRPr="001D4351">
              <w:t>1.1</w:t>
            </w:r>
            <w:r w:rsidRPr="001D4351">
              <w:tab/>
              <w:t xml:space="preserve">Las palabras y expresiones definidas aparecen en negrillas </w:t>
            </w:r>
          </w:p>
          <w:p w:rsidR="003F79AA" w:rsidRPr="001D4351" w:rsidRDefault="003F79AA" w:rsidP="00A1003A">
            <w:pPr>
              <w:keepNext/>
              <w:keepLines/>
              <w:suppressAutoHyphens/>
              <w:spacing w:after="120"/>
              <w:ind w:left="1152" w:hanging="540"/>
              <w:jc w:val="both"/>
              <w:rPr>
                <w:spacing w:val="-3"/>
              </w:rPr>
            </w:pPr>
            <w:r w:rsidRPr="001D4351">
              <w:t>(a)</w:t>
            </w:r>
            <w:r w:rsidRPr="001D4351">
              <w:tab/>
              <w:t xml:space="preserve">El </w:t>
            </w:r>
            <w:r w:rsidRPr="001D4351">
              <w:rPr>
                <w:b/>
                <w:bCs/>
              </w:rPr>
              <w:t xml:space="preserve">Conciliador </w:t>
            </w:r>
            <w:r w:rsidRPr="001D4351">
              <w:rPr>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rsidR="003F79AA" w:rsidRPr="001D4351" w:rsidRDefault="003F79AA" w:rsidP="00A1003A">
            <w:pPr>
              <w:keepNext/>
              <w:keepLines/>
              <w:suppressAutoHyphens/>
              <w:spacing w:after="120"/>
              <w:ind w:left="1152" w:hanging="540"/>
              <w:jc w:val="both"/>
              <w:rPr>
                <w:spacing w:val="-3"/>
              </w:rPr>
            </w:pPr>
            <w:r w:rsidRPr="001D4351">
              <w:rPr>
                <w:spacing w:val="-3"/>
              </w:rPr>
              <w:t>(b)</w:t>
            </w:r>
            <w:r w:rsidRPr="001D4351">
              <w:rPr>
                <w:spacing w:val="-3"/>
              </w:rPr>
              <w:tab/>
              <w:t xml:space="preserve">La </w:t>
            </w:r>
            <w:r w:rsidRPr="001D4351">
              <w:rPr>
                <w:b/>
                <w:spacing w:val="-3"/>
              </w:rPr>
              <w:t>Lista de Cantidades</w:t>
            </w:r>
            <w:r w:rsidRPr="001D4351">
              <w:rPr>
                <w:spacing w:val="-3"/>
              </w:rPr>
              <w:t xml:space="preserve"> es la lista debidamente preparada por el Oferente, con indicación de las cantidades y precios, que forma parte de  la Oferta.</w:t>
            </w:r>
          </w:p>
          <w:p w:rsidR="003F79AA" w:rsidRPr="001D4351" w:rsidRDefault="003F79AA" w:rsidP="00A1003A">
            <w:pPr>
              <w:keepNext/>
              <w:keepLines/>
              <w:suppressAutoHyphens/>
              <w:spacing w:after="120"/>
              <w:ind w:left="1152" w:hanging="540"/>
              <w:jc w:val="both"/>
              <w:rPr>
                <w:spacing w:val="-3"/>
              </w:rPr>
            </w:pPr>
            <w:r w:rsidRPr="001D4351">
              <w:rPr>
                <w:spacing w:val="-3"/>
              </w:rPr>
              <w:t>(c)</w:t>
            </w:r>
            <w:r w:rsidRPr="001D4351">
              <w:rPr>
                <w:spacing w:val="-3"/>
              </w:rPr>
              <w:tab/>
            </w:r>
            <w:r w:rsidRPr="001D4351">
              <w:rPr>
                <w:b/>
                <w:spacing w:val="-3"/>
              </w:rPr>
              <w:t xml:space="preserve">Eventos Compensables </w:t>
            </w:r>
            <w:r w:rsidRPr="001D4351">
              <w:rPr>
                <w:spacing w:val="-3"/>
              </w:rPr>
              <w:t>son los definidos en la cláusula 44 de estas CGC</w:t>
            </w:r>
          </w:p>
          <w:p w:rsidR="003F79AA" w:rsidRPr="001D4351" w:rsidRDefault="003F79AA" w:rsidP="00A1003A">
            <w:pPr>
              <w:keepNext/>
              <w:keepLines/>
              <w:suppressAutoHyphens/>
              <w:spacing w:after="120"/>
              <w:ind w:left="1152" w:hanging="540"/>
              <w:jc w:val="both"/>
              <w:rPr>
                <w:spacing w:val="-3"/>
              </w:rPr>
            </w:pPr>
            <w:r w:rsidRPr="001D4351">
              <w:rPr>
                <w:spacing w:val="-3"/>
              </w:rPr>
              <w:t>(d)</w:t>
            </w:r>
            <w:r w:rsidRPr="001D4351">
              <w:rPr>
                <w:spacing w:val="-3"/>
              </w:rPr>
              <w:tab/>
              <w:t>La</w:t>
            </w:r>
            <w:r w:rsidRPr="001D4351">
              <w:rPr>
                <w:b/>
                <w:spacing w:val="-3"/>
              </w:rPr>
              <w:t xml:space="preserve"> Fecha de Terminación</w:t>
            </w:r>
            <w:r w:rsidRPr="001D4351">
              <w:rPr>
                <w:spacing w:val="-3"/>
              </w:rPr>
              <w:t xml:space="preserve"> es la fecha de terminación de las Obras, certificada por el Gerente de Obras de acuerdo con la Subcláusula 55.1 de estas CGC.</w:t>
            </w:r>
          </w:p>
          <w:p w:rsidR="003F79AA" w:rsidRPr="001D4351" w:rsidRDefault="003F79AA" w:rsidP="00A1003A">
            <w:pPr>
              <w:keepNext/>
              <w:keepLines/>
              <w:suppressAutoHyphens/>
              <w:spacing w:after="120"/>
              <w:ind w:left="1152" w:hanging="540"/>
              <w:jc w:val="both"/>
              <w:rPr>
                <w:spacing w:val="-3"/>
              </w:rPr>
            </w:pPr>
            <w:r w:rsidRPr="001D4351">
              <w:rPr>
                <w:spacing w:val="-3"/>
              </w:rPr>
              <w:t>(e)</w:t>
            </w:r>
            <w:r w:rsidRPr="001D4351">
              <w:rPr>
                <w:spacing w:val="-3"/>
              </w:rPr>
              <w:tab/>
              <w:t>El</w:t>
            </w:r>
            <w:r w:rsidRPr="001D4351">
              <w:rPr>
                <w:b/>
                <w:spacing w:val="-3"/>
              </w:rPr>
              <w:t xml:space="preserve"> Contrato</w:t>
            </w:r>
            <w:r w:rsidRPr="001D4351">
              <w:rPr>
                <w:spacing w:val="-3"/>
              </w:rPr>
              <w:t xml:space="preserve"> es el Contrato  entre el Contratante y el Contratista para ejecutar, terminar y mantener las Obras. Comprende los documentos enumerados en la Subcláusula 2.3 de estas CGC.</w:t>
            </w:r>
          </w:p>
          <w:p w:rsidR="003F79AA" w:rsidRPr="001D4351" w:rsidRDefault="003F79AA" w:rsidP="00A1003A">
            <w:pPr>
              <w:keepNext/>
              <w:keepLines/>
              <w:spacing w:after="120"/>
              <w:ind w:left="1152" w:hanging="540"/>
              <w:jc w:val="both"/>
              <w:rPr>
                <w:spacing w:val="-3"/>
              </w:rPr>
            </w:pPr>
            <w:r w:rsidRPr="001D4351">
              <w:t>(f)</w:t>
            </w:r>
            <w:r w:rsidRPr="001D4351">
              <w:tab/>
            </w:r>
            <w:r w:rsidRPr="001D4351">
              <w:rPr>
                <w:spacing w:val="-3"/>
              </w:rPr>
              <w:t xml:space="preserve">El </w:t>
            </w:r>
            <w:r w:rsidRPr="001D4351">
              <w:rPr>
                <w:b/>
                <w:spacing w:val="-3"/>
              </w:rPr>
              <w:t>Contratista</w:t>
            </w:r>
            <w:r w:rsidRPr="001D4351">
              <w:rPr>
                <w:spacing w:val="-3"/>
              </w:rPr>
              <w:t xml:space="preserve"> es la persona natural o jurídica, cuya Oferta para la ejecución de las Obras ha sido aceptada por el Contratante.</w:t>
            </w:r>
          </w:p>
          <w:p w:rsidR="003F79AA" w:rsidRPr="001D4351" w:rsidRDefault="00B46D33" w:rsidP="00A1003A">
            <w:pPr>
              <w:keepNext/>
              <w:keepLines/>
              <w:spacing w:after="120"/>
              <w:ind w:left="1152" w:hanging="540"/>
              <w:jc w:val="both"/>
              <w:rPr>
                <w:spacing w:val="-3"/>
              </w:rPr>
            </w:pPr>
            <w:r w:rsidRPr="001D4351">
              <w:t xml:space="preserve"> </w:t>
            </w:r>
            <w:r w:rsidR="003F79AA" w:rsidRPr="001D4351">
              <w:t>(g)</w:t>
            </w:r>
            <w:r w:rsidR="003F79AA" w:rsidRPr="001D4351">
              <w:tab/>
              <w:t xml:space="preserve">La </w:t>
            </w:r>
            <w:r w:rsidR="003F79AA" w:rsidRPr="001D4351">
              <w:rPr>
                <w:b/>
                <w:bCs/>
              </w:rPr>
              <w:t>Oferta del Contratista</w:t>
            </w:r>
            <w:r w:rsidR="003F79AA" w:rsidRPr="001D4351">
              <w:t xml:space="preserve"> es el documento de licitación  que fue completado y entregado por el Contratista</w:t>
            </w:r>
            <w:r w:rsidR="003F79AA" w:rsidRPr="001D4351">
              <w:rPr>
                <w:spacing w:val="-3"/>
              </w:rPr>
              <w:t xml:space="preserve"> al Contratante.</w:t>
            </w:r>
          </w:p>
          <w:p w:rsidR="003F79AA" w:rsidRPr="001D4351" w:rsidRDefault="003F79AA" w:rsidP="00A1003A">
            <w:pPr>
              <w:keepNext/>
              <w:keepLines/>
              <w:spacing w:after="120"/>
              <w:ind w:left="1152" w:hanging="540"/>
              <w:jc w:val="both"/>
              <w:rPr>
                <w:spacing w:val="-3"/>
              </w:rPr>
            </w:pPr>
            <w:r w:rsidRPr="001D4351">
              <w:rPr>
                <w:spacing w:val="-3"/>
              </w:rPr>
              <w:t>(h)</w:t>
            </w:r>
            <w:r w:rsidRPr="001D4351">
              <w:rPr>
                <w:spacing w:val="-3"/>
              </w:rPr>
              <w:tab/>
              <w:t>El</w:t>
            </w:r>
            <w:r w:rsidRPr="001D4351">
              <w:rPr>
                <w:b/>
                <w:spacing w:val="-3"/>
              </w:rPr>
              <w:t xml:space="preserve"> Precio del Contrato</w:t>
            </w:r>
            <w:r w:rsidRPr="001D4351">
              <w:rPr>
                <w:spacing w:val="-3"/>
              </w:rPr>
              <w:t xml:space="preserve"> es el precio establecido en la Carta de Aceptación y subsecuentemente, según sea ajustado de conformidad con las disposiciones del Contrato.</w:t>
            </w:r>
          </w:p>
          <w:p w:rsidR="003F79AA" w:rsidRPr="001D4351" w:rsidRDefault="003F79AA" w:rsidP="00A1003A">
            <w:pPr>
              <w:keepNext/>
              <w:keepLines/>
              <w:spacing w:after="120"/>
              <w:jc w:val="both"/>
              <w:rPr>
                <w:spacing w:val="-3"/>
              </w:rPr>
            </w:pPr>
            <w:r w:rsidRPr="001D4351">
              <w:rPr>
                <w:spacing w:val="-3"/>
              </w:rPr>
              <w:t>(i)</w:t>
            </w:r>
            <w:r w:rsidRPr="001D4351">
              <w:rPr>
                <w:spacing w:val="-3"/>
              </w:rPr>
              <w:tab/>
            </w:r>
            <w:r w:rsidRPr="001D4351">
              <w:rPr>
                <w:b/>
                <w:spacing w:val="-3"/>
              </w:rPr>
              <w:t>Días</w:t>
            </w:r>
            <w:r w:rsidRPr="001D4351">
              <w:rPr>
                <w:spacing w:val="-3"/>
              </w:rPr>
              <w:t xml:space="preserve"> significa días calendario;</w:t>
            </w:r>
            <w:r w:rsidR="00AA51D7" w:rsidRPr="001D4351">
              <w:rPr>
                <w:spacing w:val="-3"/>
              </w:rPr>
              <w:t xml:space="preserve"> </w:t>
            </w:r>
            <w:r w:rsidRPr="001D4351">
              <w:rPr>
                <w:b/>
                <w:bCs/>
                <w:spacing w:val="-3"/>
              </w:rPr>
              <w:t>Meses</w:t>
            </w:r>
            <w:r w:rsidRPr="001D4351">
              <w:rPr>
                <w:spacing w:val="-3"/>
              </w:rPr>
              <w:t xml:space="preserve"> significa meses calendario.</w:t>
            </w:r>
          </w:p>
          <w:p w:rsidR="003F79AA" w:rsidRPr="001D4351" w:rsidRDefault="003F79AA" w:rsidP="00A1003A">
            <w:pPr>
              <w:keepNext/>
              <w:keepLines/>
              <w:spacing w:after="120"/>
              <w:ind w:left="1152" w:hanging="540"/>
              <w:jc w:val="both"/>
              <w:rPr>
                <w:spacing w:val="-3"/>
              </w:rPr>
            </w:pPr>
            <w:r w:rsidRPr="001D4351">
              <w:rPr>
                <w:spacing w:val="-3"/>
              </w:rPr>
              <w:t>(j)</w:t>
            </w:r>
            <w:r w:rsidRPr="001D4351">
              <w:rPr>
                <w:spacing w:val="-3"/>
              </w:rPr>
              <w:tab/>
            </w:r>
            <w:r w:rsidRPr="001D4351">
              <w:rPr>
                <w:b/>
                <w:spacing w:val="-3"/>
              </w:rPr>
              <w:t xml:space="preserve">Trabajos por día </w:t>
            </w:r>
            <w:r w:rsidRPr="001D4351">
              <w:rPr>
                <w:spacing w:val="-3"/>
              </w:rPr>
              <w:t>significa una variedad de trabajos que se pagan en base al tiempo utilizado por los empleados y equipos del Contratista, en adición  a los pagos por concepto de los materiales y planta conexos.</w:t>
            </w:r>
          </w:p>
          <w:p w:rsidR="003F79AA" w:rsidRPr="001D4351" w:rsidRDefault="003F79AA" w:rsidP="00A1003A">
            <w:pPr>
              <w:keepNext/>
              <w:keepLines/>
              <w:spacing w:after="120"/>
              <w:ind w:left="1152" w:hanging="540"/>
              <w:jc w:val="both"/>
              <w:rPr>
                <w:spacing w:val="-3"/>
              </w:rPr>
            </w:pPr>
            <w:r w:rsidRPr="001D4351">
              <w:rPr>
                <w:spacing w:val="-3"/>
              </w:rPr>
              <w:t>(k)</w:t>
            </w:r>
            <w:r w:rsidRPr="001D4351">
              <w:rPr>
                <w:spacing w:val="-3"/>
              </w:rPr>
              <w:tab/>
            </w:r>
            <w:r w:rsidRPr="001D4351">
              <w:rPr>
                <w:b/>
                <w:bCs/>
                <w:spacing w:val="-3"/>
              </w:rPr>
              <w:t xml:space="preserve">Defecto </w:t>
            </w:r>
            <w:r w:rsidRPr="001D4351">
              <w:rPr>
                <w:spacing w:val="-3"/>
              </w:rPr>
              <w:t>es cualquier parte de las Obras que no haya sido terminada conforme al Contrato.</w:t>
            </w:r>
          </w:p>
          <w:p w:rsidR="003F79AA" w:rsidRPr="001D4351" w:rsidRDefault="003F79AA" w:rsidP="00A1003A">
            <w:pPr>
              <w:keepNext/>
              <w:keepLines/>
              <w:spacing w:after="120"/>
              <w:ind w:left="1152" w:hanging="540"/>
              <w:jc w:val="both"/>
              <w:rPr>
                <w:spacing w:val="-3"/>
              </w:rPr>
            </w:pPr>
            <w:r w:rsidRPr="001D4351">
              <w:t>(l)</w:t>
            </w:r>
            <w:r w:rsidRPr="001D4351">
              <w:tab/>
            </w:r>
            <w:r w:rsidRPr="001D4351">
              <w:rPr>
                <w:spacing w:val="-3"/>
              </w:rPr>
              <w:t>El</w:t>
            </w:r>
            <w:r w:rsidRPr="001D4351">
              <w:rPr>
                <w:b/>
                <w:spacing w:val="-3"/>
              </w:rPr>
              <w:t xml:space="preserve"> Certificado de Responsabilidad por Defectos</w:t>
            </w:r>
            <w:r w:rsidRPr="001D4351">
              <w:rPr>
                <w:spacing w:val="-3"/>
              </w:rPr>
              <w:t xml:space="preserve"> es el certificado emitido por el Gerente de Obras una vez que el </w:t>
            </w:r>
            <w:r w:rsidRPr="001D4351">
              <w:rPr>
                <w:spacing w:val="-3"/>
              </w:rPr>
              <w:lastRenderedPageBreak/>
              <w:t>Contratista ha corregido los defectos.</w:t>
            </w:r>
          </w:p>
          <w:p w:rsidR="003F79AA" w:rsidRPr="001D4351" w:rsidRDefault="003F79AA" w:rsidP="00A1003A">
            <w:pPr>
              <w:keepNext/>
              <w:keepLines/>
              <w:spacing w:after="120"/>
              <w:ind w:left="1152" w:hanging="540"/>
              <w:jc w:val="both"/>
              <w:rPr>
                <w:spacing w:val="-3"/>
              </w:rPr>
            </w:pPr>
            <w:r w:rsidRPr="001D4351">
              <w:t>(m)</w:t>
            </w:r>
            <w:r w:rsidRPr="001D4351">
              <w:tab/>
            </w:r>
            <w:r w:rsidRPr="001D4351">
              <w:rPr>
                <w:spacing w:val="-3"/>
              </w:rPr>
              <w:t>El</w:t>
            </w:r>
            <w:r w:rsidRPr="001D4351">
              <w:rPr>
                <w:b/>
                <w:spacing w:val="-3"/>
              </w:rPr>
              <w:t xml:space="preserve"> Período de Responsabilidad por Defectos</w:t>
            </w:r>
            <w:r w:rsidRPr="001D4351">
              <w:rPr>
                <w:spacing w:val="-3"/>
              </w:rPr>
              <w:t xml:space="preserve"> es el período </w:t>
            </w:r>
            <w:r w:rsidRPr="001D4351">
              <w:rPr>
                <w:b/>
                <w:bCs/>
                <w:spacing w:val="-3"/>
              </w:rPr>
              <w:t>estipulado en la Subcláusula 35.1 de las CEC</w:t>
            </w:r>
            <w:r w:rsidRPr="001D4351">
              <w:rPr>
                <w:spacing w:val="-3"/>
              </w:rPr>
              <w:t xml:space="preserve">  y calculado a partir de la fecha de terminación.</w:t>
            </w:r>
          </w:p>
          <w:p w:rsidR="003F79AA" w:rsidRPr="001D4351" w:rsidRDefault="003F79AA" w:rsidP="00A1003A">
            <w:pPr>
              <w:keepNext/>
              <w:keepLines/>
              <w:spacing w:after="120"/>
              <w:ind w:left="1152" w:hanging="540"/>
              <w:jc w:val="both"/>
              <w:rPr>
                <w:spacing w:val="-3"/>
              </w:rPr>
            </w:pPr>
            <w:r w:rsidRPr="001D4351">
              <w:t>(n)</w:t>
            </w:r>
            <w:r w:rsidRPr="001D4351">
              <w:tab/>
            </w:r>
            <w:r w:rsidRPr="001D4351">
              <w:rPr>
                <w:spacing w:val="-3"/>
              </w:rPr>
              <w:t>Los</w:t>
            </w:r>
            <w:r w:rsidRPr="001D4351">
              <w:rPr>
                <w:b/>
                <w:spacing w:val="-3"/>
              </w:rPr>
              <w:t xml:space="preserve"> Planos </w:t>
            </w:r>
            <w:r w:rsidRPr="001D4351">
              <w:rPr>
                <w:spacing w:val="-3"/>
              </w:rPr>
              <w:t>incluye los cálculos y otra información proporcionada o aprobada por el Gerente de Obras para la ejecución del Contrato.</w:t>
            </w:r>
          </w:p>
          <w:p w:rsidR="003F79AA" w:rsidRPr="001D4351" w:rsidRDefault="003F79AA" w:rsidP="00A1003A">
            <w:pPr>
              <w:keepNext/>
              <w:keepLines/>
              <w:spacing w:after="120"/>
              <w:ind w:left="1152" w:hanging="540"/>
              <w:jc w:val="both"/>
              <w:rPr>
                <w:spacing w:val="-3"/>
              </w:rPr>
            </w:pPr>
            <w:r w:rsidRPr="001D4351">
              <w:rPr>
                <w:spacing w:val="-3"/>
              </w:rPr>
              <w:t>(o)</w:t>
            </w:r>
            <w:r w:rsidRPr="001D4351">
              <w:rPr>
                <w:spacing w:val="-3"/>
              </w:rPr>
              <w:tab/>
              <w:t xml:space="preserve">El </w:t>
            </w:r>
            <w:r w:rsidRPr="001D4351">
              <w:rPr>
                <w:b/>
                <w:spacing w:val="-3"/>
              </w:rPr>
              <w:t>Contratante</w:t>
            </w:r>
            <w:r w:rsidRPr="001D4351">
              <w:rPr>
                <w:spacing w:val="-3"/>
              </w:rPr>
              <w:t xml:space="preserve"> es la parte que contrata con el Contratista para la ejecución de las Obras, según se</w:t>
            </w:r>
            <w:r w:rsidRPr="001D4351">
              <w:rPr>
                <w:b/>
                <w:bCs/>
                <w:spacing w:val="-3"/>
              </w:rPr>
              <w:t xml:space="preserve"> estipula en las CEC</w:t>
            </w:r>
            <w:r w:rsidRPr="001D4351">
              <w:rPr>
                <w:spacing w:val="-3"/>
              </w:rPr>
              <w:t>.</w:t>
            </w:r>
          </w:p>
          <w:p w:rsidR="003F79AA" w:rsidRPr="001D4351" w:rsidRDefault="003F79AA" w:rsidP="00A1003A">
            <w:pPr>
              <w:keepNext/>
              <w:keepLines/>
              <w:spacing w:after="120"/>
              <w:ind w:left="1152" w:hanging="540"/>
              <w:jc w:val="both"/>
              <w:rPr>
                <w:spacing w:val="-3"/>
              </w:rPr>
            </w:pPr>
            <w:r w:rsidRPr="001D4351">
              <w:rPr>
                <w:spacing w:val="-3"/>
              </w:rPr>
              <w:t>(p)</w:t>
            </w:r>
            <w:r w:rsidRPr="001D4351">
              <w:rPr>
                <w:spacing w:val="-3"/>
              </w:rPr>
              <w:tab/>
            </w:r>
            <w:r w:rsidRPr="001D4351">
              <w:rPr>
                <w:b/>
                <w:spacing w:val="-3"/>
              </w:rPr>
              <w:t>Equipos</w:t>
            </w:r>
            <w:r w:rsidRPr="001D4351">
              <w:rPr>
                <w:spacing w:val="-3"/>
              </w:rPr>
              <w:t xml:space="preserve"> es la maquinaria y los vehículos del Contratista que han sido trasladados transitoriamente  al Sitio de las Obras para la construcción de las Obras.</w:t>
            </w:r>
          </w:p>
          <w:p w:rsidR="003F79AA" w:rsidRPr="001D4351" w:rsidRDefault="003F79AA" w:rsidP="00A1003A">
            <w:pPr>
              <w:keepNext/>
              <w:keepLines/>
              <w:spacing w:after="120"/>
              <w:ind w:left="1152" w:hanging="540"/>
              <w:jc w:val="both"/>
              <w:rPr>
                <w:spacing w:val="-3"/>
              </w:rPr>
            </w:pPr>
            <w:r w:rsidRPr="001D4351">
              <w:rPr>
                <w:spacing w:val="-3"/>
              </w:rPr>
              <w:t>(q)</w:t>
            </w:r>
            <w:r w:rsidRPr="001D4351">
              <w:rPr>
                <w:spacing w:val="-3"/>
              </w:rPr>
              <w:tab/>
              <w:t>El</w:t>
            </w:r>
            <w:r w:rsidRPr="001D4351">
              <w:rPr>
                <w:b/>
                <w:spacing w:val="-3"/>
              </w:rPr>
              <w:t xml:space="preserve"> Precio Inicial del Contrato</w:t>
            </w:r>
            <w:r w:rsidRPr="001D4351">
              <w:rPr>
                <w:spacing w:val="-3"/>
              </w:rPr>
              <w:t xml:space="preserve"> es el Precio del Contrato indicado en la Carta de Aceptación del Contratante.</w:t>
            </w:r>
          </w:p>
          <w:p w:rsidR="003F79AA" w:rsidRPr="001D4351" w:rsidRDefault="003F79AA" w:rsidP="00A1003A">
            <w:pPr>
              <w:keepNext/>
              <w:keepLines/>
              <w:spacing w:after="120"/>
              <w:ind w:left="1152" w:hanging="540"/>
              <w:jc w:val="both"/>
              <w:rPr>
                <w:spacing w:val="-3"/>
              </w:rPr>
            </w:pPr>
            <w:r w:rsidRPr="001D4351">
              <w:rPr>
                <w:spacing w:val="-3"/>
              </w:rPr>
              <w:t>(r)</w:t>
            </w:r>
            <w:r w:rsidRPr="001D4351">
              <w:rPr>
                <w:spacing w:val="-3"/>
              </w:rPr>
              <w:tab/>
              <w:t>La</w:t>
            </w:r>
            <w:r w:rsidRPr="001D4351">
              <w:rPr>
                <w:b/>
                <w:spacing w:val="-3"/>
              </w:rPr>
              <w:t xml:space="preserve"> Fecha Prevista de Terminación</w:t>
            </w:r>
            <w:r w:rsidRPr="001D4351">
              <w:rPr>
                <w:spacing w:val="-3"/>
              </w:rPr>
              <w:t xml:space="preserve"> de las Obras es la fecha en que se prevé que el Contratista deba terminar las Obras y que</w:t>
            </w:r>
            <w:r w:rsidRPr="001D4351">
              <w:rPr>
                <w:b/>
                <w:bCs/>
                <w:spacing w:val="-3"/>
              </w:rPr>
              <w:t xml:space="preserve"> se especifica en las CEC</w:t>
            </w:r>
            <w:r w:rsidRPr="001D4351">
              <w:rPr>
                <w:spacing w:val="-3"/>
              </w:rPr>
              <w:t>.  Esta fecha podrá ser modificada únicamente por el Gerente de Obras mediante una prórroga del plazo o una orden de acelerar los trabajos.</w:t>
            </w:r>
          </w:p>
          <w:p w:rsidR="003F79AA" w:rsidRPr="001D4351" w:rsidRDefault="003F79AA" w:rsidP="00A1003A">
            <w:pPr>
              <w:keepNext/>
              <w:keepLines/>
              <w:spacing w:after="120"/>
              <w:ind w:left="1152" w:hanging="540"/>
              <w:jc w:val="both"/>
              <w:rPr>
                <w:spacing w:val="-3"/>
              </w:rPr>
            </w:pPr>
            <w:r w:rsidRPr="001D4351">
              <w:t>(s)</w:t>
            </w:r>
            <w:r w:rsidRPr="001D4351">
              <w:tab/>
            </w:r>
            <w:r w:rsidRPr="001D4351">
              <w:rPr>
                <w:b/>
                <w:spacing w:val="-3"/>
              </w:rPr>
              <w:t>Materiales</w:t>
            </w:r>
            <w:r w:rsidRPr="001D4351">
              <w:rPr>
                <w:spacing w:val="-3"/>
              </w:rPr>
              <w:t xml:space="preserve"> son todos los suministros, inclusive bienes fungibles, utilizados por el Contratista para ser incorporados en las Obras.</w:t>
            </w:r>
          </w:p>
          <w:p w:rsidR="003F79AA" w:rsidRPr="001D4351" w:rsidRDefault="003F79AA" w:rsidP="00A1003A">
            <w:pPr>
              <w:keepNext/>
              <w:keepLines/>
              <w:spacing w:after="120"/>
              <w:ind w:left="1152" w:hanging="540"/>
              <w:jc w:val="both"/>
              <w:rPr>
                <w:spacing w:val="-3"/>
              </w:rPr>
            </w:pPr>
            <w:r w:rsidRPr="001D4351">
              <w:t>(t)</w:t>
            </w:r>
            <w:r w:rsidRPr="001D4351">
              <w:tab/>
            </w:r>
            <w:r w:rsidRPr="001D4351">
              <w:rPr>
                <w:b/>
                <w:spacing w:val="-3"/>
              </w:rPr>
              <w:t>Planta</w:t>
            </w:r>
            <w:r w:rsidRPr="001D4351">
              <w:rPr>
                <w:spacing w:val="-3"/>
              </w:rPr>
              <w:t xml:space="preserve"> es cualquiera parte integral de las Obras que tenga una función mecánica, eléctrica, química o biológica.</w:t>
            </w:r>
          </w:p>
          <w:p w:rsidR="003F79AA" w:rsidRPr="001D4351" w:rsidRDefault="003F79AA" w:rsidP="00A1003A">
            <w:pPr>
              <w:keepNext/>
              <w:keepLines/>
              <w:spacing w:after="120"/>
              <w:ind w:left="1152" w:hanging="540"/>
              <w:jc w:val="both"/>
              <w:rPr>
                <w:spacing w:val="-3"/>
              </w:rPr>
            </w:pPr>
            <w:r w:rsidRPr="001D4351">
              <w:t>(u)</w:t>
            </w:r>
            <w:r w:rsidRPr="001D4351">
              <w:tab/>
            </w:r>
            <w:r w:rsidRPr="001D4351">
              <w:rPr>
                <w:spacing w:val="-3"/>
              </w:rPr>
              <w:t>El</w:t>
            </w:r>
            <w:r w:rsidRPr="001D4351">
              <w:rPr>
                <w:b/>
                <w:spacing w:val="-3"/>
              </w:rPr>
              <w:t xml:space="preserve"> Gerente de Obra</w:t>
            </w:r>
            <w:r w:rsidR="00B46D33" w:rsidRPr="001D4351">
              <w:rPr>
                <w:b/>
                <w:spacing w:val="-3"/>
              </w:rPr>
              <w:t xml:space="preserve"> o Administrador del Contrato</w:t>
            </w:r>
            <w:r w:rsidR="00B46D33" w:rsidRPr="001D4351">
              <w:rPr>
                <w:spacing w:val="-3"/>
              </w:rPr>
              <w:t xml:space="preserve"> </w:t>
            </w:r>
            <w:r w:rsidRPr="001D4351">
              <w:rPr>
                <w:spacing w:val="-3"/>
              </w:rPr>
              <w:t>es la persona cuyo nombre</w:t>
            </w:r>
            <w:r w:rsidRPr="001D4351">
              <w:rPr>
                <w:b/>
                <w:bCs/>
                <w:spacing w:val="-3"/>
              </w:rPr>
              <w:t xml:space="preserve"> se indica en las CEC</w:t>
            </w:r>
            <w:r w:rsidRPr="001D4351">
              <w:rPr>
                <w:spacing w:val="-3"/>
              </w:rPr>
              <w:t xml:space="preserve"> (o cualquier otra persona competente nombrada por el Contratante con notificación al Contratista, para actuar en reemplazo del Gerente de Obras), responsable de supervisar la ejecución de las Obras y de administrar el Contrato.</w:t>
            </w:r>
          </w:p>
          <w:p w:rsidR="003F79AA" w:rsidRPr="001D4351" w:rsidRDefault="003F79AA" w:rsidP="00A1003A">
            <w:pPr>
              <w:keepNext/>
              <w:keepLines/>
              <w:spacing w:after="120"/>
              <w:ind w:left="1152" w:hanging="540"/>
              <w:jc w:val="both"/>
            </w:pPr>
            <w:r w:rsidRPr="001D4351">
              <w:t>(v)</w:t>
            </w:r>
            <w:r w:rsidRPr="001D4351">
              <w:tab/>
            </w:r>
            <w:r w:rsidRPr="001D4351">
              <w:rPr>
                <w:b/>
                <w:bCs/>
              </w:rPr>
              <w:t xml:space="preserve">CEC </w:t>
            </w:r>
            <w:r w:rsidRPr="001D4351">
              <w:t>significa las Condiciones Especiales del Contrato.</w:t>
            </w:r>
          </w:p>
          <w:p w:rsidR="003F79AA" w:rsidRPr="001D4351" w:rsidRDefault="003F79AA" w:rsidP="00A1003A">
            <w:pPr>
              <w:keepNext/>
              <w:keepLines/>
              <w:spacing w:after="120"/>
              <w:ind w:left="1152" w:hanging="540"/>
              <w:jc w:val="both"/>
              <w:rPr>
                <w:b/>
                <w:bCs/>
                <w:spacing w:val="-3"/>
              </w:rPr>
            </w:pPr>
            <w:r w:rsidRPr="001D4351">
              <w:t>(w)</w:t>
            </w:r>
            <w:r w:rsidRPr="001D4351">
              <w:tab/>
            </w:r>
            <w:r w:rsidRPr="001D4351">
              <w:rPr>
                <w:spacing w:val="-3"/>
              </w:rPr>
              <w:t xml:space="preserve">El </w:t>
            </w:r>
            <w:r w:rsidRPr="001D4351">
              <w:rPr>
                <w:b/>
                <w:spacing w:val="-3"/>
              </w:rPr>
              <w:t>Sitio de las Obras</w:t>
            </w:r>
            <w:r w:rsidRPr="001D4351">
              <w:rPr>
                <w:spacing w:val="-3"/>
              </w:rPr>
              <w:t xml:space="preserve"> es el sitio </w:t>
            </w:r>
            <w:r w:rsidRPr="001D4351">
              <w:rPr>
                <w:b/>
                <w:bCs/>
                <w:spacing w:val="-3"/>
              </w:rPr>
              <w:t>definido como tal en las CEC.</w:t>
            </w:r>
          </w:p>
          <w:p w:rsidR="003F79AA" w:rsidRPr="001D4351" w:rsidRDefault="003F79AA" w:rsidP="00A1003A">
            <w:pPr>
              <w:keepNext/>
              <w:keepLines/>
              <w:spacing w:after="120"/>
              <w:ind w:left="1152" w:hanging="540"/>
              <w:jc w:val="both"/>
              <w:rPr>
                <w:spacing w:val="-3"/>
              </w:rPr>
            </w:pPr>
            <w:r w:rsidRPr="001D4351">
              <w:t>(x)</w:t>
            </w:r>
            <w:r w:rsidRPr="001D4351">
              <w:tab/>
            </w:r>
            <w:r w:rsidRPr="001D4351">
              <w:rPr>
                <w:spacing w:val="-3"/>
              </w:rPr>
              <w:t xml:space="preserve">Los </w:t>
            </w:r>
            <w:r w:rsidRPr="001D4351">
              <w:rPr>
                <w:b/>
                <w:spacing w:val="-3"/>
              </w:rPr>
              <w:t>Informes de Investigación  del Sitio de las Obras,</w:t>
            </w:r>
            <w:r w:rsidRPr="001D4351">
              <w:rPr>
                <w:spacing w:val="-3"/>
              </w:rPr>
              <w:t xml:space="preserve"> incluidos en los documentos de licitación, son informes de tipo interpretativo, basados en hechos, y que se refieren a las condiciones de la superficie y en el subsuelo del Sitio de las Obras.</w:t>
            </w:r>
          </w:p>
          <w:p w:rsidR="003F79AA" w:rsidRPr="001D4351" w:rsidRDefault="003F79AA" w:rsidP="00A1003A">
            <w:pPr>
              <w:suppressAutoHyphens/>
              <w:spacing w:after="120"/>
              <w:ind w:left="1152" w:hanging="540"/>
              <w:jc w:val="both"/>
              <w:rPr>
                <w:spacing w:val="-3"/>
              </w:rPr>
            </w:pPr>
            <w:r w:rsidRPr="001D4351">
              <w:t>(y)</w:t>
            </w:r>
            <w:r w:rsidRPr="001D4351">
              <w:tab/>
            </w:r>
            <w:r w:rsidRPr="001D4351">
              <w:rPr>
                <w:b/>
                <w:spacing w:val="-3"/>
              </w:rPr>
              <w:t>Especificaciones</w:t>
            </w:r>
            <w:r w:rsidRPr="001D4351">
              <w:rPr>
                <w:spacing w:val="-3"/>
              </w:rPr>
              <w:t xml:space="preserve"> significa las especificaciones de las Obras incluidas en el Contrato y cualquier modificación o adición </w:t>
            </w:r>
            <w:r w:rsidRPr="001D4351">
              <w:rPr>
                <w:spacing w:val="-3"/>
              </w:rPr>
              <w:lastRenderedPageBreak/>
              <w:t>hecha o aprobada por el Gerente de Obras.</w:t>
            </w:r>
          </w:p>
          <w:p w:rsidR="003F79AA" w:rsidRPr="001D4351" w:rsidRDefault="003F79AA" w:rsidP="00A1003A">
            <w:pPr>
              <w:keepNext/>
              <w:keepLines/>
              <w:spacing w:after="120"/>
              <w:ind w:left="1152" w:hanging="540"/>
              <w:jc w:val="both"/>
              <w:rPr>
                <w:spacing w:val="-3"/>
              </w:rPr>
            </w:pPr>
            <w:r w:rsidRPr="001D4351">
              <w:t>(z)</w:t>
            </w:r>
            <w:r w:rsidRPr="001D4351">
              <w:tab/>
            </w:r>
            <w:r w:rsidRPr="001D4351">
              <w:rPr>
                <w:spacing w:val="-3"/>
              </w:rPr>
              <w:t>La</w:t>
            </w:r>
            <w:r w:rsidRPr="001D4351">
              <w:rPr>
                <w:b/>
                <w:spacing w:val="-3"/>
              </w:rPr>
              <w:t xml:space="preserve"> Fecha de Inicio </w:t>
            </w:r>
            <w:r w:rsidRPr="001D4351">
              <w:rPr>
                <w:spacing w:val="-3"/>
              </w:rPr>
              <w:t xml:space="preserve">es la fecha más tardía en la que el Contratista deberá empezar la ejecución de las Obras y que está </w:t>
            </w:r>
            <w:r w:rsidRPr="001D4351">
              <w:rPr>
                <w:b/>
                <w:bCs/>
                <w:spacing w:val="-3"/>
              </w:rPr>
              <w:t>estipulada en las CEC</w:t>
            </w:r>
            <w:r w:rsidRPr="001D4351">
              <w:rPr>
                <w:spacing w:val="-3"/>
              </w:rPr>
              <w:t>.  No coincide necesariamente con ninguna de las fechas de toma de posesión del Sitio de las Obras.</w:t>
            </w:r>
          </w:p>
          <w:p w:rsidR="003F79AA" w:rsidRPr="001D4351" w:rsidRDefault="003F79AA" w:rsidP="00A1003A">
            <w:pPr>
              <w:keepNext/>
              <w:keepLines/>
              <w:spacing w:after="120"/>
              <w:ind w:left="1332" w:hanging="720"/>
              <w:jc w:val="both"/>
              <w:rPr>
                <w:spacing w:val="-3"/>
              </w:rPr>
            </w:pPr>
            <w:r w:rsidRPr="001D4351">
              <w:t>(aa)</w:t>
            </w:r>
            <w:r w:rsidRPr="001D4351">
              <w:tab/>
            </w:r>
            <w:r w:rsidRPr="001D4351">
              <w:rPr>
                <w:b/>
                <w:spacing w:val="-3"/>
              </w:rPr>
              <w:t>Subcontratista</w:t>
            </w:r>
            <w:r w:rsidRPr="001D4351">
              <w:rPr>
                <w:spacing w:val="-3"/>
              </w:rPr>
              <w:t xml:space="preserve"> es una persona natural o jurídica, contratada por el Contratista para realizar una parte de los trabajos del Contrato, y que incluye trabajos en el Sitio de las Obras.</w:t>
            </w:r>
          </w:p>
          <w:p w:rsidR="003F79AA" w:rsidRPr="001D4351" w:rsidRDefault="003F79AA" w:rsidP="00A1003A">
            <w:pPr>
              <w:keepNext/>
              <w:keepLines/>
              <w:spacing w:after="120"/>
              <w:ind w:left="1332" w:hanging="720"/>
              <w:jc w:val="both"/>
              <w:rPr>
                <w:spacing w:val="-3"/>
              </w:rPr>
            </w:pPr>
            <w:r w:rsidRPr="001D4351">
              <w:t>(bb)</w:t>
            </w:r>
            <w:r w:rsidRPr="001D4351">
              <w:tab/>
            </w:r>
            <w:r w:rsidRPr="001D4351">
              <w:rPr>
                <w:b/>
                <w:spacing w:val="-3"/>
              </w:rPr>
              <w:t>Obras Provisionales</w:t>
            </w:r>
            <w:r w:rsidRPr="001D4351">
              <w:rPr>
                <w:spacing w:val="-3"/>
              </w:rPr>
              <w:t xml:space="preserve"> son las obras que el Contratista debe diseñar, construir, instalar y retirar, y que son necesarias para la construcción o instalación de las Obras.</w:t>
            </w:r>
          </w:p>
          <w:p w:rsidR="003F79AA" w:rsidRPr="001D4351" w:rsidRDefault="003F79AA" w:rsidP="00A1003A">
            <w:pPr>
              <w:keepNext/>
              <w:keepLines/>
              <w:spacing w:after="120"/>
              <w:ind w:left="1332" w:hanging="720"/>
              <w:jc w:val="both"/>
              <w:rPr>
                <w:spacing w:val="-3"/>
              </w:rPr>
            </w:pPr>
            <w:r w:rsidRPr="001D4351">
              <w:t>(cc)</w:t>
            </w:r>
            <w:r w:rsidRPr="001D4351">
              <w:tab/>
              <w:t xml:space="preserve">Una </w:t>
            </w:r>
            <w:r w:rsidRPr="001D4351">
              <w:rPr>
                <w:b/>
                <w:spacing w:val="-3"/>
              </w:rPr>
              <w:t>Variación</w:t>
            </w:r>
            <w:r w:rsidRPr="001D4351">
              <w:rPr>
                <w:spacing w:val="-3"/>
              </w:rPr>
              <w:t xml:space="preserve"> es una instrucción impartida por el Gerente de Obras que modifica las Obras.</w:t>
            </w:r>
          </w:p>
          <w:p w:rsidR="003F79AA" w:rsidRPr="001D4351" w:rsidRDefault="003F79AA" w:rsidP="00A1003A">
            <w:pPr>
              <w:keepNext/>
              <w:keepLines/>
              <w:spacing w:after="120"/>
              <w:ind w:left="1332" w:hanging="720"/>
              <w:jc w:val="both"/>
              <w:rPr>
                <w:spacing w:val="-3"/>
              </w:rPr>
            </w:pPr>
            <w:r w:rsidRPr="001D4351">
              <w:t>(</w:t>
            </w:r>
            <w:proofErr w:type="gramStart"/>
            <w:r w:rsidRPr="001D4351">
              <w:t>dd</w:t>
            </w:r>
            <w:proofErr w:type="gramEnd"/>
            <w:r w:rsidRPr="001D4351">
              <w:t>)</w:t>
            </w:r>
            <w:r w:rsidRPr="001D4351">
              <w:tab/>
              <w:t xml:space="preserve">Las </w:t>
            </w:r>
            <w:r w:rsidRPr="001D4351">
              <w:rPr>
                <w:b/>
                <w:spacing w:val="-3"/>
              </w:rPr>
              <w:t>Obras</w:t>
            </w:r>
            <w:r w:rsidRPr="001D4351">
              <w:rPr>
                <w:spacing w:val="-3"/>
              </w:rPr>
              <w:t xml:space="preserve"> es todo aquello que el Contrato exige al Contratista construir, instalar y entregar al Contratante como</w:t>
            </w:r>
            <w:r w:rsidRPr="001D4351">
              <w:rPr>
                <w:b/>
                <w:bCs/>
                <w:spacing w:val="-3"/>
              </w:rPr>
              <w:t xml:space="preserve"> se define en las</w:t>
            </w:r>
            <w:r w:rsidRPr="001D4351">
              <w:rPr>
                <w:spacing w:val="-3"/>
              </w:rPr>
              <w:t xml:space="preserve"> </w:t>
            </w:r>
            <w:r w:rsidRPr="001D4351">
              <w:rPr>
                <w:b/>
                <w:bCs/>
                <w:spacing w:val="-3"/>
              </w:rPr>
              <w:t>CEC</w:t>
            </w:r>
            <w:r w:rsidRPr="001D4351">
              <w:rPr>
                <w:spacing w:val="-3"/>
              </w:rPr>
              <w:t>.</w:t>
            </w:r>
          </w:p>
          <w:p w:rsidR="00B46D33" w:rsidRPr="001D4351" w:rsidRDefault="00B46D33" w:rsidP="00A1003A">
            <w:pPr>
              <w:keepNext/>
              <w:keepLines/>
              <w:spacing w:after="120"/>
              <w:ind w:left="1380" w:hanging="768"/>
              <w:jc w:val="both"/>
              <w:rPr>
                <w:spacing w:val="-3"/>
              </w:rPr>
            </w:pPr>
            <w:r w:rsidRPr="001D4351">
              <w:rPr>
                <w:spacing w:val="-3"/>
              </w:rPr>
              <w:t xml:space="preserve">(ee) </w:t>
            </w:r>
            <w:r w:rsidR="0037444B" w:rsidRPr="001D4351">
              <w:rPr>
                <w:spacing w:val="-3"/>
              </w:rPr>
              <w:t xml:space="preserve">       </w:t>
            </w:r>
            <w:r w:rsidRPr="001D4351">
              <w:rPr>
                <w:spacing w:val="-3"/>
              </w:rPr>
              <w:t xml:space="preserve">Certificado de pago equivale a Planilla </w:t>
            </w:r>
          </w:p>
          <w:p w:rsidR="0037444B" w:rsidRPr="001D4351" w:rsidRDefault="0037444B" w:rsidP="00A1003A">
            <w:pPr>
              <w:keepNext/>
              <w:keepLines/>
              <w:spacing w:after="120"/>
              <w:ind w:left="1332" w:hanging="720"/>
              <w:jc w:val="both"/>
            </w:pPr>
            <w:r w:rsidRPr="001D4351">
              <w:rPr>
                <w:spacing w:val="-3"/>
              </w:rPr>
              <w:t xml:space="preserve">(ff)       </w:t>
            </w:r>
            <w:r w:rsidRPr="001D4351">
              <w:rPr>
                <w:b/>
                <w:spacing w:val="-3"/>
              </w:rPr>
              <w:t>Fiscalizador</w:t>
            </w:r>
            <w:r w:rsidRPr="001D4351">
              <w:rPr>
                <w:spacing w:val="-3"/>
              </w:rPr>
              <w:t xml:space="preserve"> es el tercero designado por el contratante que tiene a su cargo la fiscalización de la obra</w:t>
            </w:r>
          </w:p>
          <w:p w:rsidR="003F79AA" w:rsidRPr="001D4351" w:rsidRDefault="003F79AA" w:rsidP="00A1003A">
            <w:pPr>
              <w:keepNext/>
              <w:keepLines/>
              <w:spacing w:after="120"/>
              <w:ind w:hanging="612"/>
              <w:jc w:val="both"/>
            </w:pPr>
          </w:p>
        </w:tc>
      </w:tr>
      <w:tr w:rsidR="003F79AA" w:rsidRPr="001D4351" w:rsidTr="00F01C74">
        <w:tc>
          <w:tcPr>
            <w:tcW w:w="2448" w:type="dxa"/>
          </w:tcPr>
          <w:p w:rsidR="003F79AA" w:rsidRPr="001D4351" w:rsidRDefault="003F79AA" w:rsidP="00A1003A">
            <w:pPr>
              <w:pStyle w:val="SectionVHeading3"/>
              <w:spacing w:after="120"/>
            </w:pPr>
            <w:bookmarkStart w:id="298" w:name="_Toc115774646"/>
            <w:bookmarkStart w:id="299" w:name="_Toc392574047"/>
            <w:bookmarkStart w:id="300" w:name="_Toc392574912"/>
            <w:bookmarkStart w:id="301" w:name="_Toc393129461"/>
            <w:bookmarkStart w:id="302" w:name="_Toc393129608"/>
            <w:bookmarkStart w:id="303" w:name="_Toc393129755"/>
            <w:r w:rsidRPr="001D4351">
              <w:lastRenderedPageBreak/>
              <w:t xml:space="preserve">2. </w:t>
            </w:r>
            <w:r w:rsidRPr="001D4351">
              <w:tab/>
              <w:t>Interpretación</w:t>
            </w:r>
            <w:bookmarkEnd w:id="298"/>
            <w:bookmarkEnd w:id="299"/>
            <w:bookmarkEnd w:id="300"/>
            <w:bookmarkEnd w:id="301"/>
            <w:bookmarkEnd w:id="302"/>
            <w:bookmarkEnd w:id="303"/>
          </w:p>
        </w:tc>
        <w:tc>
          <w:tcPr>
            <w:tcW w:w="7016" w:type="dxa"/>
          </w:tcPr>
          <w:p w:rsidR="003F79AA" w:rsidRPr="001D4351" w:rsidRDefault="003F79AA" w:rsidP="00A1003A">
            <w:pPr>
              <w:spacing w:after="120"/>
              <w:ind w:left="612" w:hanging="612"/>
              <w:jc w:val="both"/>
            </w:pPr>
            <w:r w:rsidRPr="001D4351">
              <w:t>2.1</w:t>
            </w:r>
            <w:r w:rsidRPr="001D4351">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rsidR="003F79AA" w:rsidRPr="001D4351" w:rsidRDefault="003F79AA" w:rsidP="00A1003A">
            <w:pPr>
              <w:spacing w:after="120"/>
              <w:ind w:left="612" w:hanging="612"/>
              <w:jc w:val="both"/>
              <w:rPr>
                <w:spacing w:val="-3"/>
              </w:rPr>
            </w:pPr>
            <w:r w:rsidRPr="001D4351">
              <w:t>2.2</w:t>
            </w:r>
            <w:r w:rsidRPr="001D4351">
              <w:tab/>
            </w:r>
            <w:r w:rsidRPr="001D4351">
              <w:rPr>
                <w:b/>
                <w:spacing w:val="-3"/>
              </w:rPr>
              <w:t>Si</w:t>
            </w:r>
            <w:r w:rsidRPr="001D4351">
              <w:rPr>
                <w:spacing w:val="-3"/>
              </w:rPr>
              <w:t xml:space="preserve"> </w:t>
            </w:r>
            <w:r w:rsidRPr="001D4351">
              <w:rPr>
                <w:b/>
                <w:bCs/>
                <w:spacing w:val="-3"/>
              </w:rPr>
              <w:t xml:space="preserve">las CEC estipulan </w:t>
            </w:r>
            <w:r w:rsidRPr="001D4351">
              <w:rPr>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rsidR="003F79AA" w:rsidRPr="001D4351" w:rsidRDefault="003F79AA" w:rsidP="00A1003A">
            <w:pPr>
              <w:spacing w:after="120"/>
              <w:ind w:left="612" w:hanging="612"/>
            </w:pPr>
            <w:r w:rsidRPr="001D4351">
              <w:t>2.3</w:t>
            </w:r>
            <w:r w:rsidRPr="001D4351">
              <w:tab/>
            </w:r>
            <w:r w:rsidRPr="001D4351">
              <w:rPr>
                <w:spacing w:val="-3"/>
              </w:rPr>
              <w:t>Los documentos que constituyen el Contrato se interpretarán  en el siguiente orden de prioridad:</w:t>
            </w:r>
          </w:p>
          <w:p w:rsidR="003F79AA" w:rsidRPr="001D4351" w:rsidRDefault="003F79AA" w:rsidP="00F72AC4">
            <w:pPr>
              <w:numPr>
                <w:ilvl w:val="0"/>
                <w:numId w:val="11"/>
              </w:numPr>
              <w:suppressAutoHyphens/>
              <w:spacing w:after="120"/>
              <w:ind w:left="1339"/>
              <w:jc w:val="both"/>
              <w:rPr>
                <w:spacing w:val="-3"/>
              </w:rPr>
            </w:pPr>
            <w:r w:rsidRPr="001D4351">
              <w:rPr>
                <w:spacing w:val="-3"/>
              </w:rPr>
              <w:t>Convenio,</w:t>
            </w:r>
          </w:p>
          <w:p w:rsidR="003F79AA" w:rsidRPr="001D4351" w:rsidRDefault="003F79AA" w:rsidP="00A1003A">
            <w:pPr>
              <w:suppressAutoHyphens/>
              <w:spacing w:after="120"/>
              <w:ind w:left="1339" w:hanging="720"/>
              <w:jc w:val="both"/>
              <w:rPr>
                <w:spacing w:val="-3"/>
              </w:rPr>
            </w:pPr>
            <w:r w:rsidRPr="001D4351">
              <w:rPr>
                <w:spacing w:val="-3"/>
              </w:rPr>
              <w:t>(b)</w:t>
            </w:r>
            <w:r w:rsidRPr="001D4351">
              <w:rPr>
                <w:spacing w:val="-3"/>
              </w:rPr>
              <w:tab/>
              <w:t>Carta de Aceptación,</w:t>
            </w:r>
          </w:p>
          <w:p w:rsidR="003F79AA" w:rsidRPr="001D4351" w:rsidRDefault="003F79AA" w:rsidP="00A1003A">
            <w:pPr>
              <w:suppressAutoHyphens/>
              <w:spacing w:after="120"/>
              <w:ind w:left="1339" w:hanging="720"/>
              <w:jc w:val="both"/>
              <w:rPr>
                <w:spacing w:val="-3"/>
              </w:rPr>
            </w:pPr>
            <w:r w:rsidRPr="001D4351">
              <w:rPr>
                <w:spacing w:val="-3"/>
              </w:rPr>
              <w:lastRenderedPageBreak/>
              <w:t xml:space="preserve">(c) </w:t>
            </w:r>
            <w:r w:rsidRPr="001D4351">
              <w:rPr>
                <w:spacing w:val="-3"/>
              </w:rPr>
              <w:tab/>
              <w:t>Oferta,</w:t>
            </w:r>
          </w:p>
          <w:p w:rsidR="003F79AA" w:rsidRPr="001D4351" w:rsidRDefault="003F79AA" w:rsidP="00A1003A">
            <w:pPr>
              <w:suppressAutoHyphens/>
              <w:spacing w:after="120"/>
              <w:ind w:left="1339" w:hanging="720"/>
              <w:jc w:val="both"/>
              <w:rPr>
                <w:spacing w:val="-3"/>
              </w:rPr>
            </w:pPr>
            <w:r w:rsidRPr="001D4351">
              <w:rPr>
                <w:spacing w:val="-3"/>
              </w:rPr>
              <w:t xml:space="preserve">(d) </w:t>
            </w:r>
            <w:r w:rsidRPr="001D4351">
              <w:rPr>
                <w:spacing w:val="-3"/>
              </w:rPr>
              <w:tab/>
              <w:t>Condiciones Especiales del Contrato,</w:t>
            </w:r>
          </w:p>
          <w:p w:rsidR="003F79AA" w:rsidRPr="001D4351" w:rsidRDefault="003F79AA" w:rsidP="00A1003A">
            <w:pPr>
              <w:suppressAutoHyphens/>
              <w:spacing w:after="120"/>
              <w:ind w:left="1339" w:hanging="720"/>
              <w:jc w:val="both"/>
              <w:rPr>
                <w:spacing w:val="-3"/>
              </w:rPr>
            </w:pPr>
            <w:r w:rsidRPr="001D4351">
              <w:rPr>
                <w:spacing w:val="-3"/>
              </w:rPr>
              <w:t>(e)</w:t>
            </w:r>
            <w:r w:rsidRPr="001D4351">
              <w:rPr>
                <w:spacing w:val="-3"/>
              </w:rPr>
              <w:tab/>
              <w:t>Condiciones Generales del Contrato,</w:t>
            </w:r>
          </w:p>
          <w:p w:rsidR="003F79AA" w:rsidRPr="001D4351" w:rsidRDefault="003F79AA" w:rsidP="00A1003A">
            <w:pPr>
              <w:suppressAutoHyphens/>
              <w:spacing w:after="120"/>
              <w:ind w:left="1339" w:hanging="720"/>
              <w:jc w:val="both"/>
              <w:rPr>
                <w:spacing w:val="-3"/>
              </w:rPr>
            </w:pPr>
            <w:r w:rsidRPr="001D4351">
              <w:rPr>
                <w:spacing w:val="-3"/>
              </w:rPr>
              <w:t xml:space="preserve">(f) </w:t>
            </w:r>
            <w:r w:rsidRPr="001D4351">
              <w:rPr>
                <w:spacing w:val="-3"/>
              </w:rPr>
              <w:tab/>
              <w:t>Especificaciones,</w:t>
            </w:r>
          </w:p>
          <w:p w:rsidR="003F79AA" w:rsidRPr="001D4351" w:rsidRDefault="003F79AA" w:rsidP="00A1003A">
            <w:pPr>
              <w:suppressAutoHyphens/>
              <w:spacing w:after="120"/>
              <w:ind w:left="1339" w:hanging="720"/>
              <w:jc w:val="both"/>
              <w:rPr>
                <w:spacing w:val="-3"/>
              </w:rPr>
            </w:pPr>
            <w:r w:rsidRPr="001D4351">
              <w:rPr>
                <w:spacing w:val="-3"/>
              </w:rPr>
              <w:t xml:space="preserve">(g) </w:t>
            </w:r>
            <w:r w:rsidRPr="001D4351">
              <w:rPr>
                <w:spacing w:val="-3"/>
              </w:rPr>
              <w:tab/>
              <w:t>Planos,</w:t>
            </w:r>
          </w:p>
          <w:p w:rsidR="003F79AA" w:rsidRPr="001D4351" w:rsidRDefault="003F79AA" w:rsidP="00A1003A">
            <w:pPr>
              <w:suppressAutoHyphens/>
              <w:spacing w:after="120"/>
              <w:ind w:left="1339" w:hanging="720"/>
              <w:jc w:val="both"/>
              <w:rPr>
                <w:spacing w:val="-3"/>
              </w:rPr>
            </w:pPr>
            <w:r w:rsidRPr="001D4351">
              <w:rPr>
                <w:spacing w:val="-3"/>
              </w:rPr>
              <w:t xml:space="preserve">(h) </w:t>
            </w:r>
            <w:r w:rsidRPr="001D4351">
              <w:rPr>
                <w:spacing w:val="-3"/>
              </w:rPr>
              <w:tab/>
              <w:t>Lista de Cantidades,</w:t>
            </w:r>
            <w:r w:rsidR="006A0CBC">
              <w:rPr>
                <w:spacing w:val="-3"/>
              </w:rPr>
              <w:t xml:space="preserve"> </w:t>
            </w:r>
            <w:r w:rsidRPr="001D4351">
              <w:rPr>
                <w:spacing w:val="-3"/>
              </w:rPr>
              <w:t>y</w:t>
            </w:r>
          </w:p>
          <w:p w:rsidR="003F79AA" w:rsidRPr="001D4351" w:rsidRDefault="003F79AA" w:rsidP="00A1003A">
            <w:pPr>
              <w:suppressAutoHyphens/>
              <w:spacing w:after="120"/>
              <w:ind w:left="1332" w:hanging="720"/>
              <w:jc w:val="both"/>
            </w:pPr>
            <w:r w:rsidRPr="001D4351">
              <w:rPr>
                <w:spacing w:val="-3"/>
              </w:rPr>
              <w:t xml:space="preserve">(i) </w:t>
            </w:r>
            <w:r w:rsidRPr="001D4351">
              <w:rPr>
                <w:spacing w:val="-3"/>
              </w:rPr>
              <w:tab/>
              <w:t xml:space="preserve">Cualquier otro documento </w:t>
            </w:r>
            <w:r w:rsidRPr="001D4351">
              <w:rPr>
                <w:bCs/>
                <w:spacing w:val="-3"/>
              </w:rPr>
              <w:t>que</w:t>
            </w:r>
            <w:r w:rsidRPr="001D4351">
              <w:rPr>
                <w:b/>
                <w:bCs/>
                <w:spacing w:val="-3"/>
              </w:rPr>
              <w:t xml:space="preserve"> en las CEC</w:t>
            </w:r>
            <w:r w:rsidRPr="001D4351">
              <w:rPr>
                <w:spacing w:val="-3"/>
              </w:rPr>
              <w:t xml:space="preserve"> </w:t>
            </w:r>
            <w:r w:rsidRPr="001D4351">
              <w:rPr>
                <w:b/>
                <w:bCs/>
                <w:spacing w:val="-3"/>
              </w:rPr>
              <w:t>se</w:t>
            </w:r>
            <w:r w:rsidRPr="001D4351">
              <w:rPr>
                <w:spacing w:val="-3"/>
              </w:rPr>
              <w:t xml:space="preserve"> </w:t>
            </w:r>
            <w:r w:rsidRPr="001D4351">
              <w:rPr>
                <w:b/>
                <w:bCs/>
                <w:spacing w:val="-3"/>
              </w:rPr>
              <w:t>especifique</w:t>
            </w:r>
            <w:r w:rsidRPr="001D4351">
              <w:rPr>
                <w:spacing w:val="-3"/>
              </w:rPr>
              <w:t xml:space="preserve"> que forma parte integral del Contrato.</w:t>
            </w:r>
          </w:p>
        </w:tc>
      </w:tr>
      <w:tr w:rsidR="003F79AA" w:rsidRPr="001D4351" w:rsidTr="00F01C74">
        <w:tc>
          <w:tcPr>
            <w:tcW w:w="2448" w:type="dxa"/>
          </w:tcPr>
          <w:p w:rsidR="003F79AA" w:rsidRPr="001D4351" w:rsidRDefault="003F79AA" w:rsidP="00A1003A">
            <w:pPr>
              <w:pStyle w:val="SectionVHeading3"/>
              <w:spacing w:after="120"/>
            </w:pPr>
            <w:bookmarkStart w:id="304" w:name="_Toc115774647"/>
            <w:bookmarkStart w:id="305" w:name="_Toc392574048"/>
            <w:bookmarkStart w:id="306" w:name="_Toc392574913"/>
            <w:bookmarkStart w:id="307" w:name="_Toc393129462"/>
            <w:bookmarkStart w:id="308" w:name="_Toc393129609"/>
            <w:bookmarkStart w:id="309" w:name="_Toc393129756"/>
            <w:r w:rsidRPr="001D4351">
              <w:lastRenderedPageBreak/>
              <w:t>3.</w:t>
            </w:r>
            <w:r w:rsidRPr="001D4351">
              <w:tab/>
              <w:t>Idioma y Ley Aplicables</w:t>
            </w:r>
            <w:bookmarkEnd w:id="304"/>
            <w:bookmarkEnd w:id="305"/>
            <w:bookmarkEnd w:id="306"/>
            <w:bookmarkEnd w:id="307"/>
            <w:bookmarkEnd w:id="308"/>
            <w:bookmarkEnd w:id="309"/>
          </w:p>
        </w:tc>
        <w:tc>
          <w:tcPr>
            <w:tcW w:w="7016" w:type="dxa"/>
          </w:tcPr>
          <w:p w:rsidR="003F79AA" w:rsidRPr="001D4351" w:rsidRDefault="003F79AA" w:rsidP="00A1003A">
            <w:pPr>
              <w:spacing w:after="120"/>
              <w:ind w:left="612" w:hanging="612"/>
            </w:pPr>
            <w:r w:rsidRPr="001D4351">
              <w:t>3.1</w:t>
            </w:r>
            <w:r w:rsidRPr="001D4351">
              <w:tab/>
              <w:t>El idioma del Contrato y la ley que lo regirá se estipulan en las CEC.</w:t>
            </w:r>
          </w:p>
        </w:tc>
      </w:tr>
      <w:tr w:rsidR="003F79AA" w:rsidRPr="001D4351" w:rsidTr="00F01C74">
        <w:tc>
          <w:tcPr>
            <w:tcW w:w="2448" w:type="dxa"/>
          </w:tcPr>
          <w:p w:rsidR="003F79AA" w:rsidRPr="001D4351" w:rsidRDefault="003F79AA" w:rsidP="00A1003A">
            <w:pPr>
              <w:pStyle w:val="SectionVHeading3"/>
              <w:spacing w:after="120"/>
            </w:pPr>
            <w:bookmarkStart w:id="310" w:name="_Toc115774648"/>
            <w:bookmarkStart w:id="311" w:name="_Toc392574049"/>
            <w:bookmarkStart w:id="312" w:name="_Toc392574914"/>
            <w:bookmarkStart w:id="313" w:name="_Toc393129463"/>
            <w:bookmarkStart w:id="314" w:name="_Toc393129610"/>
            <w:bookmarkStart w:id="315" w:name="_Toc393129757"/>
            <w:r w:rsidRPr="001D4351">
              <w:t>4.</w:t>
            </w:r>
            <w:r w:rsidRPr="001D4351">
              <w:tab/>
              <w:t>Decisiones del Gerente de Obras</w:t>
            </w:r>
            <w:bookmarkEnd w:id="310"/>
            <w:bookmarkEnd w:id="311"/>
            <w:bookmarkEnd w:id="312"/>
            <w:bookmarkEnd w:id="313"/>
            <w:bookmarkEnd w:id="314"/>
            <w:bookmarkEnd w:id="315"/>
          </w:p>
        </w:tc>
        <w:tc>
          <w:tcPr>
            <w:tcW w:w="7016" w:type="dxa"/>
          </w:tcPr>
          <w:p w:rsidR="003F79AA" w:rsidRPr="001D4351" w:rsidRDefault="003F79AA" w:rsidP="00A1003A">
            <w:pPr>
              <w:spacing w:after="120"/>
              <w:ind w:left="612" w:hanging="612"/>
              <w:jc w:val="both"/>
              <w:rPr>
                <w:b/>
                <w:bCs/>
              </w:rPr>
            </w:pPr>
            <w:r w:rsidRPr="001D4351">
              <w:t>4.1</w:t>
            </w:r>
            <w:r w:rsidRPr="001D4351">
              <w:rPr>
                <w:b/>
                <w:bCs/>
              </w:rPr>
              <w:tab/>
            </w:r>
            <w:r w:rsidRPr="001D4351">
              <w:t>Salvo cuando se especifique otra cosa, el Gerente de Obras, en representación del Contratante, decidirá sobre cuestiones contractuales que se presenten entre el Contratante y el Contratista.</w:t>
            </w:r>
          </w:p>
        </w:tc>
      </w:tr>
      <w:tr w:rsidR="003F79AA" w:rsidRPr="001D4351" w:rsidTr="00F01C74">
        <w:tc>
          <w:tcPr>
            <w:tcW w:w="2448" w:type="dxa"/>
          </w:tcPr>
          <w:p w:rsidR="003F79AA" w:rsidRPr="001D4351" w:rsidRDefault="003F79AA" w:rsidP="00A1003A">
            <w:pPr>
              <w:pStyle w:val="SectionVHeading3"/>
              <w:spacing w:after="120"/>
            </w:pPr>
            <w:bookmarkStart w:id="316" w:name="_Toc115774649"/>
            <w:bookmarkStart w:id="317" w:name="_Toc392574050"/>
            <w:bookmarkStart w:id="318" w:name="_Toc392574915"/>
            <w:bookmarkStart w:id="319" w:name="_Toc393129464"/>
            <w:bookmarkStart w:id="320" w:name="_Toc393129611"/>
            <w:bookmarkStart w:id="321" w:name="_Toc393129758"/>
            <w:r w:rsidRPr="001D4351">
              <w:t>5.</w:t>
            </w:r>
            <w:r w:rsidRPr="001D4351">
              <w:tab/>
              <w:t>Delegación de funciones</w:t>
            </w:r>
            <w:bookmarkEnd w:id="316"/>
            <w:bookmarkEnd w:id="317"/>
            <w:bookmarkEnd w:id="318"/>
            <w:bookmarkEnd w:id="319"/>
            <w:bookmarkEnd w:id="320"/>
            <w:bookmarkEnd w:id="321"/>
            <w:r w:rsidRPr="001D4351">
              <w:tab/>
            </w:r>
          </w:p>
        </w:tc>
        <w:tc>
          <w:tcPr>
            <w:tcW w:w="7016" w:type="dxa"/>
          </w:tcPr>
          <w:p w:rsidR="003F79AA" w:rsidRPr="001D4351" w:rsidRDefault="003F79AA" w:rsidP="00A1003A">
            <w:pPr>
              <w:spacing w:after="120"/>
              <w:ind w:left="612" w:hanging="612"/>
              <w:jc w:val="both"/>
              <w:rPr>
                <w:b/>
                <w:bCs/>
              </w:rPr>
            </w:pPr>
            <w:r w:rsidRPr="001D4351">
              <w:t>5.1</w:t>
            </w:r>
            <w:r w:rsidRPr="001D4351">
              <w:rPr>
                <w:b/>
                <w:bCs/>
              </w:rPr>
              <w:tab/>
            </w:r>
            <w:r w:rsidRPr="001D4351">
              <w:rPr>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1D4351" w:rsidTr="00F01C74">
        <w:tc>
          <w:tcPr>
            <w:tcW w:w="2448" w:type="dxa"/>
          </w:tcPr>
          <w:p w:rsidR="003F79AA" w:rsidRPr="001D4351" w:rsidRDefault="003F79AA" w:rsidP="00A1003A">
            <w:pPr>
              <w:pStyle w:val="SectionVHeading3"/>
              <w:spacing w:after="120"/>
            </w:pPr>
            <w:bookmarkStart w:id="322" w:name="_Toc115774650"/>
            <w:bookmarkStart w:id="323" w:name="_Toc392574051"/>
            <w:bookmarkStart w:id="324" w:name="_Toc392574916"/>
            <w:bookmarkStart w:id="325" w:name="_Toc393129465"/>
            <w:bookmarkStart w:id="326" w:name="_Toc393129612"/>
            <w:bookmarkStart w:id="327" w:name="_Toc393129759"/>
            <w:r w:rsidRPr="001D4351">
              <w:t>6.</w:t>
            </w:r>
            <w:r w:rsidRPr="001D4351">
              <w:tab/>
              <w:t>Comunicaciones</w:t>
            </w:r>
            <w:bookmarkEnd w:id="322"/>
            <w:bookmarkEnd w:id="323"/>
            <w:bookmarkEnd w:id="324"/>
            <w:bookmarkEnd w:id="325"/>
            <w:bookmarkEnd w:id="326"/>
            <w:bookmarkEnd w:id="327"/>
          </w:p>
        </w:tc>
        <w:tc>
          <w:tcPr>
            <w:tcW w:w="7016" w:type="dxa"/>
          </w:tcPr>
          <w:p w:rsidR="003F79AA" w:rsidRPr="001D4351" w:rsidRDefault="003F79AA" w:rsidP="00A1003A">
            <w:pPr>
              <w:suppressAutoHyphens/>
              <w:spacing w:after="120"/>
              <w:ind w:left="612" w:hanging="612"/>
              <w:jc w:val="both"/>
              <w:rPr>
                <w:spacing w:val="-3"/>
              </w:rPr>
            </w:pPr>
            <w:r w:rsidRPr="001D4351">
              <w:rPr>
                <w:spacing w:val="-3"/>
              </w:rPr>
              <w:t>6.1</w:t>
            </w:r>
            <w:r w:rsidRPr="001D4351">
              <w:rPr>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1D4351" w:rsidTr="00F01C74">
        <w:tc>
          <w:tcPr>
            <w:tcW w:w="2448" w:type="dxa"/>
          </w:tcPr>
          <w:p w:rsidR="003F79AA" w:rsidRPr="001D4351" w:rsidRDefault="003F79AA" w:rsidP="00A1003A">
            <w:pPr>
              <w:pStyle w:val="SectionVHeading3"/>
              <w:spacing w:after="120"/>
            </w:pPr>
            <w:bookmarkStart w:id="328" w:name="_Toc115774651"/>
            <w:bookmarkStart w:id="329" w:name="_Toc392574052"/>
            <w:bookmarkStart w:id="330" w:name="_Toc392574917"/>
            <w:bookmarkStart w:id="331" w:name="_Toc393129466"/>
            <w:bookmarkStart w:id="332" w:name="_Toc393129613"/>
            <w:bookmarkStart w:id="333" w:name="_Toc393129760"/>
            <w:r w:rsidRPr="001D4351">
              <w:t>7.</w:t>
            </w:r>
            <w:r w:rsidRPr="001D4351">
              <w:tab/>
              <w:t>Subcontratos</w:t>
            </w:r>
            <w:bookmarkEnd w:id="328"/>
            <w:bookmarkEnd w:id="329"/>
            <w:bookmarkEnd w:id="330"/>
            <w:bookmarkEnd w:id="331"/>
            <w:bookmarkEnd w:id="332"/>
            <w:bookmarkEnd w:id="333"/>
          </w:p>
        </w:tc>
        <w:tc>
          <w:tcPr>
            <w:tcW w:w="7016" w:type="dxa"/>
          </w:tcPr>
          <w:p w:rsidR="003F79AA" w:rsidRPr="001D4351" w:rsidRDefault="003F79AA" w:rsidP="00A1003A">
            <w:pPr>
              <w:suppressAutoHyphens/>
              <w:spacing w:after="120"/>
              <w:ind w:left="612" w:hanging="612"/>
              <w:jc w:val="both"/>
              <w:rPr>
                <w:spacing w:val="-3"/>
              </w:rPr>
            </w:pPr>
            <w:r w:rsidRPr="001D4351">
              <w:rPr>
                <w:spacing w:val="-3"/>
              </w:rPr>
              <w:t>7.1</w:t>
            </w:r>
            <w:r w:rsidRPr="001D4351">
              <w:rPr>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1D4351" w:rsidTr="00F01C74">
        <w:tc>
          <w:tcPr>
            <w:tcW w:w="2448" w:type="dxa"/>
          </w:tcPr>
          <w:p w:rsidR="003F79AA" w:rsidRPr="001D4351" w:rsidRDefault="003F79AA" w:rsidP="00A1003A">
            <w:pPr>
              <w:pStyle w:val="SectionVHeading3"/>
              <w:spacing w:after="120"/>
            </w:pPr>
            <w:bookmarkStart w:id="334" w:name="_Toc115774652"/>
            <w:bookmarkStart w:id="335" w:name="_Toc392574053"/>
            <w:bookmarkStart w:id="336" w:name="_Toc392574918"/>
            <w:bookmarkStart w:id="337" w:name="_Toc393129467"/>
            <w:bookmarkStart w:id="338" w:name="_Toc393129614"/>
            <w:bookmarkStart w:id="339" w:name="_Toc393129761"/>
            <w:r w:rsidRPr="001D4351">
              <w:t>8.</w:t>
            </w:r>
            <w:r w:rsidRPr="001D4351">
              <w:tab/>
              <w:t>Otros Contratistas</w:t>
            </w:r>
            <w:bookmarkEnd w:id="334"/>
            <w:bookmarkEnd w:id="335"/>
            <w:bookmarkEnd w:id="336"/>
            <w:bookmarkEnd w:id="337"/>
            <w:bookmarkEnd w:id="338"/>
            <w:bookmarkEnd w:id="339"/>
          </w:p>
        </w:tc>
        <w:tc>
          <w:tcPr>
            <w:tcW w:w="7016" w:type="dxa"/>
          </w:tcPr>
          <w:p w:rsidR="003F79AA" w:rsidRPr="001D4351" w:rsidRDefault="003F79AA" w:rsidP="00A1003A">
            <w:pPr>
              <w:suppressAutoHyphens/>
              <w:spacing w:after="120"/>
              <w:ind w:left="619" w:hanging="619"/>
              <w:jc w:val="both"/>
              <w:rPr>
                <w:spacing w:val="-3"/>
              </w:rPr>
            </w:pPr>
            <w:r w:rsidRPr="001D4351">
              <w:rPr>
                <w:spacing w:val="-3"/>
              </w:rPr>
              <w:t>8.1</w:t>
            </w:r>
            <w:r w:rsidRPr="001D4351">
              <w:rPr>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1D4351">
              <w:rPr>
                <w:b/>
                <w:bCs/>
                <w:spacing w:val="-3"/>
              </w:rPr>
              <w:t>indicada en las CEC</w:t>
            </w:r>
            <w:r w:rsidRPr="001D4351">
              <w:rPr>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1D4351" w:rsidTr="00F01C74">
        <w:tc>
          <w:tcPr>
            <w:tcW w:w="2448" w:type="dxa"/>
          </w:tcPr>
          <w:p w:rsidR="003F79AA" w:rsidRPr="001D4351" w:rsidRDefault="003F79AA" w:rsidP="00A1003A">
            <w:pPr>
              <w:pStyle w:val="SectionVHeading3"/>
              <w:spacing w:after="120"/>
            </w:pPr>
            <w:bookmarkStart w:id="340" w:name="_Toc115774653"/>
            <w:bookmarkStart w:id="341" w:name="_Toc392574054"/>
            <w:bookmarkStart w:id="342" w:name="_Toc392574919"/>
            <w:bookmarkStart w:id="343" w:name="_Toc393129468"/>
            <w:bookmarkStart w:id="344" w:name="_Toc393129615"/>
            <w:bookmarkStart w:id="345" w:name="_Toc393129762"/>
            <w:r w:rsidRPr="001D4351">
              <w:t>9.</w:t>
            </w:r>
            <w:r w:rsidRPr="001D4351">
              <w:tab/>
              <w:t>Personal</w:t>
            </w:r>
            <w:bookmarkEnd w:id="340"/>
            <w:bookmarkEnd w:id="341"/>
            <w:bookmarkEnd w:id="342"/>
            <w:bookmarkEnd w:id="343"/>
            <w:bookmarkEnd w:id="344"/>
            <w:bookmarkEnd w:id="345"/>
          </w:p>
        </w:tc>
        <w:tc>
          <w:tcPr>
            <w:tcW w:w="7016" w:type="dxa"/>
          </w:tcPr>
          <w:p w:rsidR="003F79AA" w:rsidRPr="001D4351" w:rsidRDefault="003F79AA" w:rsidP="00A1003A">
            <w:pPr>
              <w:suppressAutoHyphens/>
              <w:spacing w:after="120"/>
              <w:ind w:left="619" w:hanging="619"/>
              <w:jc w:val="both"/>
              <w:rPr>
                <w:spacing w:val="-3"/>
              </w:rPr>
            </w:pPr>
            <w:r w:rsidRPr="001D4351">
              <w:rPr>
                <w:spacing w:val="-3"/>
              </w:rPr>
              <w:t>9.1</w:t>
            </w:r>
            <w:r w:rsidRPr="001D4351">
              <w:rPr>
                <w:spacing w:val="-3"/>
              </w:rPr>
              <w:tab/>
              <w:t xml:space="preserve">El Contratista deberá emplear el personal clave enumerado en la Lista de Personal Clave, de conformidad con lo indicado en las CEC,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w:t>
            </w:r>
            <w:r w:rsidRPr="001D4351">
              <w:rPr>
                <w:spacing w:val="-3"/>
              </w:rPr>
              <w:lastRenderedPageBreak/>
              <w:t>que figura en la Lista.</w:t>
            </w:r>
          </w:p>
          <w:p w:rsidR="003F79AA" w:rsidRPr="001D4351" w:rsidRDefault="003F79AA" w:rsidP="00A1003A">
            <w:pPr>
              <w:suppressAutoHyphens/>
              <w:spacing w:after="120"/>
              <w:ind w:left="619" w:hanging="619"/>
              <w:jc w:val="both"/>
              <w:rPr>
                <w:spacing w:val="-3"/>
              </w:rPr>
            </w:pPr>
            <w:r w:rsidRPr="001D4351">
              <w:rPr>
                <w:spacing w:val="-3"/>
              </w:rPr>
              <w:t>9.2</w:t>
            </w:r>
            <w:r w:rsidRPr="001D4351">
              <w:rPr>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1D4351" w:rsidTr="00F01C74">
        <w:tc>
          <w:tcPr>
            <w:tcW w:w="2448" w:type="dxa"/>
          </w:tcPr>
          <w:p w:rsidR="003F79AA" w:rsidRPr="001D4351" w:rsidRDefault="003F79AA" w:rsidP="00A1003A">
            <w:pPr>
              <w:pStyle w:val="SectionVHeading3"/>
              <w:spacing w:after="120"/>
            </w:pPr>
            <w:bookmarkStart w:id="346" w:name="_Toc115774654"/>
            <w:bookmarkStart w:id="347" w:name="_Toc392574055"/>
            <w:bookmarkStart w:id="348" w:name="_Toc392574920"/>
            <w:bookmarkStart w:id="349" w:name="_Toc393129469"/>
            <w:bookmarkStart w:id="350" w:name="_Toc393129616"/>
            <w:bookmarkStart w:id="351" w:name="_Toc393129763"/>
            <w:r w:rsidRPr="001D4351">
              <w:lastRenderedPageBreak/>
              <w:t>10.</w:t>
            </w:r>
            <w:r w:rsidRPr="001D4351">
              <w:tab/>
              <w:t>Riesgos del Contratante y del Contratista</w:t>
            </w:r>
            <w:bookmarkEnd w:id="346"/>
            <w:bookmarkEnd w:id="347"/>
            <w:bookmarkEnd w:id="348"/>
            <w:bookmarkEnd w:id="349"/>
            <w:bookmarkEnd w:id="350"/>
            <w:bookmarkEnd w:id="351"/>
          </w:p>
        </w:tc>
        <w:tc>
          <w:tcPr>
            <w:tcW w:w="7016" w:type="dxa"/>
          </w:tcPr>
          <w:p w:rsidR="003F79AA" w:rsidRPr="001D4351" w:rsidRDefault="003F79AA" w:rsidP="00A1003A">
            <w:pPr>
              <w:suppressAutoHyphens/>
              <w:spacing w:after="120"/>
              <w:ind w:left="619" w:hanging="619"/>
              <w:jc w:val="both"/>
              <w:rPr>
                <w:spacing w:val="-3"/>
              </w:rPr>
            </w:pPr>
            <w:r w:rsidRPr="001D4351">
              <w:rPr>
                <w:spacing w:val="-3"/>
              </w:rPr>
              <w:t>10.1</w:t>
            </w:r>
            <w:r w:rsidRPr="001D4351">
              <w:rPr>
                <w:spacing w:val="-3"/>
              </w:rPr>
              <w:tab/>
              <w:t>Son riesgos del Contratante los que en este Contrato se estipulen que corresponden al Contratante, y son riesgos del Contratista los que en este Contrato se estipulen que corresponden al Contratista.</w:t>
            </w:r>
          </w:p>
        </w:tc>
      </w:tr>
      <w:tr w:rsidR="003F79AA" w:rsidRPr="001D4351" w:rsidTr="00F01C74">
        <w:tc>
          <w:tcPr>
            <w:tcW w:w="2448" w:type="dxa"/>
          </w:tcPr>
          <w:p w:rsidR="003F79AA" w:rsidRPr="001D4351" w:rsidRDefault="003F79AA" w:rsidP="00A1003A">
            <w:pPr>
              <w:pStyle w:val="SectionVHeading3"/>
              <w:spacing w:after="120"/>
            </w:pPr>
            <w:bookmarkStart w:id="352" w:name="_Toc115774655"/>
            <w:bookmarkStart w:id="353" w:name="_Toc392574056"/>
            <w:bookmarkStart w:id="354" w:name="_Toc392574921"/>
            <w:bookmarkStart w:id="355" w:name="_Toc393129470"/>
            <w:bookmarkStart w:id="356" w:name="_Toc393129617"/>
            <w:bookmarkStart w:id="357" w:name="_Toc393129764"/>
            <w:r w:rsidRPr="001D4351">
              <w:t>11.</w:t>
            </w:r>
            <w:r w:rsidRPr="001D4351">
              <w:tab/>
              <w:t>Riesgos del Contratante</w:t>
            </w:r>
            <w:bookmarkEnd w:id="352"/>
            <w:bookmarkEnd w:id="353"/>
            <w:bookmarkEnd w:id="354"/>
            <w:bookmarkEnd w:id="355"/>
            <w:bookmarkEnd w:id="356"/>
            <w:bookmarkEnd w:id="357"/>
            <w:r w:rsidRPr="001D4351">
              <w:tab/>
            </w:r>
          </w:p>
        </w:tc>
        <w:tc>
          <w:tcPr>
            <w:tcW w:w="7016" w:type="dxa"/>
          </w:tcPr>
          <w:p w:rsidR="003F79AA" w:rsidRPr="001D4351" w:rsidRDefault="003F79AA" w:rsidP="00A1003A">
            <w:pPr>
              <w:suppressAutoHyphens/>
              <w:spacing w:after="120"/>
              <w:ind w:left="612" w:hanging="612"/>
              <w:jc w:val="both"/>
              <w:rPr>
                <w:spacing w:val="-3"/>
              </w:rPr>
            </w:pPr>
            <w:r w:rsidRPr="001D4351">
              <w:rPr>
                <w:spacing w:val="-3"/>
              </w:rPr>
              <w:t>11.1</w:t>
            </w:r>
            <w:r w:rsidRPr="001D4351">
              <w:rPr>
                <w:spacing w:val="-3"/>
              </w:rPr>
              <w:tab/>
              <w:t>Desde la Fecha de Inicio de las Obras hasta la fecha de emisión del Certificado de Corrección de Defectos, son riesgos del Contratante:</w:t>
            </w:r>
          </w:p>
          <w:p w:rsidR="003F79AA" w:rsidRPr="001D4351" w:rsidRDefault="003F79AA" w:rsidP="00A1003A">
            <w:pPr>
              <w:suppressAutoHyphens/>
              <w:spacing w:after="120"/>
              <w:ind w:left="1152" w:hanging="540"/>
              <w:jc w:val="both"/>
              <w:rPr>
                <w:spacing w:val="-3"/>
              </w:rPr>
            </w:pPr>
            <w:r w:rsidRPr="001D4351">
              <w:rPr>
                <w:spacing w:val="-3"/>
              </w:rPr>
              <w:t>(a)</w:t>
            </w:r>
            <w:r w:rsidRPr="001D4351">
              <w:rPr>
                <w:spacing w:val="-3"/>
              </w:rPr>
              <w:tab/>
              <w:t>Los riesgos de lesiones personales, de muerte, o de pérdida o daños a la propiedad (sin incluir las Obras, Planta, Materiales y Equipos) como consecuencia de:</w:t>
            </w:r>
          </w:p>
          <w:p w:rsidR="003F79AA" w:rsidRPr="001D4351" w:rsidRDefault="003F79AA" w:rsidP="00A1003A">
            <w:pPr>
              <w:suppressAutoHyphens/>
              <w:spacing w:after="120"/>
              <w:ind w:left="1692" w:hanging="540"/>
              <w:jc w:val="both"/>
              <w:rPr>
                <w:spacing w:val="-3"/>
              </w:rPr>
            </w:pPr>
            <w:r w:rsidRPr="001D4351">
              <w:rPr>
                <w:spacing w:val="-3"/>
              </w:rPr>
              <w:t>(i)</w:t>
            </w:r>
            <w:r w:rsidRPr="001D4351">
              <w:rPr>
                <w:spacing w:val="-3"/>
              </w:rPr>
              <w:tab/>
              <w:t>el uso u ocupación  del Sitio de las Obras por las Obras, o con el objeto de realizar las Obras, como resultado inevitable de las Obras, o</w:t>
            </w:r>
          </w:p>
          <w:p w:rsidR="003F79AA" w:rsidRPr="001D4351" w:rsidRDefault="003F79AA" w:rsidP="00A1003A">
            <w:pPr>
              <w:suppressAutoHyphens/>
              <w:spacing w:after="120"/>
              <w:ind w:left="1692" w:hanging="540"/>
              <w:jc w:val="both"/>
              <w:rPr>
                <w:spacing w:val="-3"/>
              </w:rPr>
            </w:pPr>
            <w:r w:rsidRPr="001D4351">
              <w:rPr>
                <w:spacing w:val="-3"/>
              </w:rPr>
              <w:t>(ii)</w:t>
            </w:r>
            <w:r w:rsidRPr="001D4351">
              <w:rPr>
                <w:spacing w:val="-3"/>
              </w:rPr>
              <w:tab/>
              <w:t>negligencia, violación de los deberes establecidos por la ley, o interferencia con los derechos legales por parte del Contratante o cualquiera persona empleada por él o contratada por él, excepto el Contratista.</w:t>
            </w:r>
          </w:p>
          <w:p w:rsidR="003F79AA" w:rsidRPr="001D4351" w:rsidRDefault="003F79AA" w:rsidP="00A1003A">
            <w:pPr>
              <w:suppressAutoHyphens/>
              <w:spacing w:after="120"/>
              <w:ind w:left="1152" w:hanging="540"/>
              <w:jc w:val="both"/>
              <w:rPr>
                <w:spacing w:val="-3"/>
              </w:rPr>
            </w:pPr>
            <w:r w:rsidRPr="001D4351">
              <w:rPr>
                <w:spacing w:val="-3"/>
              </w:rPr>
              <w:t>(b)</w:t>
            </w:r>
            <w:r w:rsidRPr="001D4351">
              <w:rPr>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rsidR="003F79AA" w:rsidRPr="001D4351" w:rsidRDefault="003F79AA" w:rsidP="00A1003A">
            <w:pPr>
              <w:suppressAutoHyphens/>
              <w:spacing w:after="120"/>
              <w:ind w:left="612" w:hanging="612"/>
              <w:jc w:val="both"/>
              <w:rPr>
                <w:spacing w:val="-3"/>
              </w:rPr>
            </w:pPr>
            <w:r w:rsidRPr="001D4351">
              <w:rPr>
                <w:spacing w:val="-3"/>
              </w:rPr>
              <w:t>11.2</w:t>
            </w:r>
            <w:r w:rsidRPr="001D4351">
              <w:rPr>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rsidR="003F79AA" w:rsidRPr="001D4351" w:rsidRDefault="003F79AA" w:rsidP="00A1003A">
            <w:pPr>
              <w:suppressAutoHyphens/>
              <w:spacing w:after="120"/>
              <w:ind w:left="1152" w:hanging="540"/>
              <w:jc w:val="both"/>
              <w:rPr>
                <w:spacing w:val="-3"/>
              </w:rPr>
            </w:pPr>
            <w:r w:rsidRPr="001D4351">
              <w:rPr>
                <w:spacing w:val="-3"/>
              </w:rPr>
              <w:t>(a)</w:t>
            </w:r>
            <w:r w:rsidRPr="001D4351">
              <w:rPr>
                <w:spacing w:val="-3"/>
              </w:rPr>
              <w:tab/>
              <w:t>un Defecto que existía en la Fecha de Terminación;</w:t>
            </w:r>
          </w:p>
          <w:p w:rsidR="003F79AA" w:rsidRPr="001D4351" w:rsidRDefault="003F79AA" w:rsidP="00A1003A">
            <w:pPr>
              <w:suppressAutoHyphens/>
              <w:spacing w:after="120"/>
              <w:ind w:left="1152" w:hanging="540"/>
              <w:jc w:val="both"/>
              <w:rPr>
                <w:spacing w:val="-3"/>
              </w:rPr>
            </w:pPr>
            <w:r w:rsidRPr="001D4351">
              <w:rPr>
                <w:spacing w:val="-3"/>
              </w:rPr>
              <w:t>(b)</w:t>
            </w:r>
            <w:r w:rsidRPr="001D4351">
              <w:rPr>
                <w:spacing w:val="-3"/>
              </w:rPr>
              <w:tab/>
              <w:t xml:space="preserve">un evento que ocurrió antes de la Fecha de Terminación, y que no constituía un riesgo del Contratante; o </w:t>
            </w:r>
          </w:p>
          <w:p w:rsidR="003F79AA" w:rsidRPr="001D4351" w:rsidRDefault="003F79AA" w:rsidP="00A1003A">
            <w:pPr>
              <w:suppressAutoHyphens/>
              <w:spacing w:after="120"/>
              <w:ind w:left="1152" w:hanging="540"/>
              <w:jc w:val="both"/>
              <w:rPr>
                <w:spacing w:val="-3"/>
              </w:rPr>
            </w:pPr>
            <w:r w:rsidRPr="001D4351">
              <w:rPr>
                <w:spacing w:val="-3"/>
              </w:rPr>
              <w:t>(c)</w:t>
            </w:r>
            <w:r w:rsidRPr="001D4351">
              <w:rPr>
                <w:spacing w:val="-3"/>
              </w:rPr>
              <w:tab/>
              <w:t xml:space="preserve">las actividades del Contratista en el Sitio de las Obras después de la Fecha de Terminación. </w:t>
            </w:r>
          </w:p>
        </w:tc>
      </w:tr>
      <w:tr w:rsidR="003F79AA" w:rsidRPr="001D4351" w:rsidTr="00F01C74">
        <w:tc>
          <w:tcPr>
            <w:tcW w:w="2448" w:type="dxa"/>
          </w:tcPr>
          <w:p w:rsidR="003F79AA" w:rsidRPr="001D4351" w:rsidRDefault="003F79AA" w:rsidP="00A1003A">
            <w:pPr>
              <w:pStyle w:val="SectionVHeading3"/>
              <w:spacing w:after="120"/>
            </w:pPr>
            <w:bookmarkStart w:id="358" w:name="_Toc115774656"/>
            <w:bookmarkStart w:id="359" w:name="_Toc392574057"/>
            <w:bookmarkStart w:id="360" w:name="_Toc392574922"/>
            <w:bookmarkStart w:id="361" w:name="_Toc393129471"/>
            <w:bookmarkStart w:id="362" w:name="_Toc393129618"/>
            <w:bookmarkStart w:id="363" w:name="_Toc393129765"/>
            <w:r w:rsidRPr="001D4351">
              <w:t>12.</w:t>
            </w:r>
            <w:r w:rsidRPr="001D4351">
              <w:tab/>
              <w:t>Riesgos del Contratista</w:t>
            </w:r>
            <w:bookmarkEnd w:id="358"/>
            <w:bookmarkEnd w:id="359"/>
            <w:bookmarkEnd w:id="360"/>
            <w:bookmarkEnd w:id="361"/>
            <w:bookmarkEnd w:id="362"/>
            <w:bookmarkEnd w:id="363"/>
          </w:p>
        </w:tc>
        <w:tc>
          <w:tcPr>
            <w:tcW w:w="7016" w:type="dxa"/>
          </w:tcPr>
          <w:p w:rsidR="003F79AA" w:rsidRPr="001D4351" w:rsidRDefault="003F79AA" w:rsidP="00A1003A">
            <w:pPr>
              <w:suppressAutoHyphens/>
              <w:spacing w:after="120"/>
              <w:ind w:left="612" w:hanging="612"/>
              <w:jc w:val="both"/>
              <w:rPr>
                <w:spacing w:val="-3"/>
              </w:rPr>
            </w:pPr>
            <w:r w:rsidRPr="001D4351">
              <w:rPr>
                <w:spacing w:val="-3"/>
              </w:rPr>
              <w:t>12.1</w:t>
            </w:r>
            <w:r w:rsidRPr="001D4351">
              <w:rPr>
                <w:spacing w:val="-3"/>
              </w:rPr>
              <w:tab/>
              <w:t xml:space="preserve">Desde la Fecha de Inicio de las Obras hasta la fecha de emisión del Certificado de Corrección de Defectos, cuando los riesgos de lesiones personales, de muerte y de pérdida o daño a la propiedad (incluyendo, sin limitación, las Obras, Planta, Materiales y </w:t>
            </w:r>
            <w:r w:rsidRPr="001D4351">
              <w:rPr>
                <w:spacing w:val="-3"/>
              </w:rPr>
              <w:lastRenderedPageBreak/>
              <w:t>Equipo)no sean riesgos del Contratante, serán riesgos del Contratista</w:t>
            </w:r>
          </w:p>
        </w:tc>
      </w:tr>
      <w:tr w:rsidR="003F79AA" w:rsidRPr="001D4351" w:rsidTr="00F01C74">
        <w:tc>
          <w:tcPr>
            <w:tcW w:w="2448" w:type="dxa"/>
          </w:tcPr>
          <w:p w:rsidR="003F79AA" w:rsidRPr="001D4351" w:rsidRDefault="003F79AA" w:rsidP="00A1003A">
            <w:pPr>
              <w:pStyle w:val="SectionVHeading3"/>
              <w:spacing w:after="120"/>
            </w:pPr>
            <w:bookmarkStart w:id="364" w:name="_Toc115774657"/>
            <w:bookmarkStart w:id="365" w:name="_Toc392574058"/>
            <w:bookmarkStart w:id="366" w:name="_Toc392574923"/>
            <w:bookmarkStart w:id="367" w:name="_Toc393129472"/>
            <w:bookmarkStart w:id="368" w:name="_Toc393129619"/>
            <w:bookmarkStart w:id="369" w:name="_Toc393129766"/>
            <w:r w:rsidRPr="001D4351">
              <w:lastRenderedPageBreak/>
              <w:t>13.</w:t>
            </w:r>
            <w:r w:rsidRPr="001D4351">
              <w:tab/>
              <w:t>Seguros</w:t>
            </w:r>
            <w:bookmarkEnd w:id="364"/>
            <w:bookmarkEnd w:id="365"/>
            <w:bookmarkEnd w:id="366"/>
            <w:bookmarkEnd w:id="367"/>
            <w:bookmarkEnd w:id="368"/>
            <w:bookmarkEnd w:id="369"/>
          </w:p>
        </w:tc>
        <w:tc>
          <w:tcPr>
            <w:tcW w:w="7016" w:type="dxa"/>
          </w:tcPr>
          <w:p w:rsidR="003F79AA" w:rsidRPr="001D4351" w:rsidRDefault="003F79AA" w:rsidP="00A1003A">
            <w:pPr>
              <w:suppressAutoHyphens/>
              <w:spacing w:after="120"/>
              <w:ind w:left="612" w:hanging="612"/>
              <w:jc w:val="both"/>
              <w:rPr>
                <w:spacing w:val="-3"/>
              </w:rPr>
            </w:pPr>
            <w:r w:rsidRPr="001D4351">
              <w:rPr>
                <w:spacing w:val="-3"/>
              </w:rPr>
              <w:t>13.1</w:t>
            </w:r>
            <w:r w:rsidRPr="001D4351">
              <w:rPr>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1D4351">
              <w:rPr>
                <w:b/>
                <w:bCs/>
                <w:spacing w:val="-3"/>
              </w:rPr>
              <w:t>estipulados en las CEC,</w:t>
            </w:r>
            <w:r w:rsidRPr="001D4351">
              <w:rPr>
                <w:spacing w:val="-3"/>
              </w:rPr>
              <w:t xml:space="preserve"> los siguientes eventos constituyen riesgos del Contratista:</w:t>
            </w:r>
          </w:p>
          <w:p w:rsidR="003F79AA" w:rsidRPr="001D4351" w:rsidRDefault="003F79AA" w:rsidP="00A1003A">
            <w:pPr>
              <w:suppressAutoHyphens/>
              <w:spacing w:after="120"/>
              <w:ind w:left="1332" w:hanging="720"/>
              <w:jc w:val="both"/>
              <w:rPr>
                <w:spacing w:val="-3"/>
              </w:rPr>
            </w:pPr>
            <w:r w:rsidRPr="001D4351">
              <w:rPr>
                <w:spacing w:val="-3"/>
              </w:rPr>
              <w:t>(a)</w:t>
            </w:r>
            <w:r w:rsidRPr="001D4351">
              <w:rPr>
                <w:spacing w:val="-3"/>
              </w:rPr>
              <w:tab/>
              <w:t>pérdida o daños a -- las Obras, Planta y Materiales;</w:t>
            </w:r>
          </w:p>
          <w:p w:rsidR="003F79AA" w:rsidRPr="001D4351" w:rsidRDefault="003F79AA" w:rsidP="00A1003A">
            <w:pPr>
              <w:suppressAutoHyphens/>
              <w:spacing w:after="120"/>
              <w:ind w:left="1332" w:hanging="720"/>
              <w:jc w:val="both"/>
              <w:rPr>
                <w:spacing w:val="-3"/>
              </w:rPr>
            </w:pPr>
            <w:r w:rsidRPr="001D4351">
              <w:rPr>
                <w:spacing w:val="-3"/>
              </w:rPr>
              <w:t>(b)</w:t>
            </w:r>
            <w:r w:rsidRPr="001D4351">
              <w:rPr>
                <w:spacing w:val="-3"/>
              </w:rPr>
              <w:tab/>
              <w:t>pérdida o daños a -- los Equipos;</w:t>
            </w:r>
          </w:p>
          <w:p w:rsidR="003F79AA" w:rsidRPr="001D4351" w:rsidRDefault="003F79AA" w:rsidP="00A1003A">
            <w:pPr>
              <w:suppressAutoHyphens/>
              <w:spacing w:after="120"/>
              <w:ind w:left="1332" w:hanging="720"/>
              <w:jc w:val="both"/>
              <w:rPr>
                <w:spacing w:val="-3"/>
              </w:rPr>
            </w:pPr>
            <w:r w:rsidRPr="001D4351">
              <w:rPr>
                <w:spacing w:val="-3"/>
              </w:rPr>
              <w:t xml:space="preserve">(c) </w:t>
            </w:r>
            <w:r w:rsidRPr="001D4351">
              <w:rPr>
                <w:spacing w:val="-3"/>
              </w:rPr>
              <w:tab/>
              <w:t>pérdida o daños a -- la propiedad (sin incluir las Obras, Planta, Materiales y Equipos) relacionada con el Contrato, y</w:t>
            </w:r>
          </w:p>
          <w:p w:rsidR="003F79AA" w:rsidRPr="001D4351" w:rsidRDefault="003F79AA" w:rsidP="00A1003A">
            <w:pPr>
              <w:suppressAutoHyphens/>
              <w:spacing w:after="120"/>
              <w:ind w:left="1152" w:hanging="540"/>
              <w:jc w:val="both"/>
              <w:rPr>
                <w:spacing w:val="-3"/>
              </w:rPr>
            </w:pPr>
            <w:r w:rsidRPr="001D4351">
              <w:rPr>
                <w:spacing w:val="-3"/>
              </w:rPr>
              <w:t xml:space="preserve">(d) </w:t>
            </w:r>
            <w:r w:rsidRPr="001D4351">
              <w:rPr>
                <w:spacing w:val="-3"/>
              </w:rPr>
              <w:tab/>
              <w:t>lesiones personales o muerte.</w:t>
            </w:r>
          </w:p>
          <w:p w:rsidR="003F79AA" w:rsidRPr="001D4351" w:rsidRDefault="003F79AA" w:rsidP="00A1003A">
            <w:pPr>
              <w:suppressAutoHyphens/>
              <w:spacing w:after="120"/>
              <w:ind w:left="612" w:hanging="612"/>
              <w:jc w:val="both"/>
              <w:rPr>
                <w:spacing w:val="-3"/>
              </w:rPr>
            </w:pPr>
            <w:r w:rsidRPr="001D4351">
              <w:rPr>
                <w:spacing w:val="-3"/>
              </w:rPr>
              <w:t>13.2</w:t>
            </w:r>
            <w:r w:rsidRPr="001D4351">
              <w:rPr>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rsidR="003F79AA" w:rsidRPr="001D4351" w:rsidRDefault="003F79AA" w:rsidP="00A1003A">
            <w:pPr>
              <w:suppressAutoHyphens/>
              <w:spacing w:after="120"/>
              <w:ind w:left="612" w:hanging="612"/>
              <w:jc w:val="both"/>
              <w:rPr>
                <w:spacing w:val="-3"/>
              </w:rPr>
            </w:pPr>
            <w:r w:rsidRPr="001D4351">
              <w:rPr>
                <w:spacing w:val="-3"/>
              </w:rPr>
              <w:t>13.3</w:t>
            </w:r>
            <w:r w:rsidRPr="001D4351">
              <w:rPr>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rsidR="003F79AA" w:rsidRPr="001D4351" w:rsidRDefault="003F79AA" w:rsidP="00A1003A">
            <w:pPr>
              <w:suppressAutoHyphens/>
              <w:spacing w:after="120"/>
              <w:ind w:left="612" w:hanging="612"/>
              <w:jc w:val="both"/>
              <w:rPr>
                <w:spacing w:val="-3"/>
              </w:rPr>
            </w:pPr>
            <w:r w:rsidRPr="001D4351">
              <w:rPr>
                <w:spacing w:val="-3"/>
              </w:rPr>
              <w:t>13.4</w:t>
            </w:r>
            <w:r w:rsidRPr="001D4351">
              <w:rPr>
                <w:spacing w:val="-3"/>
              </w:rPr>
              <w:tab/>
              <w:t>Las condiciones del seguro no podrán modificarse sin la aprobación del Gerente de Obras.</w:t>
            </w:r>
          </w:p>
          <w:p w:rsidR="003F79AA" w:rsidRPr="001D4351" w:rsidRDefault="003F79AA" w:rsidP="00A1003A">
            <w:pPr>
              <w:suppressAutoHyphens/>
              <w:spacing w:after="120"/>
              <w:ind w:left="612" w:hanging="612"/>
              <w:jc w:val="both"/>
              <w:rPr>
                <w:spacing w:val="-3"/>
              </w:rPr>
            </w:pPr>
            <w:r w:rsidRPr="001D4351">
              <w:rPr>
                <w:spacing w:val="-3"/>
              </w:rPr>
              <w:t>13.5</w:t>
            </w:r>
            <w:r w:rsidRPr="001D4351">
              <w:rPr>
                <w:spacing w:val="-3"/>
              </w:rPr>
              <w:tab/>
              <w:t>Ambas partes deberán cumplir con todas las condiciones de las pólizas de seguro.</w:t>
            </w:r>
          </w:p>
        </w:tc>
      </w:tr>
      <w:tr w:rsidR="003F79AA" w:rsidRPr="001D4351" w:rsidTr="00F01C74">
        <w:tc>
          <w:tcPr>
            <w:tcW w:w="2448" w:type="dxa"/>
          </w:tcPr>
          <w:p w:rsidR="003F79AA" w:rsidRPr="001D4351" w:rsidRDefault="003F79AA" w:rsidP="00A1003A">
            <w:pPr>
              <w:pStyle w:val="SectionVHeading3"/>
              <w:spacing w:after="120"/>
            </w:pPr>
            <w:bookmarkStart w:id="370" w:name="_Toc115774658"/>
            <w:bookmarkStart w:id="371" w:name="_Toc392574059"/>
            <w:bookmarkStart w:id="372" w:name="_Toc392574924"/>
            <w:bookmarkStart w:id="373" w:name="_Toc393129473"/>
            <w:bookmarkStart w:id="374" w:name="_Toc393129620"/>
            <w:bookmarkStart w:id="375" w:name="_Toc393129767"/>
            <w:r w:rsidRPr="001D4351">
              <w:t>14.</w:t>
            </w:r>
            <w:r w:rsidRPr="001D4351">
              <w:tab/>
            </w:r>
            <w:r w:rsidRPr="001D4351">
              <w:rPr>
                <w:bCs w:val="0"/>
                <w:spacing w:val="-3"/>
              </w:rPr>
              <w:t>Informes de investigación del Sitio de las Obras</w:t>
            </w:r>
            <w:bookmarkEnd w:id="370"/>
            <w:bookmarkEnd w:id="371"/>
            <w:bookmarkEnd w:id="372"/>
            <w:bookmarkEnd w:id="373"/>
            <w:bookmarkEnd w:id="374"/>
            <w:bookmarkEnd w:id="375"/>
          </w:p>
        </w:tc>
        <w:tc>
          <w:tcPr>
            <w:tcW w:w="7016" w:type="dxa"/>
          </w:tcPr>
          <w:p w:rsidR="003F79AA" w:rsidRPr="001D4351" w:rsidRDefault="003F79AA" w:rsidP="00A1003A">
            <w:pPr>
              <w:suppressAutoHyphens/>
              <w:spacing w:after="120"/>
              <w:ind w:left="612" w:hanging="612"/>
              <w:jc w:val="both"/>
              <w:rPr>
                <w:spacing w:val="-3"/>
              </w:rPr>
            </w:pPr>
            <w:r w:rsidRPr="001D4351">
              <w:rPr>
                <w:spacing w:val="-3"/>
              </w:rPr>
              <w:t>14.1</w:t>
            </w:r>
            <w:r w:rsidRPr="001D4351">
              <w:rPr>
                <w:spacing w:val="-3"/>
              </w:rPr>
              <w:tab/>
              <w:t xml:space="preserve">El Contratista, al preparar su Oferta, se basará en los informes de investigación del Sitio de las Obras </w:t>
            </w:r>
            <w:r w:rsidRPr="001D4351">
              <w:rPr>
                <w:b/>
                <w:bCs/>
                <w:spacing w:val="-3"/>
              </w:rPr>
              <w:t>indicados en las CEC</w:t>
            </w:r>
            <w:r w:rsidRPr="001D4351">
              <w:rPr>
                <w:spacing w:val="-3"/>
              </w:rPr>
              <w:t>, además de cualquier otra información de que disponga el Oferente.</w:t>
            </w:r>
          </w:p>
        </w:tc>
      </w:tr>
      <w:tr w:rsidR="003F79AA" w:rsidRPr="001D4351" w:rsidTr="00F01C74">
        <w:tc>
          <w:tcPr>
            <w:tcW w:w="2448" w:type="dxa"/>
          </w:tcPr>
          <w:p w:rsidR="003F79AA" w:rsidRPr="001D4351" w:rsidRDefault="003F79AA" w:rsidP="00A1003A">
            <w:pPr>
              <w:pStyle w:val="SectionVHeading3"/>
              <w:spacing w:after="120"/>
            </w:pPr>
            <w:bookmarkStart w:id="376" w:name="_Toc115774659"/>
            <w:bookmarkStart w:id="377" w:name="_Toc392574060"/>
            <w:bookmarkStart w:id="378" w:name="_Toc392574925"/>
            <w:bookmarkStart w:id="379" w:name="_Toc393129474"/>
            <w:bookmarkStart w:id="380" w:name="_Toc393129621"/>
            <w:bookmarkStart w:id="381" w:name="_Toc393129768"/>
            <w:r w:rsidRPr="001D4351">
              <w:t>15.</w:t>
            </w:r>
            <w:r w:rsidRPr="001D4351">
              <w:tab/>
            </w:r>
            <w:r w:rsidRPr="001D4351">
              <w:rPr>
                <w:spacing w:val="-3"/>
              </w:rPr>
              <w:t>Consultas acerca de las Condiciones Especiales del Contrato</w:t>
            </w:r>
            <w:bookmarkEnd w:id="376"/>
            <w:bookmarkEnd w:id="377"/>
            <w:bookmarkEnd w:id="378"/>
            <w:bookmarkEnd w:id="379"/>
            <w:bookmarkEnd w:id="380"/>
            <w:bookmarkEnd w:id="381"/>
          </w:p>
        </w:tc>
        <w:tc>
          <w:tcPr>
            <w:tcW w:w="7016" w:type="dxa"/>
          </w:tcPr>
          <w:p w:rsidR="003F79AA" w:rsidRPr="001D4351" w:rsidRDefault="003F79AA" w:rsidP="00A1003A">
            <w:pPr>
              <w:suppressAutoHyphens/>
              <w:spacing w:after="120"/>
              <w:ind w:left="612" w:hanging="612"/>
              <w:jc w:val="both"/>
              <w:rPr>
                <w:spacing w:val="-3"/>
              </w:rPr>
            </w:pPr>
            <w:r w:rsidRPr="001D4351">
              <w:rPr>
                <w:spacing w:val="-3"/>
              </w:rPr>
              <w:t>15.1</w:t>
            </w:r>
            <w:r w:rsidRPr="001D4351">
              <w:rPr>
                <w:spacing w:val="-3"/>
              </w:rPr>
              <w:tab/>
              <w:t xml:space="preserve">El Gerente de Obras responderá a las consultas sobre </w:t>
            </w:r>
            <w:r w:rsidRPr="001D4351">
              <w:rPr>
                <w:bCs/>
                <w:spacing w:val="-3"/>
              </w:rPr>
              <w:t>las CEC</w:t>
            </w:r>
            <w:r w:rsidRPr="001D4351">
              <w:rPr>
                <w:spacing w:val="-3"/>
              </w:rPr>
              <w:t>.</w:t>
            </w:r>
          </w:p>
        </w:tc>
      </w:tr>
      <w:tr w:rsidR="003F79AA" w:rsidRPr="001D4351" w:rsidTr="00F01C74">
        <w:tc>
          <w:tcPr>
            <w:tcW w:w="2448" w:type="dxa"/>
          </w:tcPr>
          <w:p w:rsidR="003F79AA" w:rsidRPr="001D4351" w:rsidRDefault="003F79AA" w:rsidP="00A1003A">
            <w:pPr>
              <w:pStyle w:val="SectionVHeading3"/>
              <w:spacing w:after="120"/>
            </w:pPr>
            <w:bookmarkStart w:id="382" w:name="_Toc115774660"/>
            <w:bookmarkStart w:id="383" w:name="_Toc392574061"/>
            <w:bookmarkStart w:id="384" w:name="_Toc392574926"/>
            <w:bookmarkStart w:id="385" w:name="_Toc393129475"/>
            <w:bookmarkStart w:id="386" w:name="_Toc393129622"/>
            <w:bookmarkStart w:id="387" w:name="_Toc393129769"/>
            <w:r w:rsidRPr="001D4351">
              <w:t>16.</w:t>
            </w:r>
            <w:r w:rsidRPr="001D4351">
              <w:tab/>
            </w:r>
            <w:r w:rsidRPr="001D4351">
              <w:rPr>
                <w:spacing w:val="-3"/>
              </w:rPr>
              <w:t>Construcción de las Obras por el Contratista</w:t>
            </w:r>
            <w:bookmarkEnd w:id="382"/>
            <w:bookmarkEnd w:id="383"/>
            <w:bookmarkEnd w:id="384"/>
            <w:bookmarkEnd w:id="385"/>
            <w:bookmarkEnd w:id="386"/>
            <w:bookmarkEnd w:id="387"/>
            <w:r w:rsidRPr="001D4351">
              <w:rPr>
                <w:spacing w:val="-3"/>
              </w:rPr>
              <w:t xml:space="preserve"> </w:t>
            </w:r>
          </w:p>
        </w:tc>
        <w:tc>
          <w:tcPr>
            <w:tcW w:w="7016" w:type="dxa"/>
          </w:tcPr>
          <w:p w:rsidR="003F79AA" w:rsidRPr="001D4351" w:rsidRDefault="003F79AA" w:rsidP="00A1003A">
            <w:pPr>
              <w:suppressAutoHyphens/>
              <w:spacing w:after="120"/>
              <w:ind w:left="612" w:hanging="612"/>
              <w:jc w:val="both"/>
              <w:rPr>
                <w:spacing w:val="-3"/>
              </w:rPr>
            </w:pPr>
            <w:r w:rsidRPr="001D4351">
              <w:rPr>
                <w:spacing w:val="-3"/>
              </w:rPr>
              <w:t>16.1</w:t>
            </w:r>
            <w:r w:rsidRPr="001D4351">
              <w:rPr>
                <w:spacing w:val="-3"/>
              </w:rPr>
              <w:tab/>
              <w:t>El Contratista deberá construir e instalar las Obras  de conformidad con las Especificaciones y los Planos.</w:t>
            </w:r>
          </w:p>
        </w:tc>
      </w:tr>
      <w:tr w:rsidR="003F79AA" w:rsidRPr="001D4351" w:rsidTr="00F01C74">
        <w:tc>
          <w:tcPr>
            <w:tcW w:w="2448" w:type="dxa"/>
          </w:tcPr>
          <w:p w:rsidR="003F79AA" w:rsidRPr="001D4351" w:rsidRDefault="003F79AA" w:rsidP="00A1003A">
            <w:pPr>
              <w:pStyle w:val="SectionVHeading3"/>
              <w:spacing w:after="120"/>
              <w:rPr>
                <w:b w:val="0"/>
                <w:bCs w:val="0"/>
              </w:rPr>
            </w:pPr>
            <w:bookmarkStart w:id="388" w:name="_Toc115774661"/>
            <w:bookmarkStart w:id="389" w:name="_Toc392574062"/>
            <w:bookmarkStart w:id="390" w:name="_Toc392574927"/>
            <w:bookmarkStart w:id="391" w:name="_Toc393129476"/>
            <w:bookmarkStart w:id="392" w:name="_Toc393129623"/>
            <w:bookmarkStart w:id="393" w:name="_Toc393129770"/>
            <w:r w:rsidRPr="001D4351">
              <w:lastRenderedPageBreak/>
              <w:t>17.</w:t>
            </w:r>
            <w:r w:rsidRPr="001D4351">
              <w:tab/>
            </w:r>
            <w:r w:rsidRPr="001D4351">
              <w:rPr>
                <w:bCs w:val="0"/>
                <w:spacing w:val="-3"/>
              </w:rPr>
              <w:t>Terminación de las Obras en la fecha prevista</w:t>
            </w:r>
            <w:bookmarkEnd w:id="388"/>
            <w:bookmarkEnd w:id="389"/>
            <w:bookmarkEnd w:id="390"/>
            <w:bookmarkEnd w:id="391"/>
            <w:bookmarkEnd w:id="392"/>
            <w:bookmarkEnd w:id="393"/>
          </w:p>
        </w:tc>
        <w:tc>
          <w:tcPr>
            <w:tcW w:w="7016" w:type="dxa"/>
          </w:tcPr>
          <w:p w:rsidR="003F79AA" w:rsidRPr="001D4351" w:rsidRDefault="003F79AA" w:rsidP="00A1003A">
            <w:pPr>
              <w:suppressAutoHyphens/>
              <w:spacing w:after="120"/>
              <w:ind w:left="612" w:hanging="612"/>
              <w:jc w:val="both"/>
              <w:rPr>
                <w:spacing w:val="-3"/>
              </w:rPr>
            </w:pPr>
            <w:r w:rsidRPr="001D4351">
              <w:rPr>
                <w:spacing w:val="-3"/>
              </w:rPr>
              <w:t>17.1</w:t>
            </w:r>
            <w:r w:rsidRPr="001D4351">
              <w:rPr>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1D4351" w:rsidTr="00F01C74">
        <w:tc>
          <w:tcPr>
            <w:tcW w:w="2448" w:type="dxa"/>
          </w:tcPr>
          <w:p w:rsidR="003F79AA" w:rsidRPr="001D4351" w:rsidRDefault="003F79AA" w:rsidP="00A1003A">
            <w:pPr>
              <w:pStyle w:val="SectionVHeading3"/>
              <w:spacing w:after="120"/>
            </w:pPr>
            <w:bookmarkStart w:id="394" w:name="_Toc115774662"/>
            <w:bookmarkStart w:id="395" w:name="_Toc392574063"/>
            <w:bookmarkStart w:id="396" w:name="_Toc392574928"/>
            <w:bookmarkStart w:id="397" w:name="_Toc393129477"/>
            <w:bookmarkStart w:id="398" w:name="_Toc393129624"/>
            <w:bookmarkStart w:id="399" w:name="_Toc393129771"/>
            <w:r w:rsidRPr="001D4351">
              <w:t>18.</w:t>
            </w:r>
            <w:r w:rsidRPr="001D4351">
              <w:tab/>
              <w:t>Aprobación por el Gerente de Obras</w:t>
            </w:r>
            <w:bookmarkEnd w:id="394"/>
            <w:bookmarkEnd w:id="395"/>
            <w:bookmarkEnd w:id="396"/>
            <w:bookmarkEnd w:id="397"/>
            <w:bookmarkEnd w:id="398"/>
            <w:bookmarkEnd w:id="399"/>
          </w:p>
        </w:tc>
        <w:tc>
          <w:tcPr>
            <w:tcW w:w="7016" w:type="dxa"/>
          </w:tcPr>
          <w:p w:rsidR="003F79AA" w:rsidRPr="001D4351" w:rsidRDefault="003F79AA" w:rsidP="00A1003A">
            <w:pPr>
              <w:suppressAutoHyphens/>
              <w:spacing w:after="120"/>
              <w:ind w:left="612" w:hanging="612"/>
              <w:jc w:val="both"/>
              <w:rPr>
                <w:spacing w:val="-3"/>
              </w:rPr>
            </w:pPr>
            <w:r w:rsidRPr="001D4351">
              <w:rPr>
                <w:spacing w:val="-3"/>
              </w:rPr>
              <w:t>18.1</w:t>
            </w:r>
            <w:r w:rsidRPr="001D4351">
              <w:rPr>
                <w:spacing w:val="-3"/>
              </w:rPr>
              <w:tab/>
              <w:t>El Contratista deberá proporcionar al Gerente de Obras las Especificaciones y los Planos que muestren las obras provisionales propuestas, quien deberá aprobarlas si dichas obras cumplen con las Especificaciones y los Planos.</w:t>
            </w:r>
          </w:p>
          <w:p w:rsidR="003F79AA" w:rsidRPr="001D4351" w:rsidRDefault="003F79AA" w:rsidP="00A1003A">
            <w:pPr>
              <w:suppressAutoHyphens/>
              <w:spacing w:after="120"/>
              <w:ind w:left="612" w:hanging="612"/>
              <w:jc w:val="both"/>
              <w:rPr>
                <w:spacing w:val="-3"/>
              </w:rPr>
            </w:pPr>
            <w:r w:rsidRPr="001D4351">
              <w:rPr>
                <w:spacing w:val="-3"/>
              </w:rPr>
              <w:t>18.2</w:t>
            </w:r>
            <w:r w:rsidRPr="001D4351">
              <w:rPr>
                <w:spacing w:val="-3"/>
              </w:rPr>
              <w:tab/>
              <w:t>El Contratista será responsable por el diseño de las obras provisionales.</w:t>
            </w:r>
          </w:p>
          <w:p w:rsidR="003F79AA" w:rsidRPr="001D4351" w:rsidRDefault="003F79AA" w:rsidP="00A1003A">
            <w:pPr>
              <w:suppressAutoHyphens/>
              <w:spacing w:after="120"/>
              <w:ind w:left="612" w:hanging="612"/>
              <w:jc w:val="both"/>
              <w:rPr>
                <w:spacing w:val="-3"/>
              </w:rPr>
            </w:pPr>
            <w:r w:rsidRPr="001D4351">
              <w:rPr>
                <w:spacing w:val="-3"/>
              </w:rPr>
              <w:t>18.3</w:t>
            </w:r>
            <w:r w:rsidRPr="001D4351">
              <w:rPr>
                <w:spacing w:val="-3"/>
              </w:rPr>
              <w:tab/>
              <w:t>La aprobación del Gerente de Obras no liberará al Contratista de responsabilidad en cuanto al diseño de las obras provisionales.</w:t>
            </w:r>
          </w:p>
          <w:p w:rsidR="003F79AA" w:rsidRPr="001D4351" w:rsidRDefault="003F79AA" w:rsidP="00A1003A">
            <w:pPr>
              <w:suppressAutoHyphens/>
              <w:spacing w:after="120"/>
              <w:ind w:left="612" w:hanging="612"/>
              <w:jc w:val="both"/>
              <w:rPr>
                <w:spacing w:val="-3"/>
              </w:rPr>
            </w:pPr>
            <w:r w:rsidRPr="001D4351">
              <w:rPr>
                <w:spacing w:val="-3"/>
              </w:rPr>
              <w:t>18.4</w:t>
            </w:r>
            <w:r w:rsidRPr="001D4351">
              <w:rPr>
                <w:spacing w:val="-3"/>
              </w:rPr>
              <w:tab/>
              <w:t>El Contratista deberá obtener las aprobaciones del diseño de las obras provisionales por parte de terceros cuando sean necesarias.</w:t>
            </w:r>
          </w:p>
          <w:p w:rsidR="003F79AA" w:rsidRPr="001D4351" w:rsidRDefault="003F79AA" w:rsidP="00A1003A">
            <w:pPr>
              <w:suppressAutoHyphens/>
              <w:spacing w:after="120"/>
              <w:ind w:left="612" w:hanging="612"/>
              <w:jc w:val="both"/>
              <w:rPr>
                <w:spacing w:val="-3"/>
              </w:rPr>
            </w:pPr>
            <w:r w:rsidRPr="001D4351">
              <w:rPr>
                <w:spacing w:val="-3"/>
              </w:rPr>
              <w:t>18.5</w:t>
            </w:r>
            <w:r w:rsidRPr="001D4351">
              <w:rPr>
                <w:spacing w:val="-3"/>
              </w:rPr>
              <w:tab/>
              <w:t>Todos los planos preparados por el Contratista para la ejecución de las obras provisionales o definitivas deberán ser aprobados previamente por el Gerente de Obras antes de su utilización.</w:t>
            </w:r>
          </w:p>
        </w:tc>
      </w:tr>
      <w:tr w:rsidR="003F79AA" w:rsidRPr="001D4351" w:rsidTr="00F01C74">
        <w:tc>
          <w:tcPr>
            <w:tcW w:w="2448" w:type="dxa"/>
          </w:tcPr>
          <w:p w:rsidR="003F79AA" w:rsidRPr="001D4351" w:rsidRDefault="003F79AA" w:rsidP="00A1003A">
            <w:pPr>
              <w:pStyle w:val="SectionVHeading3"/>
              <w:spacing w:after="120"/>
            </w:pPr>
            <w:bookmarkStart w:id="400" w:name="_Toc115774663"/>
            <w:bookmarkStart w:id="401" w:name="_Toc392574064"/>
            <w:bookmarkStart w:id="402" w:name="_Toc392574929"/>
            <w:bookmarkStart w:id="403" w:name="_Toc393129478"/>
            <w:bookmarkStart w:id="404" w:name="_Toc393129625"/>
            <w:bookmarkStart w:id="405" w:name="_Toc393129772"/>
            <w:r w:rsidRPr="001D4351">
              <w:t>19.</w:t>
            </w:r>
            <w:r w:rsidRPr="001D4351">
              <w:tab/>
              <w:t>Seguridad</w:t>
            </w:r>
            <w:bookmarkEnd w:id="400"/>
            <w:bookmarkEnd w:id="401"/>
            <w:bookmarkEnd w:id="402"/>
            <w:bookmarkEnd w:id="403"/>
            <w:bookmarkEnd w:id="404"/>
            <w:bookmarkEnd w:id="405"/>
          </w:p>
        </w:tc>
        <w:tc>
          <w:tcPr>
            <w:tcW w:w="7016" w:type="dxa"/>
          </w:tcPr>
          <w:p w:rsidR="003F79AA" w:rsidRPr="001D4351" w:rsidRDefault="003F79AA" w:rsidP="00A1003A">
            <w:pPr>
              <w:suppressAutoHyphens/>
              <w:spacing w:after="120"/>
              <w:ind w:left="612" w:hanging="612"/>
              <w:jc w:val="both"/>
              <w:rPr>
                <w:spacing w:val="-3"/>
              </w:rPr>
            </w:pPr>
            <w:r w:rsidRPr="001D4351">
              <w:rPr>
                <w:spacing w:val="-3"/>
              </w:rPr>
              <w:t>19.1</w:t>
            </w:r>
            <w:r w:rsidRPr="001D4351">
              <w:rPr>
                <w:spacing w:val="-3"/>
              </w:rPr>
              <w:tab/>
              <w:t>El Contratista será responsable por la seguridad de todas las actividades en el Sitio de las Obras.</w:t>
            </w:r>
          </w:p>
        </w:tc>
      </w:tr>
      <w:tr w:rsidR="003F79AA" w:rsidRPr="001D4351" w:rsidTr="00F01C74">
        <w:tc>
          <w:tcPr>
            <w:tcW w:w="2448" w:type="dxa"/>
          </w:tcPr>
          <w:p w:rsidR="003F79AA" w:rsidRPr="001D4351" w:rsidRDefault="003F79AA" w:rsidP="00A1003A">
            <w:pPr>
              <w:pStyle w:val="SectionVHeading3"/>
              <w:spacing w:after="120"/>
            </w:pPr>
            <w:bookmarkStart w:id="406" w:name="_Toc115774664"/>
            <w:bookmarkStart w:id="407" w:name="_Toc392574065"/>
            <w:bookmarkStart w:id="408" w:name="_Toc392574930"/>
            <w:bookmarkStart w:id="409" w:name="_Toc393129479"/>
            <w:bookmarkStart w:id="410" w:name="_Toc393129626"/>
            <w:bookmarkStart w:id="411" w:name="_Toc393129773"/>
            <w:r w:rsidRPr="001D4351">
              <w:t>20.</w:t>
            </w:r>
            <w:r w:rsidRPr="001D4351">
              <w:tab/>
              <w:t>Descubrimientos</w:t>
            </w:r>
            <w:bookmarkEnd w:id="406"/>
            <w:bookmarkEnd w:id="407"/>
            <w:bookmarkEnd w:id="408"/>
            <w:bookmarkEnd w:id="409"/>
            <w:bookmarkEnd w:id="410"/>
            <w:bookmarkEnd w:id="411"/>
          </w:p>
        </w:tc>
        <w:tc>
          <w:tcPr>
            <w:tcW w:w="7016" w:type="dxa"/>
          </w:tcPr>
          <w:p w:rsidR="003F79AA" w:rsidRPr="001D4351" w:rsidRDefault="003F79AA" w:rsidP="00A1003A">
            <w:pPr>
              <w:suppressAutoHyphens/>
              <w:spacing w:after="120"/>
              <w:ind w:left="619" w:hanging="612"/>
              <w:jc w:val="both"/>
              <w:rPr>
                <w:spacing w:val="-3"/>
              </w:rPr>
            </w:pPr>
            <w:r w:rsidRPr="001D4351">
              <w:rPr>
                <w:spacing w:val="-3"/>
              </w:rPr>
              <w:t>20.1</w:t>
            </w:r>
            <w:r w:rsidRPr="001D4351">
              <w:rPr>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1D4351" w:rsidTr="00F01C74">
        <w:tc>
          <w:tcPr>
            <w:tcW w:w="2448" w:type="dxa"/>
          </w:tcPr>
          <w:p w:rsidR="003F79AA" w:rsidRPr="001D4351" w:rsidRDefault="003F79AA" w:rsidP="00A1003A">
            <w:pPr>
              <w:pStyle w:val="SectionVHeading3"/>
              <w:spacing w:after="120"/>
            </w:pPr>
            <w:bookmarkStart w:id="412" w:name="_Toc115774665"/>
            <w:bookmarkStart w:id="413" w:name="_Toc392574066"/>
            <w:bookmarkStart w:id="414" w:name="_Toc392574931"/>
            <w:bookmarkStart w:id="415" w:name="_Toc393129480"/>
            <w:bookmarkStart w:id="416" w:name="_Toc393129627"/>
            <w:bookmarkStart w:id="417" w:name="_Toc393129774"/>
            <w:r w:rsidRPr="001D4351">
              <w:t>21.</w:t>
            </w:r>
            <w:r w:rsidRPr="001D4351">
              <w:tab/>
              <w:t>Toma de posesión del Sitio de las Obras</w:t>
            </w:r>
            <w:bookmarkEnd w:id="412"/>
            <w:bookmarkEnd w:id="413"/>
            <w:bookmarkEnd w:id="414"/>
            <w:bookmarkEnd w:id="415"/>
            <w:bookmarkEnd w:id="416"/>
            <w:bookmarkEnd w:id="417"/>
          </w:p>
        </w:tc>
        <w:tc>
          <w:tcPr>
            <w:tcW w:w="7016" w:type="dxa"/>
          </w:tcPr>
          <w:p w:rsidR="003F79AA" w:rsidRPr="001D4351" w:rsidRDefault="003F79AA" w:rsidP="00A1003A">
            <w:pPr>
              <w:suppressAutoHyphens/>
              <w:spacing w:after="120"/>
              <w:ind w:left="619" w:hanging="612"/>
              <w:jc w:val="both"/>
              <w:rPr>
                <w:spacing w:val="-3"/>
              </w:rPr>
            </w:pPr>
            <w:r w:rsidRPr="001D4351">
              <w:rPr>
                <w:spacing w:val="-3"/>
              </w:rPr>
              <w:t>21.1</w:t>
            </w:r>
            <w:r w:rsidRPr="001D4351">
              <w:rPr>
                <w:spacing w:val="-3"/>
              </w:rPr>
              <w:tab/>
              <w:t xml:space="preserve">El Contratante traspasará al Contratista la posesión de la totalidad del Sitio de las Obras.  Si no se traspasara la posesión de alguna parte en la fecha </w:t>
            </w:r>
            <w:r w:rsidRPr="001D4351">
              <w:rPr>
                <w:b/>
                <w:bCs/>
                <w:spacing w:val="-3"/>
              </w:rPr>
              <w:t>estipulada en</w:t>
            </w:r>
            <w:r w:rsidRPr="001D4351">
              <w:rPr>
                <w:spacing w:val="-3"/>
              </w:rPr>
              <w:t xml:space="preserve"> </w:t>
            </w:r>
            <w:r w:rsidRPr="001D4351">
              <w:rPr>
                <w:b/>
                <w:bCs/>
                <w:spacing w:val="-3"/>
              </w:rPr>
              <w:t>las CEC</w:t>
            </w:r>
            <w:r w:rsidRPr="001D4351">
              <w:rPr>
                <w:spacing w:val="-3"/>
              </w:rPr>
              <w:t>, se considerará que el Contratante ha demorado el inicio de las actividades pertinentes y que ello constituye un evento compensable.</w:t>
            </w:r>
          </w:p>
        </w:tc>
      </w:tr>
      <w:tr w:rsidR="003F79AA" w:rsidRPr="001D4351" w:rsidTr="00F01C74">
        <w:tc>
          <w:tcPr>
            <w:tcW w:w="2448" w:type="dxa"/>
          </w:tcPr>
          <w:p w:rsidR="003F79AA" w:rsidRPr="001D4351" w:rsidRDefault="003F79AA" w:rsidP="00A1003A">
            <w:pPr>
              <w:pStyle w:val="SectionVHeading3"/>
              <w:spacing w:after="120"/>
            </w:pPr>
            <w:bookmarkStart w:id="418" w:name="_Toc115774666"/>
            <w:bookmarkStart w:id="419" w:name="_Toc392574067"/>
            <w:bookmarkStart w:id="420" w:name="_Toc392574932"/>
            <w:bookmarkStart w:id="421" w:name="_Toc393129481"/>
            <w:bookmarkStart w:id="422" w:name="_Toc393129628"/>
            <w:bookmarkStart w:id="423" w:name="_Toc393129775"/>
            <w:r w:rsidRPr="001D4351">
              <w:t>22.</w:t>
            </w:r>
            <w:r w:rsidRPr="001D4351">
              <w:tab/>
              <w:t>Acceso al Sitio de las Obras</w:t>
            </w:r>
            <w:bookmarkEnd w:id="418"/>
            <w:bookmarkEnd w:id="419"/>
            <w:bookmarkEnd w:id="420"/>
            <w:bookmarkEnd w:id="421"/>
            <w:bookmarkEnd w:id="422"/>
            <w:bookmarkEnd w:id="423"/>
          </w:p>
        </w:tc>
        <w:tc>
          <w:tcPr>
            <w:tcW w:w="7016" w:type="dxa"/>
          </w:tcPr>
          <w:p w:rsidR="003F79AA" w:rsidRPr="001D4351" w:rsidRDefault="003F79AA" w:rsidP="00A1003A">
            <w:pPr>
              <w:suppressAutoHyphens/>
              <w:spacing w:after="120"/>
              <w:ind w:left="619" w:hanging="612"/>
              <w:jc w:val="both"/>
              <w:rPr>
                <w:spacing w:val="-3"/>
              </w:rPr>
            </w:pPr>
            <w:r w:rsidRPr="001D4351">
              <w:rPr>
                <w:spacing w:val="-3"/>
              </w:rPr>
              <w:t>22.1</w:t>
            </w:r>
            <w:r w:rsidRPr="001D4351">
              <w:rPr>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1D4351" w:rsidTr="00F01C74">
        <w:tc>
          <w:tcPr>
            <w:tcW w:w="2448" w:type="dxa"/>
          </w:tcPr>
          <w:p w:rsidR="003F79AA" w:rsidRPr="001D4351" w:rsidRDefault="003F79AA" w:rsidP="00A1003A">
            <w:pPr>
              <w:pStyle w:val="SectionVHeading3"/>
              <w:spacing w:after="120"/>
            </w:pPr>
            <w:bookmarkStart w:id="424" w:name="_Toc115774667"/>
            <w:bookmarkStart w:id="425" w:name="_Toc392574068"/>
            <w:bookmarkStart w:id="426" w:name="_Toc392574933"/>
            <w:bookmarkStart w:id="427" w:name="_Toc393129482"/>
            <w:bookmarkStart w:id="428" w:name="_Toc393129629"/>
            <w:bookmarkStart w:id="429" w:name="_Toc393129776"/>
            <w:r w:rsidRPr="001D4351">
              <w:t>23.</w:t>
            </w:r>
            <w:r w:rsidRPr="001D4351">
              <w:tab/>
              <w:t>Instrucciones, Inspecciones y Auditorías</w:t>
            </w:r>
            <w:bookmarkEnd w:id="424"/>
            <w:bookmarkEnd w:id="425"/>
            <w:bookmarkEnd w:id="426"/>
            <w:bookmarkEnd w:id="427"/>
            <w:bookmarkEnd w:id="428"/>
            <w:bookmarkEnd w:id="429"/>
          </w:p>
        </w:tc>
        <w:tc>
          <w:tcPr>
            <w:tcW w:w="7016" w:type="dxa"/>
          </w:tcPr>
          <w:p w:rsidR="003F79AA" w:rsidRPr="001D4351" w:rsidRDefault="003F79AA" w:rsidP="00A1003A">
            <w:pPr>
              <w:suppressAutoHyphens/>
              <w:spacing w:after="120"/>
              <w:ind w:left="619" w:hanging="612"/>
              <w:jc w:val="both"/>
              <w:rPr>
                <w:spacing w:val="-3"/>
              </w:rPr>
            </w:pPr>
            <w:r w:rsidRPr="001D4351">
              <w:rPr>
                <w:spacing w:val="-3"/>
              </w:rPr>
              <w:t>23.1</w:t>
            </w:r>
            <w:r w:rsidRPr="001D4351">
              <w:rPr>
                <w:spacing w:val="-3"/>
              </w:rPr>
              <w:tab/>
              <w:t>El Contratista deberá cumplir todas las instrucciones del Gerente de Obras que se ajusten a la ley aplicable en el Sitio de las Obras.</w:t>
            </w:r>
          </w:p>
          <w:p w:rsidR="003F79AA" w:rsidRPr="001D4351" w:rsidRDefault="003F79AA" w:rsidP="00AA51D7">
            <w:pPr>
              <w:suppressAutoHyphens/>
              <w:spacing w:after="120"/>
              <w:ind w:left="619" w:hanging="612"/>
              <w:jc w:val="both"/>
              <w:rPr>
                <w:spacing w:val="-3"/>
              </w:rPr>
            </w:pPr>
            <w:r w:rsidRPr="001D4351">
              <w:rPr>
                <w:spacing w:val="-3"/>
              </w:rPr>
              <w:t>23.2</w:t>
            </w:r>
            <w:r w:rsidRPr="001D4351">
              <w:rPr>
                <w:spacing w:val="-3"/>
              </w:rPr>
              <w:tab/>
              <w:t xml:space="preserve">El Contratista permitirá que el Banco inspeccione </w:t>
            </w:r>
            <w:r w:rsidRPr="001D4351">
              <w:rPr>
                <w:lang w:val="es-ES"/>
              </w:rPr>
              <w:t xml:space="preserve">las cuentas, registros contables y archivos del Contratista </w:t>
            </w:r>
            <w:r w:rsidRPr="001D4351">
              <w:rPr>
                <w:spacing w:val="-3"/>
              </w:rPr>
              <w:t xml:space="preserve">relacionados con la </w:t>
            </w:r>
            <w:r w:rsidR="00AA51D7" w:rsidRPr="001D4351">
              <w:rPr>
                <w:spacing w:val="-3"/>
              </w:rPr>
              <w:t>presentación</w:t>
            </w:r>
            <w:r w:rsidRPr="001D4351">
              <w:rPr>
                <w:spacing w:val="-3"/>
                <w:lang w:val="es-ES"/>
              </w:rPr>
              <w:t xml:space="preserve"> de ofertas y la </w:t>
            </w:r>
            <w:r w:rsidRPr="001D4351">
              <w:rPr>
                <w:spacing w:val="-3"/>
              </w:rPr>
              <w:t>ejecución del contrato y realice auditorías por medio de auditores designados por el Banco, si así lo requiere el Banco</w:t>
            </w:r>
            <w:r w:rsidRPr="001D4351">
              <w:rPr>
                <w:lang w:val="es-ES"/>
              </w:rPr>
              <w:t xml:space="preserve">. Para estos efectos, el Contratista </w:t>
            </w:r>
            <w:r w:rsidR="00AA51D7" w:rsidRPr="001D4351">
              <w:rPr>
                <w:lang w:val="es-ES"/>
              </w:rPr>
              <w:t>deberá</w:t>
            </w:r>
            <w:r w:rsidRPr="001D4351">
              <w:rPr>
                <w:lang w:val="es-ES"/>
              </w:rPr>
              <w:t xml:space="preserve"> conservan todos los documentos y registros relacionados con el </w:t>
            </w:r>
            <w:r w:rsidRPr="001D4351">
              <w:rPr>
                <w:lang w:val="es-ES"/>
              </w:rPr>
              <w:lastRenderedPageBreak/>
              <w:t xml:space="preserve">proyecto financiado por el Banco, por un período de </w:t>
            </w:r>
            <w:r w:rsidR="009614A3" w:rsidRPr="001D4351">
              <w:rPr>
                <w:lang w:val="es-ES"/>
              </w:rPr>
              <w:t>cinco (5</w:t>
            </w:r>
            <w:r w:rsidR="00712ABC" w:rsidRPr="001D4351">
              <w:rPr>
                <w:lang w:val="es-ES"/>
              </w:rPr>
              <w:t>) años</w:t>
            </w:r>
            <w:r w:rsidRPr="001D4351">
              <w:rPr>
                <w:lang w:val="es-ES"/>
              </w:rPr>
              <w:t xml:space="preserve"> luego de terminado el trabajo. Igualmente, entregará al Banco todo documento necesario para la investigación pertinente sobre denuncias de </w:t>
            </w:r>
            <w:r w:rsidR="0026582C" w:rsidRPr="001D4351">
              <w:rPr>
                <w:lang w:val="es-ES"/>
              </w:rPr>
              <w:t>prácticas prohibidas</w:t>
            </w:r>
            <w:r w:rsidRPr="001D4351">
              <w:rPr>
                <w:lang w:val="es-ES"/>
              </w:rPr>
              <w:t xml:space="preserve"> y ordenará a los individuos, empleados o agentes del Contratista que tengan conocimiento del proyecto financiado por el Banco a responder a las consultas provenientes de personal del Banco</w:t>
            </w:r>
            <w:r w:rsidRPr="001D4351">
              <w:rPr>
                <w:bCs/>
                <w:spacing w:val="-3"/>
              </w:rPr>
              <w:t>.</w:t>
            </w:r>
          </w:p>
        </w:tc>
      </w:tr>
      <w:tr w:rsidR="003F79AA" w:rsidRPr="001D4351" w:rsidTr="00F01C74">
        <w:tc>
          <w:tcPr>
            <w:tcW w:w="2448" w:type="dxa"/>
          </w:tcPr>
          <w:p w:rsidR="003F79AA" w:rsidRPr="001D4351" w:rsidRDefault="003F79AA" w:rsidP="00A1003A">
            <w:pPr>
              <w:pStyle w:val="SectionVHeading3"/>
              <w:spacing w:after="120"/>
            </w:pPr>
            <w:bookmarkStart w:id="430" w:name="_Toc115774668"/>
            <w:bookmarkStart w:id="431" w:name="_Toc392574069"/>
            <w:bookmarkStart w:id="432" w:name="_Toc392574934"/>
            <w:bookmarkStart w:id="433" w:name="_Toc393129483"/>
            <w:bookmarkStart w:id="434" w:name="_Toc393129630"/>
            <w:bookmarkStart w:id="435" w:name="_Toc393129777"/>
            <w:r w:rsidRPr="001D4351">
              <w:lastRenderedPageBreak/>
              <w:t>24.</w:t>
            </w:r>
            <w:r w:rsidRPr="001D4351">
              <w:tab/>
              <w:t>Controversias</w:t>
            </w:r>
            <w:bookmarkEnd w:id="430"/>
            <w:bookmarkEnd w:id="431"/>
            <w:bookmarkEnd w:id="432"/>
            <w:bookmarkEnd w:id="433"/>
            <w:bookmarkEnd w:id="434"/>
            <w:bookmarkEnd w:id="435"/>
          </w:p>
        </w:tc>
        <w:tc>
          <w:tcPr>
            <w:tcW w:w="7016" w:type="dxa"/>
          </w:tcPr>
          <w:p w:rsidR="003F79AA" w:rsidRPr="001D4351" w:rsidRDefault="003F79AA" w:rsidP="00A1003A">
            <w:pPr>
              <w:suppressAutoHyphens/>
              <w:spacing w:after="120"/>
              <w:ind w:left="619" w:hanging="612"/>
              <w:jc w:val="both"/>
              <w:rPr>
                <w:spacing w:val="-3"/>
              </w:rPr>
            </w:pPr>
            <w:r w:rsidRPr="001D4351">
              <w:rPr>
                <w:spacing w:val="-3"/>
              </w:rPr>
              <w:t>24.1</w:t>
            </w:r>
            <w:r w:rsidRPr="001D4351">
              <w:rPr>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1D4351" w:rsidTr="00F01C74">
        <w:tc>
          <w:tcPr>
            <w:tcW w:w="2448" w:type="dxa"/>
          </w:tcPr>
          <w:p w:rsidR="003F79AA" w:rsidRPr="001D4351" w:rsidRDefault="003F79AA" w:rsidP="00A1003A">
            <w:pPr>
              <w:pStyle w:val="SectionVHeading3"/>
              <w:spacing w:after="120"/>
            </w:pPr>
            <w:bookmarkStart w:id="436" w:name="_Toc115774669"/>
            <w:bookmarkStart w:id="437" w:name="_Toc392574070"/>
            <w:bookmarkStart w:id="438" w:name="_Toc392574935"/>
            <w:bookmarkStart w:id="439" w:name="_Toc393129484"/>
            <w:bookmarkStart w:id="440" w:name="_Toc393129631"/>
            <w:bookmarkStart w:id="441" w:name="_Toc393129778"/>
            <w:r w:rsidRPr="001D4351">
              <w:t>25.</w:t>
            </w:r>
            <w:r w:rsidRPr="001D4351">
              <w:tab/>
              <w:t>Procedimientos para la solución de controversias</w:t>
            </w:r>
            <w:bookmarkEnd w:id="436"/>
            <w:bookmarkEnd w:id="437"/>
            <w:bookmarkEnd w:id="438"/>
            <w:bookmarkEnd w:id="439"/>
            <w:bookmarkEnd w:id="440"/>
            <w:bookmarkEnd w:id="441"/>
            <w:r w:rsidRPr="001D4351">
              <w:t xml:space="preserve"> </w:t>
            </w:r>
          </w:p>
          <w:p w:rsidR="003F79AA" w:rsidRPr="001D4351" w:rsidRDefault="003F79AA" w:rsidP="00A1003A">
            <w:pPr>
              <w:pStyle w:val="SectionVHeading3"/>
              <w:spacing w:after="120"/>
            </w:pPr>
          </w:p>
        </w:tc>
        <w:tc>
          <w:tcPr>
            <w:tcW w:w="7016" w:type="dxa"/>
          </w:tcPr>
          <w:p w:rsidR="003F79AA" w:rsidRPr="001D4351" w:rsidRDefault="003F79AA" w:rsidP="00A1003A">
            <w:pPr>
              <w:suppressAutoHyphens/>
              <w:spacing w:after="120"/>
              <w:ind w:left="619" w:hanging="619"/>
              <w:jc w:val="both"/>
              <w:rPr>
                <w:spacing w:val="-3"/>
              </w:rPr>
            </w:pPr>
            <w:r w:rsidRPr="001D4351">
              <w:rPr>
                <w:spacing w:val="-3"/>
              </w:rPr>
              <w:t>25.1</w:t>
            </w:r>
            <w:r w:rsidRPr="001D4351">
              <w:rPr>
                <w:spacing w:val="-3"/>
              </w:rPr>
              <w:tab/>
              <w:t>El Conciliador deberá comunicar su decisión por escrito dentro de los 28 días siguientes a la recepción de la notificación de una controversia.</w:t>
            </w:r>
          </w:p>
          <w:p w:rsidR="003F79AA" w:rsidRPr="001D4351" w:rsidRDefault="003F79AA" w:rsidP="00A1003A">
            <w:pPr>
              <w:suppressAutoHyphens/>
              <w:spacing w:after="120"/>
              <w:ind w:left="619" w:hanging="619"/>
              <w:jc w:val="both"/>
              <w:rPr>
                <w:spacing w:val="-3"/>
              </w:rPr>
            </w:pPr>
            <w:r w:rsidRPr="001D4351">
              <w:rPr>
                <w:spacing w:val="-3"/>
              </w:rPr>
              <w:t>25.2</w:t>
            </w:r>
            <w:r w:rsidRPr="001D4351">
              <w:rPr>
                <w:spacing w:val="-3"/>
              </w:rPr>
              <w:tab/>
              <w:t xml:space="preserve">El Conciliador será compensado por su trabajo, cualquiera que sea su decisión, por hora según los honorarios </w:t>
            </w:r>
            <w:r w:rsidRPr="001D4351">
              <w:rPr>
                <w:b/>
                <w:bCs/>
                <w:spacing w:val="-3"/>
              </w:rPr>
              <w:t>especificados en los DDL y en las CEC</w:t>
            </w:r>
            <w:r w:rsidRPr="001D4351">
              <w:rPr>
                <w:spacing w:val="-3"/>
              </w:rPr>
              <w:t xml:space="preserve">, además de cualquier otro gasto reembolsable </w:t>
            </w:r>
            <w:r w:rsidRPr="001D4351">
              <w:rPr>
                <w:b/>
                <w:bCs/>
                <w:spacing w:val="-3"/>
              </w:rPr>
              <w:t>indicado en las CEC</w:t>
            </w:r>
            <w:r w:rsidRPr="001D4351">
              <w:rPr>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rsidR="003F79AA" w:rsidRPr="001D4351" w:rsidRDefault="003F79AA" w:rsidP="00A1003A">
            <w:pPr>
              <w:suppressAutoHyphens/>
              <w:spacing w:after="120"/>
              <w:ind w:left="612" w:hanging="619"/>
              <w:jc w:val="both"/>
              <w:rPr>
                <w:spacing w:val="-3"/>
              </w:rPr>
            </w:pPr>
            <w:r w:rsidRPr="001D4351">
              <w:rPr>
                <w:spacing w:val="-3"/>
              </w:rPr>
              <w:t>25.3</w:t>
            </w:r>
            <w:r w:rsidRPr="001D4351">
              <w:rPr>
                <w:spacing w:val="-3"/>
              </w:rPr>
              <w:tab/>
              <w:t xml:space="preserve">El arbitraje deberá realizarse de acuerdo al procedimiento de arbitraje publicado por la institución </w:t>
            </w:r>
            <w:r w:rsidRPr="001D4351">
              <w:rPr>
                <w:b/>
                <w:bCs/>
                <w:spacing w:val="-3"/>
              </w:rPr>
              <w:t>denominada en las CEC</w:t>
            </w:r>
            <w:r w:rsidRPr="001D4351">
              <w:rPr>
                <w:spacing w:val="-3"/>
              </w:rPr>
              <w:t xml:space="preserve"> y en el lugar </w:t>
            </w:r>
            <w:r w:rsidRPr="001D4351">
              <w:rPr>
                <w:b/>
                <w:bCs/>
                <w:spacing w:val="-3"/>
              </w:rPr>
              <w:t>establecido en las CEC.</w:t>
            </w:r>
          </w:p>
        </w:tc>
      </w:tr>
      <w:tr w:rsidR="003F79AA" w:rsidRPr="001D4351" w:rsidTr="00F01C74">
        <w:tc>
          <w:tcPr>
            <w:tcW w:w="2448" w:type="dxa"/>
          </w:tcPr>
          <w:p w:rsidR="003F79AA" w:rsidRPr="001D4351" w:rsidRDefault="003F79AA" w:rsidP="00A1003A">
            <w:pPr>
              <w:pStyle w:val="SectionVHeading3"/>
              <w:spacing w:after="120"/>
            </w:pPr>
            <w:bookmarkStart w:id="442" w:name="_Toc115774670"/>
            <w:bookmarkStart w:id="443" w:name="_Toc392574071"/>
            <w:bookmarkStart w:id="444" w:name="_Toc392574936"/>
            <w:bookmarkStart w:id="445" w:name="_Toc393129485"/>
            <w:bookmarkStart w:id="446" w:name="_Toc393129632"/>
            <w:bookmarkStart w:id="447" w:name="_Toc393129779"/>
            <w:r w:rsidRPr="001D4351">
              <w:t>26.</w:t>
            </w:r>
            <w:r w:rsidRPr="001D4351">
              <w:tab/>
              <w:t>Reemplazo del Conciliador</w:t>
            </w:r>
            <w:bookmarkEnd w:id="442"/>
            <w:bookmarkEnd w:id="443"/>
            <w:bookmarkEnd w:id="444"/>
            <w:bookmarkEnd w:id="445"/>
            <w:bookmarkEnd w:id="446"/>
            <w:bookmarkEnd w:id="447"/>
            <w:r w:rsidRPr="001D4351">
              <w:tab/>
            </w:r>
          </w:p>
        </w:tc>
        <w:tc>
          <w:tcPr>
            <w:tcW w:w="7016" w:type="dxa"/>
          </w:tcPr>
          <w:p w:rsidR="003F79AA" w:rsidRPr="001D4351" w:rsidRDefault="003F79AA" w:rsidP="00A1003A">
            <w:pPr>
              <w:suppressAutoHyphens/>
              <w:spacing w:after="120"/>
              <w:ind w:left="612" w:hanging="612"/>
              <w:jc w:val="both"/>
              <w:rPr>
                <w:spacing w:val="-3"/>
              </w:rPr>
            </w:pPr>
            <w:r w:rsidRPr="001D4351">
              <w:rPr>
                <w:spacing w:val="-3"/>
              </w:rPr>
              <w:t>26.1</w:t>
            </w:r>
            <w:r w:rsidRPr="001D4351">
              <w:rPr>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1D4351">
              <w:rPr>
                <w:b/>
                <w:bCs/>
                <w:spacing w:val="-3"/>
              </w:rPr>
              <w:t>estipulada en las CEC</w:t>
            </w:r>
            <w:r w:rsidRPr="001D4351">
              <w:rPr>
                <w:spacing w:val="-3"/>
              </w:rPr>
              <w:t xml:space="preserve"> dentro de los 14 días siguientes a la recepción de la petición.</w:t>
            </w:r>
          </w:p>
        </w:tc>
      </w:tr>
      <w:tr w:rsidR="003F79AA" w:rsidRPr="001D4351" w:rsidTr="00F01C74">
        <w:tc>
          <w:tcPr>
            <w:tcW w:w="2448" w:type="dxa"/>
          </w:tcPr>
          <w:p w:rsidR="003F79AA" w:rsidRPr="001D4351" w:rsidRDefault="003F79AA" w:rsidP="00944881">
            <w:pPr>
              <w:pStyle w:val="SectionVHeading3"/>
              <w:spacing w:after="120"/>
              <w:rPr>
                <w:b w:val="0"/>
                <w:bCs w:val="0"/>
              </w:rPr>
            </w:pPr>
          </w:p>
        </w:tc>
        <w:tc>
          <w:tcPr>
            <w:tcW w:w="7016" w:type="dxa"/>
          </w:tcPr>
          <w:p w:rsidR="003F79AA" w:rsidRPr="001D4351" w:rsidRDefault="003F79AA" w:rsidP="00944881">
            <w:pPr>
              <w:pStyle w:val="SectionVHeading2"/>
              <w:spacing w:before="0" w:after="120"/>
              <w:jc w:val="left"/>
              <w:rPr>
                <w:rFonts w:ascii="Times New Roman" w:hAnsi="Times New Roman"/>
                <w:b w:val="0"/>
                <w:bCs/>
                <w:spacing w:val="-3"/>
                <w:sz w:val="24"/>
              </w:rPr>
            </w:pPr>
            <w:bookmarkStart w:id="448" w:name="_Toc115774671"/>
            <w:bookmarkStart w:id="449" w:name="_Toc392574937"/>
            <w:bookmarkStart w:id="450" w:name="_Toc393129486"/>
            <w:bookmarkStart w:id="451" w:name="_Toc393129633"/>
            <w:bookmarkStart w:id="452" w:name="_Toc393129780"/>
            <w:r w:rsidRPr="001D4351">
              <w:rPr>
                <w:rFonts w:ascii="Times New Roman" w:hAnsi="Times New Roman"/>
                <w:sz w:val="24"/>
              </w:rPr>
              <w:t>B. Control de Plazos</w:t>
            </w:r>
            <w:bookmarkEnd w:id="448"/>
            <w:bookmarkEnd w:id="449"/>
            <w:bookmarkEnd w:id="450"/>
            <w:bookmarkEnd w:id="451"/>
            <w:bookmarkEnd w:id="452"/>
          </w:p>
        </w:tc>
      </w:tr>
      <w:tr w:rsidR="003F79AA" w:rsidRPr="001D4351" w:rsidTr="00F01C74">
        <w:tc>
          <w:tcPr>
            <w:tcW w:w="2448" w:type="dxa"/>
          </w:tcPr>
          <w:p w:rsidR="003F79AA" w:rsidRPr="001D4351" w:rsidRDefault="003F79AA" w:rsidP="00A1003A">
            <w:pPr>
              <w:pStyle w:val="SectionVHeading3"/>
              <w:spacing w:after="120"/>
              <w:rPr>
                <w:b w:val="0"/>
                <w:bCs w:val="0"/>
              </w:rPr>
            </w:pPr>
            <w:bookmarkStart w:id="453" w:name="_Toc115774672"/>
            <w:bookmarkStart w:id="454" w:name="_Toc392574073"/>
            <w:bookmarkStart w:id="455" w:name="_Toc392574938"/>
            <w:bookmarkStart w:id="456" w:name="_Toc393129487"/>
            <w:bookmarkStart w:id="457" w:name="_Toc393129634"/>
            <w:bookmarkStart w:id="458" w:name="_Toc393129781"/>
            <w:r w:rsidRPr="001D4351">
              <w:rPr>
                <w:b w:val="0"/>
                <w:bCs w:val="0"/>
              </w:rPr>
              <w:t xml:space="preserve">27. </w:t>
            </w:r>
            <w:r w:rsidRPr="001D4351">
              <w:t>Programa</w:t>
            </w:r>
            <w:bookmarkEnd w:id="453"/>
            <w:bookmarkEnd w:id="454"/>
            <w:bookmarkEnd w:id="455"/>
            <w:bookmarkEnd w:id="456"/>
            <w:bookmarkEnd w:id="457"/>
            <w:bookmarkEnd w:id="458"/>
          </w:p>
        </w:tc>
        <w:tc>
          <w:tcPr>
            <w:tcW w:w="7016" w:type="dxa"/>
          </w:tcPr>
          <w:p w:rsidR="003F79AA" w:rsidRPr="001D4351" w:rsidRDefault="003F79AA" w:rsidP="00A1003A">
            <w:pPr>
              <w:pStyle w:val="Outline"/>
              <w:keepNext/>
              <w:keepLines/>
              <w:tabs>
                <w:tab w:val="left" w:pos="1080"/>
                <w:tab w:val="right" w:leader="dot" w:pos="9000"/>
              </w:tabs>
              <w:spacing w:before="0" w:after="120"/>
              <w:ind w:left="612" w:hanging="540"/>
              <w:jc w:val="both"/>
              <w:rPr>
                <w:spacing w:val="-3"/>
                <w:szCs w:val="24"/>
                <w:lang w:val="es-ES_tradnl"/>
              </w:rPr>
            </w:pPr>
            <w:r w:rsidRPr="001D4351">
              <w:rPr>
                <w:kern w:val="0"/>
                <w:szCs w:val="24"/>
                <w:lang w:val="es-ES_tradnl"/>
              </w:rPr>
              <w:t>27.1</w:t>
            </w:r>
            <w:r w:rsidRPr="001D4351">
              <w:rPr>
                <w:kern w:val="0"/>
                <w:szCs w:val="24"/>
                <w:lang w:val="es-ES_tradnl"/>
              </w:rPr>
              <w:tab/>
            </w:r>
            <w:r w:rsidRPr="001D4351">
              <w:rPr>
                <w:spacing w:val="-3"/>
                <w:szCs w:val="24"/>
                <w:lang w:val="es-ES_tradnl"/>
              </w:rPr>
              <w:t xml:space="preserve">Dentro del plazo </w:t>
            </w:r>
            <w:r w:rsidRPr="001D4351">
              <w:rPr>
                <w:b/>
                <w:bCs/>
                <w:spacing w:val="-3"/>
                <w:szCs w:val="24"/>
                <w:lang w:val="es-ES_tradnl"/>
              </w:rPr>
              <w:t>establecido en</w:t>
            </w:r>
            <w:r w:rsidRPr="001D4351">
              <w:rPr>
                <w:spacing w:val="-3"/>
                <w:szCs w:val="24"/>
                <w:lang w:val="es-ES_tradnl"/>
              </w:rPr>
              <w:t xml:space="preserve"> </w:t>
            </w:r>
            <w:r w:rsidRPr="001D4351">
              <w:rPr>
                <w:b/>
                <w:bCs/>
                <w:spacing w:val="-3"/>
                <w:szCs w:val="24"/>
                <w:lang w:val="es-ES_tradnl"/>
              </w:rPr>
              <w:t>las CEC</w:t>
            </w:r>
            <w:r w:rsidRPr="001D4351">
              <w:rPr>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w:t>
            </w:r>
            <w:r w:rsidRPr="001D4351">
              <w:rPr>
                <w:spacing w:val="-3"/>
                <w:szCs w:val="24"/>
                <w:lang w:val="es-ES_tradnl"/>
              </w:rPr>
              <w:lastRenderedPageBreak/>
              <w:t>Obras.</w:t>
            </w:r>
          </w:p>
          <w:p w:rsidR="003F79AA" w:rsidRPr="001D4351" w:rsidRDefault="003F79AA" w:rsidP="00A1003A">
            <w:pPr>
              <w:pStyle w:val="Outline"/>
              <w:keepNext/>
              <w:keepLines/>
              <w:tabs>
                <w:tab w:val="left" w:pos="1080"/>
                <w:tab w:val="right" w:leader="dot" w:pos="9000"/>
              </w:tabs>
              <w:spacing w:before="0" w:after="120"/>
              <w:ind w:left="612" w:hanging="540"/>
              <w:jc w:val="both"/>
              <w:rPr>
                <w:spacing w:val="-3"/>
                <w:szCs w:val="24"/>
                <w:lang w:val="es-ES_tradnl"/>
              </w:rPr>
            </w:pPr>
            <w:r w:rsidRPr="001D4351">
              <w:rPr>
                <w:kern w:val="0"/>
                <w:szCs w:val="24"/>
                <w:lang w:val="es-ES_tradnl"/>
              </w:rPr>
              <w:t>27.2</w:t>
            </w:r>
            <w:r w:rsidRPr="001D4351">
              <w:rPr>
                <w:kern w:val="0"/>
                <w:szCs w:val="24"/>
                <w:lang w:val="es-ES_tradnl"/>
              </w:rPr>
              <w:tab/>
            </w:r>
            <w:r w:rsidRPr="001D4351">
              <w:rPr>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rsidR="003F79AA" w:rsidRPr="001D4351" w:rsidRDefault="003F79AA" w:rsidP="00A1003A">
            <w:pPr>
              <w:pStyle w:val="Outline"/>
              <w:keepNext/>
              <w:keepLines/>
              <w:tabs>
                <w:tab w:val="left" w:pos="1080"/>
                <w:tab w:val="right" w:leader="dot" w:pos="9000"/>
              </w:tabs>
              <w:spacing w:before="0" w:after="120"/>
              <w:ind w:left="612" w:hanging="540"/>
              <w:jc w:val="both"/>
              <w:rPr>
                <w:spacing w:val="-3"/>
                <w:szCs w:val="24"/>
                <w:lang w:val="es-ES_tradnl"/>
              </w:rPr>
            </w:pPr>
            <w:r w:rsidRPr="001D4351">
              <w:rPr>
                <w:kern w:val="0"/>
                <w:szCs w:val="24"/>
                <w:lang w:val="es-ES_tradnl"/>
              </w:rPr>
              <w:t>27.3</w:t>
            </w:r>
            <w:r w:rsidRPr="001D4351">
              <w:rPr>
                <w:kern w:val="0"/>
                <w:szCs w:val="24"/>
                <w:lang w:val="es-ES_tradnl"/>
              </w:rPr>
              <w:tab/>
            </w:r>
            <w:r w:rsidRPr="001D4351">
              <w:rPr>
                <w:spacing w:val="-3"/>
                <w:szCs w:val="24"/>
                <w:lang w:val="es-ES_tradnl"/>
              </w:rPr>
              <w:t xml:space="preserve">El Contratista deberá presentar al Gerente de Obras para su aprobación, un Programa con intervalos iguales que no excedan el período </w:t>
            </w:r>
            <w:r w:rsidRPr="001D4351">
              <w:rPr>
                <w:b/>
                <w:bCs/>
                <w:spacing w:val="-3"/>
                <w:szCs w:val="24"/>
                <w:lang w:val="es-ES_tradnl"/>
              </w:rPr>
              <w:t>establecidos en las CEC</w:t>
            </w:r>
            <w:r w:rsidRPr="001D4351">
              <w:rPr>
                <w:spacing w:val="-3"/>
                <w:szCs w:val="24"/>
                <w:lang w:val="es-ES_tradnl"/>
              </w:rPr>
              <w:t xml:space="preserve">. Si el Contratista no presenta dicho Programa actualizado dentro de este plazo, el Gerente de Obras podrá retener el monto </w:t>
            </w:r>
            <w:r w:rsidRPr="001D4351">
              <w:rPr>
                <w:b/>
                <w:bCs/>
                <w:spacing w:val="-3"/>
                <w:szCs w:val="24"/>
                <w:lang w:val="es-ES_tradnl"/>
              </w:rPr>
              <w:t xml:space="preserve">especificado en las CEC </w:t>
            </w:r>
            <w:r w:rsidRPr="001D4351">
              <w:rPr>
                <w:spacing w:val="-3"/>
                <w:szCs w:val="24"/>
                <w:lang w:val="es-ES_tradnl"/>
              </w:rPr>
              <w:t>del próximo certificado de pago y continuar reteniendo dicho monto hasta el pago que prosiga a la fecha en la cual el Contratista haya presentado el Programa atrasado.</w:t>
            </w:r>
          </w:p>
          <w:p w:rsidR="003F79AA" w:rsidRPr="001D4351" w:rsidRDefault="003F79AA" w:rsidP="00A1003A">
            <w:pPr>
              <w:pStyle w:val="Outline"/>
              <w:keepNext/>
              <w:keepLines/>
              <w:tabs>
                <w:tab w:val="left" w:pos="1080"/>
                <w:tab w:val="right" w:leader="dot" w:pos="9000"/>
              </w:tabs>
              <w:spacing w:before="0" w:after="120"/>
              <w:ind w:left="612" w:hanging="540"/>
              <w:jc w:val="both"/>
              <w:rPr>
                <w:kern w:val="0"/>
                <w:szCs w:val="24"/>
                <w:lang w:val="es-ES_tradnl"/>
              </w:rPr>
            </w:pPr>
            <w:r w:rsidRPr="001D4351">
              <w:rPr>
                <w:kern w:val="0"/>
                <w:szCs w:val="24"/>
                <w:lang w:val="es-ES_tradnl"/>
              </w:rPr>
              <w:t>27.4</w:t>
            </w:r>
            <w:r w:rsidRPr="001D4351">
              <w:rPr>
                <w:kern w:val="0"/>
                <w:szCs w:val="24"/>
                <w:lang w:val="es-ES_tradnl"/>
              </w:rPr>
              <w:tab/>
            </w:r>
            <w:r w:rsidRPr="001D4351">
              <w:rPr>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1D4351" w:rsidTr="00F01C74">
        <w:tc>
          <w:tcPr>
            <w:tcW w:w="2448" w:type="dxa"/>
          </w:tcPr>
          <w:p w:rsidR="003F79AA" w:rsidRPr="001D4351" w:rsidRDefault="003F79AA" w:rsidP="00A1003A">
            <w:pPr>
              <w:pStyle w:val="SectionVHeading3"/>
              <w:spacing w:after="120"/>
            </w:pPr>
            <w:bookmarkStart w:id="459" w:name="_Toc115774673"/>
            <w:bookmarkStart w:id="460" w:name="_Toc392574074"/>
            <w:bookmarkStart w:id="461" w:name="_Toc392574939"/>
            <w:bookmarkStart w:id="462" w:name="_Toc393129488"/>
            <w:bookmarkStart w:id="463" w:name="_Toc393129635"/>
            <w:bookmarkStart w:id="464" w:name="_Toc393129782"/>
            <w:r w:rsidRPr="001D4351">
              <w:lastRenderedPageBreak/>
              <w:t>28.</w:t>
            </w:r>
            <w:r w:rsidRPr="001D4351">
              <w:tab/>
              <w:t>Prórroga de la Fecha Prevista de Terminación</w:t>
            </w:r>
            <w:bookmarkEnd w:id="459"/>
            <w:bookmarkEnd w:id="460"/>
            <w:bookmarkEnd w:id="461"/>
            <w:bookmarkEnd w:id="462"/>
            <w:bookmarkEnd w:id="463"/>
            <w:bookmarkEnd w:id="464"/>
          </w:p>
        </w:tc>
        <w:tc>
          <w:tcPr>
            <w:tcW w:w="7016" w:type="dxa"/>
          </w:tcPr>
          <w:p w:rsidR="003F79AA" w:rsidRPr="001D4351" w:rsidRDefault="003F79AA" w:rsidP="00A1003A">
            <w:pPr>
              <w:spacing w:after="120"/>
              <w:ind w:left="612" w:hanging="612"/>
              <w:jc w:val="both"/>
            </w:pPr>
            <w:r w:rsidRPr="001D4351">
              <w:t>28.1</w:t>
            </w:r>
            <w:r w:rsidRPr="001D4351">
              <w:tab/>
            </w:r>
            <w:r w:rsidRPr="001D4351">
              <w:rPr>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rsidR="003F79AA" w:rsidRPr="001D4351" w:rsidRDefault="003F79AA" w:rsidP="00A1003A">
            <w:pPr>
              <w:spacing w:after="120"/>
              <w:ind w:left="612" w:hanging="612"/>
              <w:jc w:val="both"/>
            </w:pPr>
            <w:r w:rsidRPr="001D4351">
              <w:t>28.2</w:t>
            </w:r>
            <w:r w:rsidRPr="001D4351">
              <w:tab/>
            </w:r>
            <w:r w:rsidRPr="001D4351">
              <w:rPr>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1D4351" w:rsidTr="00F01C74">
        <w:tc>
          <w:tcPr>
            <w:tcW w:w="2448" w:type="dxa"/>
          </w:tcPr>
          <w:p w:rsidR="003F79AA" w:rsidRPr="001D4351" w:rsidRDefault="003F79AA" w:rsidP="00A1003A">
            <w:pPr>
              <w:pStyle w:val="SectionVHeading3"/>
              <w:spacing w:after="120"/>
            </w:pPr>
            <w:bookmarkStart w:id="465" w:name="_Toc115774674"/>
            <w:bookmarkStart w:id="466" w:name="_Toc392574075"/>
            <w:bookmarkStart w:id="467" w:name="_Toc392574940"/>
            <w:bookmarkStart w:id="468" w:name="_Toc393129489"/>
            <w:bookmarkStart w:id="469" w:name="_Toc393129636"/>
            <w:bookmarkStart w:id="470" w:name="_Toc393129783"/>
            <w:r w:rsidRPr="001D4351">
              <w:t>29.</w:t>
            </w:r>
            <w:r w:rsidRPr="001D4351">
              <w:tab/>
              <w:t>Aceleración de las Obras</w:t>
            </w:r>
            <w:bookmarkEnd w:id="465"/>
            <w:bookmarkEnd w:id="466"/>
            <w:bookmarkEnd w:id="467"/>
            <w:bookmarkEnd w:id="468"/>
            <w:bookmarkEnd w:id="469"/>
            <w:bookmarkEnd w:id="470"/>
          </w:p>
        </w:tc>
        <w:tc>
          <w:tcPr>
            <w:tcW w:w="7016" w:type="dxa"/>
          </w:tcPr>
          <w:p w:rsidR="003F79AA" w:rsidRPr="001D4351" w:rsidRDefault="003F79AA" w:rsidP="00A1003A">
            <w:pPr>
              <w:spacing w:after="120"/>
              <w:ind w:left="619" w:hanging="619"/>
              <w:jc w:val="both"/>
              <w:rPr>
                <w:spacing w:val="-3"/>
              </w:rPr>
            </w:pPr>
            <w:r w:rsidRPr="001D4351">
              <w:t>29.1</w:t>
            </w:r>
            <w:r w:rsidRPr="001D4351">
              <w:tab/>
            </w:r>
            <w:r w:rsidRPr="001D4351">
              <w:rPr>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rsidR="003F79AA" w:rsidRPr="001D4351" w:rsidRDefault="003F79AA" w:rsidP="00A1003A">
            <w:pPr>
              <w:spacing w:after="120"/>
              <w:ind w:left="619" w:hanging="619"/>
              <w:jc w:val="both"/>
            </w:pPr>
            <w:r w:rsidRPr="001D4351">
              <w:t>29.2</w:t>
            </w:r>
            <w:r w:rsidRPr="001D4351">
              <w:tab/>
            </w:r>
            <w:r w:rsidRPr="001D4351">
              <w:rPr>
                <w:spacing w:val="-3"/>
              </w:rPr>
              <w:t xml:space="preserve">Si las propuestas  con precios del Contratista para acelerar la ejecución de los trabajos son aceptadas por el Contratante, dichas </w:t>
            </w:r>
            <w:r w:rsidRPr="001D4351">
              <w:rPr>
                <w:spacing w:val="-3"/>
              </w:rPr>
              <w:lastRenderedPageBreak/>
              <w:t>propuestas se tratarán como Variaciones y los precios de las mismas se incorporarán al Precio del Contrato.</w:t>
            </w:r>
          </w:p>
        </w:tc>
      </w:tr>
      <w:tr w:rsidR="003F79AA" w:rsidRPr="001D4351" w:rsidTr="00F01C74">
        <w:tc>
          <w:tcPr>
            <w:tcW w:w="2448" w:type="dxa"/>
          </w:tcPr>
          <w:p w:rsidR="003F79AA" w:rsidRPr="001D4351" w:rsidRDefault="003F79AA" w:rsidP="00A1003A">
            <w:pPr>
              <w:pStyle w:val="SectionVHeading3"/>
              <w:spacing w:after="120"/>
            </w:pPr>
            <w:bookmarkStart w:id="471" w:name="_Toc115774675"/>
            <w:bookmarkStart w:id="472" w:name="_Toc392574076"/>
            <w:bookmarkStart w:id="473" w:name="_Toc392574941"/>
            <w:bookmarkStart w:id="474" w:name="_Toc393129490"/>
            <w:bookmarkStart w:id="475" w:name="_Toc393129637"/>
            <w:bookmarkStart w:id="476" w:name="_Toc393129784"/>
            <w:r w:rsidRPr="001D4351">
              <w:lastRenderedPageBreak/>
              <w:t>30.</w:t>
            </w:r>
            <w:r w:rsidRPr="001D4351">
              <w:tab/>
              <w:t>Demoras ordenadas por el Gerente de Obras</w:t>
            </w:r>
            <w:bookmarkEnd w:id="471"/>
            <w:bookmarkEnd w:id="472"/>
            <w:bookmarkEnd w:id="473"/>
            <w:bookmarkEnd w:id="474"/>
            <w:bookmarkEnd w:id="475"/>
            <w:bookmarkEnd w:id="476"/>
          </w:p>
        </w:tc>
        <w:tc>
          <w:tcPr>
            <w:tcW w:w="7016" w:type="dxa"/>
          </w:tcPr>
          <w:p w:rsidR="003F79AA" w:rsidRPr="001D4351" w:rsidRDefault="003F79AA" w:rsidP="00A1003A">
            <w:pPr>
              <w:spacing w:after="120"/>
              <w:ind w:left="619" w:hanging="619"/>
              <w:jc w:val="both"/>
            </w:pPr>
            <w:r w:rsidRPr="001D4351">
              <w:t>30.1</w:t>
            </w:r>
            <w:r w:rsidRPr="001D4351">
              <w:tab/>
            </w:r>
            <w:r w:rsidRPr="001D4351">
              <w:rPr>
                <w:spacing w:val="-3"/>
              </w:rPr>
              <w:t>El Gerente de Obras podrá ordenar al Contratista que demore la iniciación o el avance de cualquier actividad comprendida en las Obras.</w:t>
            </w:r>
          </w:p>
        </w:tc>
      </w:tr>
      <w:tr w:rsidR="003F79AA" w:rsidRPr="001D4351" w:rsidTr="00F01C74">
        <w:tc>
          <w:tcPr>
            <w:tcW w:w="2448" w:type="dxa"/>
          </w:tcPr>
          <w:p w:rsidR="003F79AA" w:rsidRPr="001D4351" w:rsidRDefault="003F79AA" w:rsidP="00A1003A">
            <w:pPr>
              <w:pStyle w:val="SectionVHeading3"/>
              <w:spacing w:after="120"/>
            </w:pPr>
            <w:bookmarkStart w:id="477" w:name="_Toc115774676"/>
            <w:bookmarkStart w:id="478" w:name="_Toc392574077"/>
            <w:bookmarkStart w:id="479" w:name="_Toc392574942"/>
            <w:bookmarkStart w:id="480" w:name="_Toc393129491"/>
            <w:bookmarkStart w:id="481" w:name="_Toc393129638"/>
            <w:bookmarkStart w:id="482" w:name="_Toc393129785"/>
            <w:r w:rsidRPr="001D4351">
              <w:t>31.</w:t>
            </w:r>
            <w:r w:rsidRPr="001D4351">
              <w:tab/>
              <w:t>Reuniones administrativas</w:t>
            </w:r>
            <w:bookmarkEnd w:id="477"/>
            <w:bookmarkEnd w:id="478"/>
            <w:bookmarkEnd w:id="479"/>
            <w:bookmarkEnd w:id="480"/>
            <w:bookmarkEnd w:id="481"/>
            <w:bookmarkEnd w:id="482"/>
          </w:p>
        </w:tc>
        <w:tc>
          <w:tcPr>
            <w:tcW w:w="7016" w:type="dxa"/>
          </w:tcPr>
          <w:p w:rsidR="003F79AA" w:rsidRPr="001D4351" w:rsidRDefault="003F79AA" w:rsidP="00A1003A">
            <w:pPr>
              <w:spacing w:after="120"/>
              <w:ind w:left="619" w:hanging="619"/>
              <w:jc w:val="both"/>
              <w:rPr>
                <w:spacing w:val="-3"/>
              </w:rPr>
            </w:pPr>
            <w:r w:rsidRPr="001D4351">
              <w:t>31.1</w:t>
            </w:r>
            <w:r w:rsidRPr="001D4351">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rsidR="003F79AA" w:rsidRPr="001D4351" w:rsidRDefault="003F79AA" w:rsidP="00A1003A">
            <w:pPr>
              <w:spacing w:after="120"/>
              <w:ind w:left="619" w:hanging="619"/>
              <w:jc w:val="both"/>
            </w:pPr>
            <w:r w:rsidRPr="001D4351">
              <w:t>31.2</w:t>
            </w:r>
            <w:r w:rsidRPr="001D4351">
              <w:tab/>
            </w:r>
            <w:r w:rsidRPr="001D4351">
              <w:rPr>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1D4351" w:rsidTr="00F01C74">
        <w:tc>
          <w:tcPr>
            <w:tcW w:w="2448" w:type="dxa"/>
          </w:tcPr>
          <w:p w:rsidR="003F79AA" w:rsidRPr="001D4351" w:rsidRDefault="003F79AA" w:rsidP="00A1003A">
            <w:pPr>
              <w:pStyle w:val="SectionVHeading3"/>
              <w:spacing w:after="120"/>
            </w:pPr>
            <w:bookmarkStart w:id="483" w:name="_Toc115774677"/>
            <w:bookmarkStart w:id="484" w:name="_Toc392574078"/>
            <w:bookmarkStart w:id="485" w:name="_Toc392574943"/>
            <w:bookmarkStart w:id="486" w:name="_Toc393129492"/>
            <w:bookmarkStart w:id="487" w:name="_Toc393129639"/>
            <w:bookmarkStart w:id="488" w:name="_Toc393129786"/>
            <w:r w:rsidRPr="001D4351">
              <w:t>32.</w:t>
            </w:r>
            <w:r w:rsidRPr="001D4351">
              <w:tab/>
              <w:t>Advertencia Anticipada</w:t>
            </w:r>
            <w:bookmarkEnd w:id="483"/>
            <w:bookmarkEnd w:id="484"/>
            <w:bookmarkEnd w:id="485"/>
            <w:bookmarkEnd w:id="486"/>
            <w:bookmarkEnd w:id="487"/>
            <w:bookmarkEnd w:id="488"/>
          </w:p>
        </w:tc>
        <w:tc>
          <w:tcPr>
            <w:tcW w:w="7016" w:type="dxa"/>
          </w:tcPr>
          <w:p w:rsidR="003F79AA" w:rsidRPr="001D4351" w:rsidRDefault="003F79AA" w:rsidP="00A1003A">
            <w:pPr>
              <w:spacing w:after="120"/>
              <w:ind w:left="612" w:hanging="612"/>
              <w:jc w:val="both"/>
            </w:pPr>
            <w:r w:rsidRPr="001D4351">
              <w:t>32.1</w:t>
            </w:r>
            <w:r w:rsidRPr="001D4351">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rsidR="003F79AA" w:rsidRPr="001D4351" w:rsidRDefault="003F79AA" w:rsidP="00A1003A">
            <w:pPr>
              <w:suppressAutoHyphens/>
              <w:spacing w:after="120"/>
              <w:ind w:left="612" w:hanging="612"/>
              <w:jc w:val="both"/>
            </w:pPr>
            <w:r w:rsidRPr="001D4351">
              <w:t>32.2</w:t>
            </w:r>
            <w:r w:rsidRPr="001D4351">
              <w:tab/>
            </w:r>
            <w:r w:rsidRPr="001D4351">
              <w:rPr>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rsidR="003F79AA" w:rsidRPr="001D4351" w:rsidRDefault="003F79AA" w:rsidP="00944881">
      <w:pPr>
        <w:pStyle w:val="SectionVHeading2"/>
        <w:spacing w:before="0" w:after="120"/>
        <w:jc w:val="left"/>
        <w:rPr>
          <w:rFonts w:ascii="Times New Roman" w:hAnsi="Times New Roman"/>
          <w:sz w:val="24"/>
        </w:rPr>
      </w:pPr>
      <w:bookmarkStart w:id="489" w:name="_Toc115774678"/>
      <w:bookmarkStart w:id="490" w:name="_Toc392574944"/>
      <w:bookmarkStart w:id="491" w:name="_Toc393129493"/>
      <w:bookmarkStart w:id="492" w:name="_Toc393129640"/>
      <w:bookmarkStart w:id="493" w:name="_Toc393129787"/>
      <w:r w:rsidRPr="001D4351">
        <w:rPr>
          <w:rFonts w:ascii="Times New Roman" w:hAnsi="Times New Roman"/>
          <w:sz w:val="24"/>
        </w:rPr>
        <w:t>C. Control de Calidad</w:t>
      </w:r>
      <w:bookmarkEnd w:id="489"/>
      <w:bookmarkEnd w:id="490"/>
      <w:bookmarkEnd w:id="491"/>
      <w:bookmarkEnd w:id="492"/>
      <w:bookmarkEnd w:id="493"/>
    </w:p>
    <w:tbl>
      <w:tblPr>
        <w:tblW w:w="9648" w:type="dxa"/>
        <w:tblLook w:val="0000"/>
      </w:tblPr>
      <w:tblGrid>
        <w:gridCol w:w="2402"/>
        <w:gridCol w:w="7246"/>
      </w:tblGrid>
      <w:tr w:rsidR="003F79AA" w:rsidRPr="001D4351">
        <w:tc>
          <w:tcPr>
            <w:tcW w:w="2402" w:type="dxa"/>
          </w:tcPr>
          <w:p w:rsidR="003F79AA" w:rsidRPr="001D4351" w:rsidRDefault="003F79AA" w:rsidP="00A1003A">
            <w:pPr>
              <w:pStyle w:val="SectionVHeading3"/>
              <w:spacing w:after="120"/>
            </w:pPr>
            <w:bookmarkStart w:id="494" w:name="_Toc115774679"/>
            <w:bookmarkStart w:id="495" w:name="_Toc392574080"/>
            <w:bookmarkStart w:id="496" w:name="_Toc392574945"/>
            <w:bookmarkStart w:id="497" w:name="_Toc393129494"/>
            <w:bookmarkStart w:id="498" w:name="_Toc393129641"/>
            <w:bookmarkStart w:id="499" w:name="_Toc393129788"/>
            <w:r w:rsidRPr="001D4351">
              <w:t>33.</w:t>
            </w:r>
            <w:r w:rsidRPr="001D4351">
              <w:tab/>
              <w:t>Identificación de Defectos</w:t>
            </w:r>
            <w:bookmarkEnd w:id="494"/>
            <w:bookmarkEnd w:id="495"/>
            <w:bookmarkEnd w:id="496"/>
            <w:bookmarkEnd w:id="497"/>
            <w:bookmarkEnd w:id="498"/>
            <w:bookmarkEnd w:id="499"/>
          </w:p>
        </w:tc>
        <w:tc>
          <w:tcPr>
            <w:tcW w:w="7246" w:type="dxa"/>
          </w:tcPr>
          <w:p w:rsidR="003F79AA" w:rsidRPr="001D4351" w:rsidRDefault="003F79AA" w:rsidP="00A1003A">
            <w:pPr>
              <w:spacing w:after="120"/>
              <w:ind w:left="612" w:hanging="540"/>
              <w:jc w:val="both"/>
            </w:pPr>
            <w:r w:rsidRPr="001D4351">
              <w:t>33.1</w:t>
            </w:r>
            <w:r w:rsidRPr="001D4351">
              <w:tab/>
            </w:r>
            <w:r w:rsidRPr="001D4351">
              <w:rPr>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3F79AA" w:rsidRPr="001D4351">
        <w:tc>
          <w:tcPr>
            <w:tcW w:w="2402" w:type="dxa"/>
          </w:tcPr>
          <w:p w:rsidR="003F79AA" w:rsidRPr="001D4351" w:rsidRDefault="003F79AA" w:rsidP="00A1003A">
            <w:pPr>
              <w:pStyle w:val="SectionVHeading3"/>
              <w:spacing w:after="120"/>
            </w:pPr>
            <w:bookmarkStart w:id="500" w:name="_Toc115774680"/>
            <w:bookmarkStart w:id="501" w:name="_Toc392574081"/>
            <w:bookmarkStart w:id="502" w:name="_Toc392574946"/>
            <w:bookmarkStart w:id="503" w:name="_Toc393129495"/>
            <w:bookmarkStart w:id="504" w:name="_Toc393129642"/>
            <w:bookmarkStart w:id="505" w:name="_Toc393129789"/>
            <w:r w:rsidRPr="001D4351">
              <w:t>34.</w:t>
            </w:r>
            <w:r w:rsidRPr="001D4351">
              <w:tab/>
              <w:t>Pruebas</w:t>
            </w:r>
            <w:bookmarkEnd w:id="500"/>
            <w:bookmarkEnd w:id="501"/>
            <w:bookmarkEnd w:id="502"/>
            <w:bookmarkEnd w:id="503"/>
            <w:bookmarkEnd w:id="504"/>
            <w:bookmarkEnd w:id="505"/>
          </w:p>
        </w:tc>
        <w:tc>
          <w:tcPr>
            <w:tcW w:w="7246" w:type="dxa"/>
          </w:tcPr>
          <w:p w:rsidR="003F79AA" w:rsidRPr="001D4351" w:rsidRDefault="003F79AA" w:rsidP="00A1003A">
            <w:pPr>
              <w:spacing w:after="120"/>
              <w:ind w:left="612" w:hanging="612"/>
              <w:jc w:val="both"/>
              <w:rPr>
                <w:b/>
                <w:bCs/>
              </w:rPr>
            </w:pPr>
            <w:r w:rsidRPr="001D4351">
              <w:t>34.1</w:t>
            </w:r>
            <w:r w:rsidRPr="001D4351">
              <w:rPr>
                <w:b/>
                <w:bCs/>
              </w:rPr>
              <w:tab/>
            </w:r>
            <w:r w:rsidRPr="001D4351">
              <w:rPr>
                <w:spacing w:val="-3"/>
              </w:rPr>
              <w:t xml:space="preserve">Si el Gerente de Obras ordena al Contratista realizar alguna prueba que no esté contemplada en las Especificaciones a fin de verificar si algún trabajo tiene defectos y la prueba revela que los tiene, el </w:t>
            </w:r>
            <w:r w:rsidRPr="001D4351">
              <w:rPr>
                <w:spacing w:val="-3"/>
              </w:rPr>
              <w:lastRenderedPageBreak/>
              <w:t>Contratista pagará el costo de la prueba y de las muestras.  Si no se encuentra ningún defecto, la prueba se considerará un Evento Compensable.</w:t>
            </w:r>
          </w:p>
        </w:tc>
      </w:tr>
      <w:tr w:rsidR="003F79AA" w:rsidRPr="001D4351">
        <w:tc>
          <w:tcPr>
            <w:tcW w:w="2402" w:type="dxa"/>
          </w:tcPr>
          <w:p w:rsidR="003F79AA" w:rsidRPr="001D4351" w:rsidRDefault="003F79AA" w:rsidP="00A1003A">
            <w:pPr>
              <w:pStyle w:val="SectionVHeading3"/>
              <w:spacing w:after="120"/>
            </w:pPr>
            <w:bookmarkStart w:id="506" w:name="_Toc115774681"/>
            <w:bookmarkStart w:id="507" w:name="_Toc392574082"/>
            <w:bookmarkStart w:id="508" w:name="_Toc392574947"/>
            <w:bookmarkStart w:id="509" w:name="_Toc393129496"/>
            <w:bookmarkStart w:id="510" w:name="_Toc393129643"/>
            <w:bookmarkStart w:id="511" w:name="_Toc393129790"/>
            <w:r w:rsidRPr="001D4351">
              <w:lastRenderedPageBreak/>
              <w:t>35.</w:t>
            </w:r>
            <w:r w:rsidRPr="001D4351">
              <w:tab/>
              <w:t>Corrección de Defectos</w:t>
            </w:r>
            <w:bookmarkEnd w:id="506"/>
            <w:bookmarkEnd w:id="507"/>
            <w:bookmarkEnd w:id="508"/>
            <w:bookmarkEnd w:id="509"/>
            <w:bookmarkEnd w:id="510"/>
            <w:bookmarkEnd w:id="511"/>
          </w:p>
        </w:tc>
        <w:tc>
          <w:tcPr>
            <w:tcW w:w="7246" w:type="dxa"/>
          </w:tcPr>
          <w:p w:rsidR="003F79AA" w:rsidRPr="001D4351" w:rsidRDefault="003F79AA" w:rsidP="00A1003A">
            <w:pPr>
              <w:spacing w:after="120"/>
              <w:ind w:left="612" w:hanging="612"/>
              <w:jc w:val="both"/>
              <w:rPr>
                <w:spacing w:val="-3"/>
              </w:rPr>
            </w:pPr>
            <w:r w:rsidRPr="001D4351">
              <w:t>35.1</w:t>
            </w:r>
            <w:r w:rsidRPr="001D4351">
              <w:rPr>
                <w:b/>
                <w:bCs/>
              </w:rPr>
              <w:tab/>
            </w:r>
            <w:r w:rsidRPr="001D4351">
              <w:rPr>
                <w:spacing w:val="-3"/>
              </w:rPr>
              <w:t>El Gerente de Obras notificará al Contratista todos los defectos de que tenga conocimiento antes de que finalice el Período</w:t>
            </w:r>
            <w:r w:rsidRPr="001D4351">
              <w:rPr>
                <w:spacing w:val="-3"/>
              </w:rPr>
              <w:br/>
              <w:t xml:space="preserve">de Responsabilidad por Defectos, que se inicia en la fecha de terminación y </w:t>
            </w:r>
            <w:r w:rsidRPr="001D4351">
              <w:rPr>
                <w:b/>
                <w:bCs/>
                <w:spacing w:val="-3"/>
              </w:rPr>
              <w:t>se define en</w:t>
            </w:r>
            <w:r w:rsidRPr="001D4351">
              <w:rPr>
                <w:spacing w:val="-3"/>
              </w:rPr>
              <w:t xml:space="preserve"> </w:t>
            </w:r>
            <w:r w:rsidRPr="001D4351">
              <w:rPr>
                <w:b/>
                <w:bCs/>
                <w:spacing w:val="-3"/>
              </w:rPr>
              <w:t>las CEC</w:t>
            </w:r>
            <w:r w:rsidRPr="001D4351">
              <w:rPr>
                <w:spacing w:val="-3"/>
              </w:rPr>
              <w:t>.  El Período de Responsabilidad por Defectos se prorrogará mientras queden defectos por corregir.</w:t>
            </w:r>
          </w:p>
          <w:p w:rsidR="003F79AA" w:rsidRPr="001D4351" w:rsidRDefault="003F79AA" w:rsidP="00A1003A">
            <w:pPr>
              <w:spacing w:after="120"/>
              <w:ind w:left="612" w:hanging="612"/>
              <w:jc w:val="both"/>
            </w:pPr>
            <w:r w:rsidRPr="001D4351">
              <w:t>35.2</w:t>
            </w:r>
            <w:r w:rsidRPr="001D4351">
              <w:tab/>
            </w:r>
            <w:r w:rsidRPr="001D4351">
              <w:rPr>
                <w:spacing w:val="-3"/>
              </w:rPr>
              <w:t>Cada vez que se notifique un defecto, el Contratista lo corregirá dentro del plazo especificado en la notificación del Gerente de Obras.</w:t>
            </w:r>
          </w:p>
        </w:tc>
      </w:tr>
      <w:tr w:rsidR="003F79AA" w:rsidRPr="001D4351">
        <w:tc>
          <w:tcPr>
            <w:tcW w:w="2402" w:type="dxa"/>
          </w:tcPr>
          <w:p w:rsidR="003F79AA" w:rsidRPr="001D4351" w:rsidRDefault="003F79AA" w:rsidP="00A1003A">
            <w:pPr>
              <w:pStyle w:val="SectionVHeading3"/>
              <w:spacing w:after="120"/>
            </w:pPr>
            <w:bookmarkStart w:id="512" w:name="_Toc115774682"/>
            <w:bookmarkStart w:id="513" w:name="_Toc392574083"/>
            <w:bookmarkStart w:id="514" w:name="_Toc392574948"/>
            <w:bookmarkStart w:id="515" w:name="_Toc393129497"/>
            <w:bookmarkStart w:id="516" w:name="_Toc393129644"/>
            <w:bookmarkStart w:id="517" w:name="_Toc393129791"/>
            <w:r w:rsidRPr="001D4351">
              <w:t>36.</w:t>
            </w:r>
            <w:r w:rsidRPr="001D4351">
              <w:tab/>
              <w:t>Defectos no corregidos</w:t>
            </w:r>
            <w:bookmarkEnd w:id="512"/>
            <w:bookmarkEnd w:id="513"/>
            <w:bookmarkEnd w:id="514"/>
            <w:bookmarkEnd w:id="515"/>
            <w:bookmarkEnd w:id="516"/>
            <w:bookmarkEnd w:id="517"/>
          </w:p>
        </w:tc>
        <w:tc>
          <w:tcPr>
            <w:tcW w:w="7246" w:type="dxa"/>
          </w:tcPr>
          <w:p w:rsidR="003F79AA" w:rsidRPr="001D4351" w:rsidRDefault="003F79AA" w:rsidP="00A1003A">
            <w:pPr>
              <w:spacing w:after="120"/>
              <w:ind w:left="612" w:hanging="612"/>
              <w:jc w:val="both"/>
            </w:pPr>
            <w:r w:rsidRPr="001D4351">
              <w:t>36.1</w:t>
            </w:r>
            <w:r w:rsidRPr="001D4351">
              <w:tab/>
            </w:r>
            <w:r w:rsidRPr="001D4351">
              <w:rPr>
                <w:spacing w:val="-3"/>
              </w:rPr>
              <w:t>Si el Contratista no ha corregido un defecto dentro del plazo especificado en la notificación del Gerente de Obras, este último estimará el precio de la corrección del defecto, y el Contratista deberá pagar dicho monto.</w:t>
            </w:r>
          </w:p>
        </w:tc>
      </w:tr>
    </w:tbl>
    <w:p w:rsidR="003F79AA" w:rsidRPr="001D4351" w:rsidRDefault="003F79AA" w:rsidP="00944881">
      <w:pPr>
        <w:pStyle w:val="SectionVHeading2"/>
        <w:spacing w:before="0" w:after="120"/>
        <w:jc w:val="left"/>
        <w:rPr>
          <w:rFonts w:ascii="Times New Roman" w:hAnsi="Times New Roman"/>
          <w:sz w:val="24"/>
        </w:rPr>
      </w:pPr>
      <w:bookmarkStart w:id="518" w:name="_Toc115774683"/>
      <w:bookmarkStart w:id="519" w:name="_Toc392574949"/>
      <w:bookmarkStart w:id="520" w:name="_Toc393129498"/>
      <w:bookmarkStart w:id="521" w:name="_Toc393129645"/>
      <w:bookmarkStart w:id="522" w:name="_Toc393129792"/>
      <w:r w:rsidRPr="001D4351">
        <w:rPr>
          <w:rFonts w:ascii="Times New Roman" w:hAnsi="Times New Roman"/>
          <w:sz w:val="24"/>
        </w:rPr>
        <w:t>D. Control de Costos</w:t>
      </w:r>
      <w:bookmarkEnd w:id="518"/>
      <w:bookmarkEnd w:id="519"/>
      <w:bookmarkEnd w:id="520"/>
      <w:bookmarkEnd w:id="521"/>
      <w:bookmarkEnd w:id="522"/>
    </w:p>
    <w:tbl>
      <w:tblPr>
        <w:tblW w:w="0" w:type="auto"/>
        <w:tblLook w:val="0000"/>
      </w:tblPr>
      <w:tblGrid>
        <w:gridCol w:w="2448"/>
        <w:gridCol w:w="7128"/>
      </w:tblGrid>
      <w:tr w:rsidR="003F79AA" w:rsidRPr="001D4351">
        <w:tc>
          <w:tcPr>
            <w:tcW w:w="2448" w:type="dxa"/>
          </w:tcPr>
          <w:p w:rsidR="003F79AA" w:rsidRPr="001D4351" w:rsidRDefault="003F79AA" w:rsidP="001D4351">
            <w:pPr>
              <w:pStyle w:val="SectionVHeading3"/>
              <w:spacing w:after="120"/>
            </w:pPr>
            <w:bookmarkStart w:id="523" w:name="_Toc115774684"/>
            <w:bookmarkStart w:id="524" w:name="_Toc392574085"/>
            <w:bookmarkStart w:id="525" w:name="_Toc392574950"/>
            <w:bookmarkStart w:id="526" w:name="_Toc393129499"/>
            <w:bookmarkStart w:id="527" w:name="_Toc393129646"/>
            <w:bookmarkStart w:id="528" w:name="_Toc393129793"/>
            <w:r w:rsidRPr="001D4351">
              <w:t>37.</w:t>
            </w:r>
            <w:r w:rsidRPr="001D4351">
              <w:tab/>
              <w:t>Lista de Cantidades</w:t>
            </w:r>
            <w:bookmarkEnd w:id="523"/>
            <w:bookmarkEnd w:id="524"/>
            <w:bookmarkEnd w:id="525"/>
            <w:bookmarkEnd w:id="526"/>
            <w:bookmarkEnd w:id="527"/>
            <w:bookmarkEnd w:id="528"/>
          </w:p>
        </w:tc>
        <w:tc>
          <w:tcPr>
            <w:tcW w:w="7128" w:type="dxa"/>
          </w:tcPr>
          <w:p w:rsidR="003F79AA" w:rsidRPr="001D4351" w:rsidRDefault="003F79AA" w:rsidP="00944881">
            <w:pPr>
              <w:spacing w:after="120"/>
              <w:ind w:left="619" w:hanging="619"/>
              <w:jc w:val="both"/>
              <w:rPr>
                <w:spacing w:val="-3"/>
              </w:rPr>
            </w:pPr>
            <w:r w:rsidRPr="001D4351">
              <w:rPr>
                <w:spacing w:val="-3"/>
              </w:rPr>
              <w:t>37.1</w:t>
            </w:r>
            <w:r w:rsidRPr="001D4351">
              <w:rPr>
                <w:spacing w:val="-3"/>
              </w:rPr>
              <w:tab/>
              <w:t>La Lista  de cantidades deberá contener los rubros correspondientes a la construcción, el montaje, las pruebas y los trabajos de puesta en servicio que deba ejecutar el Contratista.</w:t>
            </w:r>
          </w:p>
          <w:p w:rsidR="003F79AA" w:rsidRPr="001D4351" w:rsidRDefault="003F79AA" w:rsidP="00A1003A">
            <w:pPr>
              <w:suppressAutoHyphens/>
              <w:spacing w:after="120"/>
              <w:ind w:left="619" w:hanging="619"/>
              <w:jc w:val="both"/>
            </w:pPr>
            <w:r w:rsidRPr="001D4351">
              <w:t>37.2</w:t>
            </w:r>
            <w:r w:rsidRPr="001D4351">
              <w:tab/>
              <w:t xml:space="preserve">La Lista de Cantidades se </w:t>
            </w:r>
            <w:r w:rsidRPr="001D4351">
              <w:rPr>
                <w:spacing w:val="-3"/>
              </w:rPr>
              <w:t>usa para calcular el Precio del Contrato. Al Contratista se le paga por la cantidad de trabajo realizado al precio unitario especificado para cada rubro en la Lista de Cantidades.</w:t>
            </w:r>
          </w:p>
        </w:tc>
      </w:tr>
      <w:tr w:rsidR="003F79AA" w:rsidRPr="001D4351">
        <w:tc>
          <w:tcPr>
            <w:tcW w:w="2448" w:type="dxa"/>
          </w:tcPr>
          <w:p w:rsidR="003F79AA" w:rsidRPr="001D4351" w:rsidRDefault="003F79AA" w:rsidP="001D4351">
            <w:pPr>
              <w:pStyle w:val="SectionVHeading3"/>
              <w:spacing w:after="120"/>
            </w:pPr>
            <w:bookmarkStart w:id="529" w:name="_Toc115774685"/>
            <w:bookmarkStart w:id="530" w:name="_Toc392574086"/>
            <w:bookmarkStart w:id="531" w:name="_Toc392574951"/>
            <w:bookmarkStart w:id="532" w:name="_Toc393129500"/>
            <w:bookmarkStart w:id="533" w:name="_Toc393129647"/>
            <w:bookmarkStart w:id="534" w:name="_Toc393129794"/>
            <w:r w:rsidRPr="001D4351">
              <w:t>38.</w:t>
            </w:r>
            <w:r w:rsidRPr="001D4351">
              <w:tab/>
              <w:t>Modificaciones en las Cantidades</w:t>
            </w:r>
            <w:bookmarkEnd w:id="529"/>
            <w:bookmarkEnd w:id="530"/>
            <w:bookmarkEnd w:id="531"/>
            <w:bookmarkEnd w:id="532"/>
            <w:bookmarkEnd w:id="533"/>
            <w:bookmarkEnd w:id="534"/>
          </w:p>
        </w:tc>
        <w:tc>
          <w:tcPr>
            <w:tcW w:w="7128" w:type="dxa"/>
          </w:tcPr>
          <w:p w:rsidR="003F79AA" w:rsidRPr="001D4351" w:rsidRDefault="003F79AA" w:rsidP="00A1003A">
            <w:pPr>
              <w:pStyle w:val="Outline"/>
              <w:spacing w:before="0" w:after="120"/>
              <w:ind w:left="619" w:hanging="619"/>
              <w:jc w:val="both"/>
              <w:rPr>
                <w:spacing w:val="-3"/>
                <w:szCs w:val="24"/>
                <w:lang w:val="es-ES_tradnl"/>
              </w:rPr>
            </w:pPr>
            <w:r w:rsidRPr="001D4351">
              <w:rPr>
                <w:kern w:val="0"/>
                <w:szCs w:val="24"/>
                <w:lang w:val="es-ES_tradnl"/>
              </w:rPr>
              <w:t>38.1</w:t>
            </w:r>
            <w:r w:rsidRPr="001D4351">
              <w:rPr>
                <w:kern w:val="0"/>
                <w:szCs w:val="24"/>
                <w:lang w:val="es-ES_tradnl"/>
              </w:rPr>
              <w:tab/>
            </w:r>
            <w:r w:rsidRPr="001D4351">
              <w:rPr>
                <w:spacing w:val="-3"/>
                <w:szCs w:val="24"/>
                <w:lang w:val="es-ES_tradnl"/>
              </w:rPr>
              <w:t>Si la cantidad final de los trabajo</w:t>
            </w:r>
            <w:r w:rsidR="00AA51D7" w:rsidRPr="001D4351">
              <w:rPr>
                <w:spacing w:val="-3"/>
                <w:szCs w:val="24"/>
                <w:lang w:val="es-ES_tradnl"/>
              </w:rPr>
              <w:t>s</w:t>
            </w:r>
            <w:r w:rsidRPr="001D4351">
              <w:rPr>
                <w:spacing w:val="-3"/>
                <w:szCs w:val="24"/>
                <w:lang w:val="es-ES_tradnl"/>
              </w:rPr>
              <w:t xml:space="preserve"> ejecutado</w:t>
            </w:r>
            <w:r w:rsidR="00AA51D7" w:rsidRPr="001D4351">
              <w:rPr>
                <w:spacing w:val="-3"/>
                <w:szCs w:val="24"/>
                <w:lang w:val="es-ES_tradnl"/>
              </w:rPr>
              <w:t>s</w:t>
            </w:r>
            <w:r w:rsidRPr="001D4351">
              <w:rPr>
                <w:spacing w:val="-3"/>
                <w:szCs w:val="24"/>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rsidR="003F79AA" w:rsidRPr="001D4351" w:rsidRDefault="003F79AA" w:rsidP="00A1003A">
            <w:pPr>
              <w:pStyle w:val="Outline"/>
              <w:spacing w:before="0" w:after="120"/>
              <w:ind w:left="619" w:hanging="619"/>
              <w:jc w:val="both"/>
              <w:rPr>
                <w:spacing w:val="-3"/>
                <w:szCs w:val="24"/>
                <w:lang w:val="es-ES_tradnl"/>
              </w:rPr>
            </w:pPr>
            <w:r w:rsidRPr="001D4351">
              <w:rPr>
                <w:kern w:val="0"/>
                <w:szCs w:val="24"/>
                <w:lang w:val="es-ES_tradnl"/>
              </w:rPr>
              <w:t>38.2</w:t>
            </w:r>
            <w:r w:rsidRPr="001D4351">
              <w:rPr>
                <w:kern w:val="0"/>
                <w:szCs w:val="24"/>
                <w:lang w:val="es-ES_tradnl"/>
              </w:rPr>
              <w:tab/>
            </w:r>
            <w:r w:rsidRPr="001D4351">
              <w:rPr>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rsidR="003F79AA" w:rsidRPr="001D4351" w:rsidRDefault="003F79AA" w:rsidP="00A1003A">
            <w:pPr>
              <w:suppressAutoHyphens/>
              <w:spacing w:after="120"/>
              <w:ind w:left="619" w:hanging="619"/>
              <w:jc w:val="both"/>
            </w:pPr>
            <w:r w:rsidRPr="001D4351">
              <w:t>38.3</w:t>
            </w:r>
            <w:r w:rsidRPr="001D4351">
              <w:tab/>
              <w:t>Si el Gerente de Obras lo solicita, el Contratista deberá proporcionarle un desglose de los costos correspondientes a cualquier precio que conste en la Lista de Cantidades.</w:t>
            </w:r>
          </w:p>
        </w:tc>
      </w:tr>
      <w:tr w:rsidR="003F79AA" w:rsidRPr="001D4351">
        <w:tc>
          <w:tcPr>
            <w:tcW w:w="2448" w:type="dxa"/>
          </w:tcPr>
          <w:p w:rsidR="003F79AA" w:rsidRPr="001D4351" w:rsidRDefault="003F79AA" w:rsidP="00A1003A">
            <w:pPr>
              <w:pStyle w:val="SectionVHeading3"/>
              <w:spacing w:after="120"/>
            </w:pPr>
            <w:bookmarkStart w:id="535" w:name="_Toc115774686"/>
            <w:bookmarkStart w:id="536" w:name="_Toc392574087"/>
            <w:bookmarkStart w:id="537" w:name="_Toc392574952"/>
            <w:bookmarkStart w:id="538" w:name="_Toc393129501"/>
            <w:bookmarkStart w:id="539" w:name="_Toc393129648"/>
            <w:bookmarkStart w:id="540" w:name="_Toc393129795"/>
            <w:r w:rsidRPr="001D4351">
              <w:t>39.</w:t>
            </w:r>
            <w:r w:rsidRPr="001D4351">
              <w:tab/>
              <w:t>Variaciones</w:t>
            </w:r>
            <w:bookmarkEnd w:id="535"/>
            <w:bookmarkEnd w:id="536"/>
            <w:bookmarkEnd w:id="537"/>
            <w:bookmarkEnd w:id="538"/>
            <w:bookmarkEnd w:id="539"/>
            <w:bookmarkEnd w:id="540"/>
          </w:p>
        </w:tc>
        <w:tc>
          <w:tcPr>
            <w:tcW w:w="7128" w:type="dxa"/>
          </w:tcPr>
          <w:p w:rsidR="003F79AA" w:rsidRPr="001D4351" w:rsidRDefault="003F79AA" w:rsidP="001D4351">
            <w:pPr>
              <w:pStyle w:val="Outline"/>
              <w:spacing w:before="0" w:after="120"/>
              <w:ind w:left="619" w:hanging="619"/>
              <w:jc w:val="both"/>
              <w:rPr>
                <w:kern w:val="0"/>
                <w:szCs w:val="24"/>
                <w:lang w:val="es-ES_tradnl"/>
              </w:rPr>
            </w:pPr>
            <w:r w:rsidRPr="001D4351">
              <w:rPr>
                <w:kern w:val="0"/>
                <w:szCs w:val="24"/>
                <w:lang w:val="es-ES_tradnl"/>
              </w:rPr>
              <w:t>39.1</w:t>
            </w:r>
            <w:r w:rsidRPr="001D4351">
              <w:rPr>
                <w:kern w:val="0"/>
                <w:szCs w:val="24"/>
                <w:lang w:val="es-ES_tradnl"/>
              </w:rPr>
              <w:tab/>
            </w:r>
            <w:r w:rsidRPr="001D4351">
              <w:rPr>
                <w:spacing w:val="-3"/>
                <w:szCs w:val="24"/>
                <w:lang w:val="es-ES_tradnl"/>
              </w:rPr>
              <w:t>Todas las Variaciones deberán incluirse en los Programas</w:t>
            </w:r>
            <w:r w:rsidR="00E62675" w:rsidRPr="001D4351">
              <w:rPr>
                <w:spacing w:val="-3"/>
                <w:szCs w:val="24"/>
                <w:lang w:val="es-ES_tradnl"/>
              </w:rPr>
              <w:t xml:space="preserve"> </w:t>
            </w:r>
            <w:r w:rsidRPr="001D4351">
              <w:rPr>
                <w:spacing w:val="-3"/>
                <w:szCs w:val="24"/>
                <w:lang w:val="es-ES_tradnl"/>
              </w:rPr>
              <w:t>actualizados que presente el Contratista.</w:t>
            </w:r>
          </w:p>
        </w:tc>
      </w:tr>
      <w:tr w:rsidR="003F79AA" w:rsidRPr="001D4351">
        <w:tc>
          <w:tcPr>
            <w:tcW w:w="2448" w:type="dxa"/>
          </w:tcPr>
          <w:p w:rsidR="003F79AA" w:rsidRPr="001D4351" w:rsidRDefault="003F79AA" w:rsidP="00A1003A">
            <w:pPr>
              <w:pStyle w:val="SectionVHeading3"/>
              <w:spacing w:after="120"/>
            </w:pPr>
            <w:bookmarkStart w:id="541" w:name="_Toc115774687"/>
            <w:bookmarkStart w:id="542" w:name="_Toc392574088"/>
            <w:bookmarkStart w:id="543" w:name="_Toc392574953"/>
            <w:bookmarkStart w:id="544" w:name="_Toc393129502"/>
            <w:bookmarkStart w:id="545" w:name="_Toc393129649"/>
            <w:bookmarkStart w:id="546" w:name="_Toc393129796"/>
            <w:r w:rsidRPr="001D4351">
              <w:t>40.</w:t>
            </w:r>
            <w:r w:rsidRPr="001D4351">
              <w:tab/>
              <w:t>Pagos de las Variaciones</w:t>
            </w:r>
            <w:bookmarkEnd w:id="541"/>
            <w:bookmarkEnd w:id="542"/>
            <w:bookmarkEnd w:id="543"/>
            <w:bookmarkEnd w:id="544"/>
            <w:bookmarkEnd w:id="545"/>
            <w:bookmarkEnd w:id="546"/>
          </w:p>
        </w:tc>
        <w:tc>
          <w:tcPr>
            <w:tcW w:w="7128" w:type="dxa"/>
          </w:tcPr>
          <w:p w:rsidR="003F79AA" w:rsidRPr="001D4351" w:rsidRDefault="003F79AA" w:rsidP="00A1003A">
            <w:pPr>
              <w:pStyle w:val="Outline"/>
              <w:spacing w:before="0" w:after="120"/>
              <w:ind w:left="612" w:hanging="612"/>
              <w:jc w:val="both"/>
              <w:rPr>
                <w:kern w:val="0"/>
                <w:szCs w:val="24"/>
                <w:lang w:val="es-ES_tradnl"/>
              </w:rPr>
            </w:pPr>
            <w:r w:rsidRPr="001D4351">
              <w:rPr>
                <w:kern w:val="0"/>
                <w:szCs w:val="24"/>
                <w:lang w:val="es-ES_tradnl"/>
              </w:rPr>
              <w:t>40.1</w:t>
            </w:r>
            <w:r w:rsidRPr="001D4351">
              <w:rPr>
                <w:kern w:val="0"/>
                <w:szCs w:val="24"/>
                <w:lang w:val="es-ES_tradnl"/>
              </w:rPr>
              <w:tab/>
              <w:t>C</w:t>
            </w:r>
            <w:r w:rsidRPr="001D4351">
              <w:rPr>
                <w:spacing w:val="-3"/>
                <w:szCs w:val="24"/>
                <w:lang w:val="es-ES_tradnl"/>
              </w:rPr>
              <w:t>uando el Gerente de Obras la solicite,</w:t>
            </w:r>
            <w:r w:rsidRPr="001D4351">
              <w:rPr>
                <w:kern w:val="0"/>
                <w:szCs w:val="24"/>
                <w:lang w:val="es-ES_tradnl"/>
              </w:rPr>
              <w:t xml:space="preserve"> el Contratista deberá presentarle </w:t>
            </w:r>
            <w:r w:rsidRPr="001D4351">
              <w:rPr>
                <w:spacing w:val="-3"/>
                <w:szCs w:val="24"/>
                <w:lang w:val="es-ES_tradnl"/>
              </w:rPr>
              <w:t xml:space="preserve">una cotización para la ejecución de una Variación. El Contratista deberá proporcionársela dentro de los siete (7) días siguientes a la solicitud, o dentro de un plazo mayor si el Gerente de Obras así lo hubiera determinado.  El Gerente de Obras deberá </w:t>
            </w:r>
            <w:r w:rsidRPr="001D4351">
              <w:rPr>
                <w:spacing w:val="-3"/>
                <w:szCs w:val="24"/>
                <w:lang w:val="es-ES_tradnl"/>
              </w:rPr>
              <w:lastRenderedPageBreak/>
              <w:t>analizar la cotización antes de ordenar la Variación.</w:t>
            </w:r>
          </w:p>
          <w:p w:rsidR="003F79AA" w:rsidRPr="001D4351" w:rsidRDefault="003F79AA" w:rsidP="00A1003A">
            <w:pPr>
              <w:pStyle w:val="Outline"/>
              <w:spacing w:before="0" w:after="120"/>
              <w:ind w:left="612" w:hanging="612"/>
              <w:jc w:val="both"/>
              <w:rPr>
                <w:spacing w:val="-3"/>
                <w:szCs w:val="24"/>
                <w:lang w:val="es-ES_tradnl"/>
              </w:rPr>
            </w:pPr>
            <w:r w:rsidRPr="001D4351">
              <w:rPr>
                <w:kern w:val="0"/>
                <w:szCs w:val="24"/>
                <w:lang w:val="es-ES_tradnl"/>
              </w:rPr>
              <w:t>40.2</w:t>
            </w:r>
            <w:r w:rsidRPr="001D4351">
              <w:rPr>
                <w:kern w:val="0"/>
                <w:szCs w:val="24"/>
                <w:lang w:val="es-ES_tradnl"/>
              </w:rPr>
              <w:tab/>
            </w:r>
            <w:r w:rsidRPr="001D4351">
              <w:rPr>
                <w:spacing w:val="-3"/>
                <w:szCs w:val="24"/>
                <w:lang w:val="es-ES_tradnl"/>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w:t>
            </w:r>
            <w:r w:rsidR="00AA51D7" w:rsidRPr="001D4351">
              <w:rPr>
                <w:spacing w:val="-3"/>
                <w:szCs w:val="24"/>
                <w:lang w:val="es-ES_tradnl"/>
              </w:rPr>
              <w:t>coincidieran</w:t>
            </w:r>
            <w:r w:rsidRPr="001D4351">
              <w:rPr>
                <w:spacing w:val="-3"/>
                <w:szCs w:val="24"/>
                <w:lang w:val="es-ES_tradnl"/>
              </w:rPr>
              <w:t xml:space="preserve"> con los rubros de la Lista de Cantidades, el Contratista deberá proporcionar una cotización con nuevos precios para los rubros pertinentes de los trabajos.</w:t>
            </w:r>
          </w:p>
          <w:p w:rsidR="003F79AA" w:rsidRPr="001D4351" w:rsidRDefault="003F79AA" w:rsidP="00A1003A">
            <w:pPr>
              <w:suppressAutoHyphens/>
              <w:spacing w:after="120"/>
              <w:ind w:left="612" w:hanging="612"/>
              <w:jc w:val="both"/>
              <w:rPr>
                <w:spacing w:val="-3"/>
              </w:rPr>
            </w:pPr>
            <w:r w:rsidRPr="001D4351">
              <w:t>40.3</w:t>
            </w:r>
            <w:r w:rsidRPr="001D4351">
              <w:tab/>
            </w:r>
            <w:r w:rsidRPr="001D4351">
              <w:rPr>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rsidR="003F79AA" w:rsidRPr="001D4351" w:rsidRDefault="003F79AA" w:rsidP="00A1003A">
            <w:pPr>
              <w:tabs>
                <w:tab w:val="left" w:pos="502"/>
                <w:tab w:val="left" w:pos="1938"/>
                <w:tab w:val="left" w:pos="2586"/>
                <w:tab w:val="left" w:pos="2880"/>
              </w:tabs>
              <w:suppressAutoHyphens/>
              <w:spacing w:after="120"/>
              <w:ind w:left="612" w:hanging="612"/>
              <w:jc w:val="both"/>
              <w:rPr>
                <w:spacing w:val="-3"/>
              </w:rPr>
            </w:pPr>
            <w:r w:rsidRPr="001D4351">
              <w:rPr>
                <w:spacing w:val="-3"/>
              </w:rPr>
              <w:t>40.4</w:t>
            </w:r>
            <w:r w:rsidRPr="001D4351">
              <w:rPr>
                <w:spacing w:val="-3"/>
              </w:rPr>
              <w:tab/>
              <w:t>Si el Gerente de Obras decide que la urgencia de la Variación no permite obtener y analizar una cotización sin demorar los trabajos, no se solicitará cotización alguna y la Variación se considerará como un Evento Compensable.</w:t>
            </w:r>
          </w:p>
          <w:p w:rsidR="003F79AA" w:rsidRPr="001D4351" w:rsidRDefault="003F79AA" w:rsidP="00A1003A">
            <w:pPr>
              <w:tabs>
                <w:tab w:val="left" w:pos="1938"/>
                <w:tab w:val="left" w:pos="2586"/>
                <w:tab w:val="left" w:pos="2880"/>
              </w:tabs>
              <w:suppressAutoHyphens/>
              <w:spacing w:after="120"/>
              <w:ind w:left="612" w:hanging="612"/>
              <w:jc w:val="both"/>
            </w:pPr>
            <w:r w:rsidRPr="001D4351">
              <w:t>40.5</w:t>
            </w:r>
            <w:r w:rsidRPr="001D4351">
              <w:tab/>
              <w:t>El Contratista no tendrá derecho al pago de costos adicionales que podrían haberse evitado si hubiese hecho la Advertencia Anticipada pertinente.</w:t>
            </w:r>
          </w:p>
        </w:tc>
      </w:tr>
      <w:tr w:rsidR="003F79AA" w:rsidRPr="001D4351">
        <w:tc>
          <w:tcPr>
            <w:tcW w:w="2448" w:type="dxa"/>
          </w:tcPr>
          <w:p w:rsidR="003F79AA" w:rsidRPr="001D4351" w:rsidRDefault="003F79AA" w:rsidP="00A1003A">
            <w:pPr>
              <w:pStyle w:val="SectionVHeading3"/>
              <w:spacing w:after="120"/>
            </w:pPr>
            <w:bookmarkStart w:id="547" w:name="_Toc115774688"/>
            <w:bookmarkStart w:id="548" w:name="_Toc392574089"/>
            <w:bookmarkStart w:id="549" w:name="_Toc392574954"/>
            <w:bookmarkStart w:id="550" w:name="_Toc393129503"/>
            <w:bookmarkStart w:id="551" w:name="_Toc393129650"/>
            <w:bookmarkStart w:id="552" w:name="_Toc393129797"/>
            <w:r w:rsidRPr="001D4351">
              <w:lastRenderedPageBreak/>
              <w:t>41.</w:t>
            </w:r>
            <w:r w:rsidRPr="001D4351">
              <w:tab/>
              <w:t>Proyecciones  de Flujo de Efectivos</w:t>
            </w:r>
            <w:bookmarkEnd w:id="547"/>
            <w:bookmarkEnd w:id="548"/>
            <w:bookmarkEnd w:id="549"/>
            <w:bookmarkEnd w:id="550"/>
            <w:bookmarkEnd w:id="551"/>
            <w:bookmarkEnd w:id="552"/>
          </w:p>
        </w:tc>
        <w:tc>
          <w:tcPr>
            <w:tcW w:w="7128" w:type="dxa"/>
          </w:tcPr>
          <w:p w:rsidR="003F79AA" w:rsidRPr="001D4351" w:rsidRDefault="003F79AA" w:rsidP="00CE4E1D">
            <w:pPr>
              <w:pStyle w:val="Outline"/>
              <w:spacing w:before="0" w:after="120"/>
              <w:ind w:left="612" w:hanging="612"/>
              <w:jc w:val="both"/>
              <w:rPr>
                <w:kern w:val="0"/>
                <w:szCs w:val="24"/>
                <w:lang w:val="es-ES_tradnl"/>
              </w:rPr>
            </w:pPr>
            <w:r w:rsidRPr="001D4351">
              <w:rPr>
                <w:kern w:val="0"/>
                <w:szCs w:val="24"/>
                <w:lang w:val="es-ES_tradnl"/>
              </w:rPr>
              <w:t>41.1</w:t>
            </w:r>
            <w:r w:rsidRPr="001D4351">
              <w:rPr>
                <w:kern w:val="0"/>
                <w:szCs w:val="24"/>
                <w:lang w:val="es-ES_tradnl"/>
              </w:rPr>
              <w:tab/>
            </w:r>
            <w:r w:rsidRPr="001D4351">
              <w:rPr>
                <w:spacing w:val="-3"/>
                <w:szCs w:val="24"/>
                <w:lang w:val="es-ES_tradnl"/>
              </w:rPr>
              <w:t>Cuando se actualice el Programa,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1D4351">
        <w:tc>
          <w:tcPr>
            <w:tcW w:w="2448" w:type="dxa"/>
          </w:tcPr>
          <w:p w:rsidR="003F79AA" w:rsidRPr="001D4351" w:rsidRDefault="003F79AA" w:rsidP="00A1003A">
            <w:pPr>
              <w:pStyle w:val="SectionVHeading3"/>
              <w:spacing w:after="120"/>
            </w:pPr>
            <w:bookmarkStart w:id="553" w:name="_Toc115774689"/>
            <w:bookmarkStart w:id="554" w:name="_Toc392574090"/>
            <w:bookmarkStart w:id="555" w:name="_Toc392574955"/>
            <w:bookmarkStart w:id="556" w:name="_Toc393129504"/>
            <w:bookmarkStart w:id="557" w:name="_Toc393129651"/>
            <w:bookmarkStart w:id="558" w:name="_Toc393129798"/>
            <w:r w:rsidRPr="001D4351">
              <w:t>42.</w:t>
            </w:r>
            <w:r w:rsidRPr="001D4351">
              <w:tab/>
              <w:t>Certificados de Pago</w:t>
            </w:r>
            <w:bookmarkEnd w:id="553"/>
            <w:bookmarkEnd w:id="554"/>
            <w:bookmarkEnd w:id="555"/>
            <w:bookmarkEnd w:id="556"/>
            <w:bookmarkEnd w:id="557"/>
            <w:bookmarkEnd w:id="558"/>
          </w:p>
        </w:tc>
        <w:tc>
          <w:tcPr>
            <w:tcW w:w="7128" w:type="dxa"/>
          </w:tcPr>
          <w:p w:rsidR="003F79AA" w:rsidRPr="001D4351" w:rsidRDefault="003F79AA" w:rsidP="00A1003A">
            <w:pPr>
              <w:pStyle w:val="Outline"/>
              <w:spacing w:before="0" w:after="120"/>
              <w:ind w:left="612" w:hanging="612"/>
              <w:jc w:val="both"/>
              <w:rPr>
                <w:kern w:val="0"/>
                <w:szCs w:val="24"/>
                <w:lang w:val="es-ES_tradnl"/>
              </w:rPr>
            </w:pPr>
            <w:r w:rsidRPr="001D4351">
              <w:rPr>
                <w:kern w:val="0"/>
                <w:szCs w:val="24"/>
                <w:lang w:val="es-ES_tradnl"/>
              </w:rPr>
              <w:t>42.1</w:t>
            </w:r>
            <w:r w:rsidRPr="001D4351">
              <w:rPr>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Subcláusula 42.2. </w:t>
            </w:r>
          </w:p>
          <w:p w:rsidR="003F79AA" w:rsidRPr="001D4351" w:rsidRDefault="003F79AA" w:rsidP="00A1003A">
            <w:pPr>
              <w:pStyle w:val="Outline"/>
              <w:spacing w:before="0" w:after="120"/>
              <w:ind w:left="612" w:hanging="612"/>
              <w:jc w:val="both"/>
              <w:rPr>
                <w:kern w:val="0"/>
                <w:szCs w:val="24"/>
                <w:lang w:val="es-ES_tradnl"/>
              </w:rPr>
            </w:pPr>
            <w:r w:rsidRPr="001D4351">
              <w:rPr>
                <w:kern w:val="0"/>
                <w:szCs w:val="24"/>
                <w:lang w:val="es-ES_tradnl"/>
              </w:rPr>
              <w:t>42.2</w:t>
            </w:r>
            <w:r w:rsidRPr="001D4351">
              <w:rPr>
                <w:kern w:val="0"/>
                <w:szCs w:val="24"/>
                <w:lang w:val="es-ES_tradnl"/>
              </w:rPr>
              <w:tab/>
              <w:t>El Gerente de Obras verificará las cuentas mensuales del Contratista y certificará la suma que deberá pagársele.</w:t>
            </w:r>
          </w:p>
          <w:p w:rsidR="003F79AA" w:rsidRPr="001D4351" w:rsidRDefault="003F79AA" w:rsidP="00A1003A">
            <w:pPr>
              <w:pStyle w:val="Outline"/>
              <w:spacing w:before="0" w:after="120"/>
              <w:ind w:left="612" w:hanging="612"/>
              <w:jc w:val="both"/>
              <w:rPr>
                <w:kern w:val="0"/>
                <w:szCs w:val="24"/>
                <w:lang w:val="es-ES_tradnl"/>
              </w:rPr>
            </w:pPr>
            <w:r w:rsidRPr="001D4351">
              <w:rPr>
                <w:kern w:val="0"/>
                <w:szCs w:val="24"/>
                <w:lang w:val="es-ES_tradnl"/>
              </w:rPr>
              <w:t>42.3</w:t>
            </w:r>
            <w:r w:rsidRPr="001D4351">
              <w:rPr>
                <w:kern w:val="0"/>
                <w:szCs w:val="24"/>
                <w:lang w:val="es-ES_tradnl"/>
              </w:rPr>
              <w:tab/>
              <w:t>El valor de los trabajos ejecutados será determinado por el Gerente de Obras.</w:t>
            </w:r>
          </w:p>
          <w:p w:rsidR="003F79AA" w:rsidRPr="001D4351" w:rsidRDefault="003F79AA" w:rsidP="00A1003A">
            <w:pPr>
              <w:pStyle w:val="Outline"/>
              <w:spacing w:before="0" w:after="120"/>
              <w:ind w:left="612" w:hanging="612"/>
              <w:jc w:val="both"/>
              <w:rPr>
                <w:kern w:val="0"/>
                <w:szCs w:val="24"/>
                <w:lang w:val="es-ES_tradnl"/>
              </w:rPr>
            </w:pPr>
            <w:r w:rsidRPr="001D4351">
              <w:rPr>
                <w:kern w:val="0"/>
                <w:szCs w:val="24"/>
                <w:lang w:val="es-ES_tradnl"/>
              </w:rPr>
              <w:t>42.4</w:t>
            </w:r>
            <w:r w:rsidRPr="001D4351">
              <w:rPr>
                <w:kern w:val="0"/>
                <w:szCs w:val="24"/>
                <w:lang w:val="es-ES_tradnl"/>
              </w:rPr>
              <w:tab/>
              <w:t>El valor de los trabajos ejecutados comprenderá el valor de las cantidades terminadas de los rubros incluidos en la Lista de Cantidades.</w:t>
            </w:r>
          </w:p>
          <w:p w:rsidR="003F79AA" w:rsidRPr="001D4351" w:rsidRDefault="003F79AA" w:rsidP="00A1003A">
            <w:pPr>
              <w:pStyle w:val="Outline"/>
              <w:spacing w:before="0" w:after="120"/>
              <w:ind w:left="612" w:hanging="612"/>
              <w:jc w:val="both"/>
              <w:rPr>
                <w:kern w:val="0"/>
                <w:szCs w:val="24"/>
                <w:lang w:val="es-ES_tradnl"/>
              </w:rPr>
            </w:pPr>
            <w:r w:rsidRPr="001D4351">
              <w:rPr>
                <w:kern w:val="0"/>
                <w:szCs w:val="24"/>
                <w:lang w:val="es-ES_tradnl"/>
              </w:rPr>
              <w:t>42.5</w:t>
            </w:r>
            <w:r w:rsidRPr="001D4351">
              <w:rPr>
                <w:kern w:val="0"/>
                <w:szCs w:val="24"/>
                <w:lang w:val="es-ES_tradnl"/>
              </w:rPr>
              <w:tab/>
              <w:t>El valor de los trabajos ejecutados incluirá la estimación de las Variaciones y de los Eventos Compensables.</w:t>
            </w:r>
          </w:p>
          <w:p w:rsidR="003F79AA" w:rsidRPr="001D4351" w:rsidRDefault="003F79AA" w:rsidP="00A1003A">
            <w:pPr>
              <w:pStyle w:val="Outline"/>
              <w:spacing w:before="0" w:after="120"/>
              <w:ind w:left="612" w:hanging="612"/>
              <w:jc w:val="both"/>
              <w:rPr>
                <w:kern w:val="0"/>
                <w:szCs w:val="24"/>
                <w:lang w:val="es-ES_tradnl"/>
              </w:rPr>
            </w:pPr>
            <w:r w:rsidRPr="001D4351">
              <w:rPr>
                <w:kern w:val="0"/>
                <w:szCs w:val="24"/>
                <w:lang w:val="es-ES_tradnl"/>
              </w:rPr>
              <w:t>42.6</w:t>
            </w:r>
            <w:r w:rsidRPr="001D4351">
              <w:rPr>
                <w:kern w:val="0"/>
                <w:szCs w:val="24"/>
                <w:lang w:val="es-ES_tradnl"/>
              </w:rPr>
              <w:tab/>
              <w:t xml:space="preserve">El Gerente de Obras </w:t>
            </w:r>
            <w:r w:rsidRPr="001D4351">
              <w:rPr>
                <w:spacing w:val="-3"/>
                <w:szCs w:val="24"/>
                <w:lang w:val="es-ES_tradnl"/>
              </w:rPr>
              <w:t xml:space="preserve">podrá excluir cualquier rubro incluido en un </w:t>
            </w:r>
            <w:r w:rsidRPr="001D4351">
              <w:rPr>
                <w:spacing w:val="-3"/>
                <w:szCs w:val="24"/>
                <w:lang w:val="es-ES_tradnl"/>
              </w:rPr>
              <w:lastRenderedPageBreak/>
              <w:t>certificado anterior o reducir la proporción de cualquier rubro que se hubiera certificado anteriormente en consideración de información más reciente.</w:t>
            </w:r>
          </w:p>
        </w:tc>
      </w:tr>
      <w:tr w:rsidR="003F79AA" w:rsidRPr="001D4351" w:rsidTr="00B21529">
        <w:tc>
          <w:tcPr>
            <w:tcW w:w="2448" w:type="dxa"/>
          </w:tcPr>
          <w:p w:rsidR="003F79AA" w:rsidRPr="001D4351" w:rsidRDefault="003F79AA" w:rsidP="00A1003A">
            <w:pPr>
              <w:pStyle w:val="SectionVHeading3"/>
              <w:spacing w:after="120"/>
            </w:pPr>
            <w:bookmarkStart w:id="559" w:name="_Toc115774690"/>
            <w:bookmarkStart w:id="560" w:name="_Toc392574091"/>
            <w:bookmarkStart w:id="561" w:name="_Toc392574956"/>
            <w:bookmarkStart w:id="562" w:name="_Toc393129505"/>
            <w:bookmarkStart w:id="563" w:name="_Toc393129652"/>
            <w:bookmarkStart w:id="564" w:name="_Toc393129799"/>
            <w:r w:rsidRPr="001D4351">
              <w:lastRenderedPageBreak/>
              <w:t>43.</w:t>
            </w:r>
            <w:r w:rsidRPr="001D4351">
              <w:tab/>
              <w:t>Pagos</w:t>
            </w:r>
            <w:bookmarkEnd w:id="559"/>
            <w:bookmarkEnd w:id="560"/>
            <w:bookmarkEnd w:id="561"/>
            <w:bookmarkEnd w:id="562"/>
            <w:bookmarkEnd w:id="563"/>
            <w:bookmarkEnd w:id="564"/>
          </w:p>
        </w:tc>
        <w:tc>
          <w:tcPr>
            <w:tcW w:w="7128" w:type="dxa"/>
            <w:shd w:val="clear" w:color="auto" w:fill="auto"/>
          </w:tcPr>
          <w:p w:rsidR="003F79AA" w:rsidRPr="001D4351" w:rsidRDefault="003F79AA" w:rsidP="00A1003A">
            <w:pPr>
              <w:pStyle w:val="Outline"/>
              <w:spacing w:before="0" w:after="120"/>
              <w:ind w:left="612" w:hanging="612"/>
              <w:jc w:val="both"/>
              <w:rPr>
                <w:kern w:val="0"/>
                <w:szCs w:val="24"/>
                <w:lang w:val="es-ES_tradnl"/>
              </w:rPr>
            </w:pPr>
            <w:r w:rsidRPr="001D4351">
              <w:rPr>
                <w:kern w:val="0"/>
                <w:szCs w:val="24"/>
                <w:lang w:val="es-ES_tradnl"/>
              </w:rPr>
              <w:t>43.1</w:t>
            </w:r>
            <w:r w:rsidRPr="001D4351">
              <w:rPr>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rsidR="003F79AA" w:rsidRPr="001D4351" w:rsidRDefault="003F79AA" w:rsidP="00A1003A">
            <w:pPr>
              <w:suppressAutoHyphens/>
              <w:spacing w:after="120"/>
              <w:ind w:left="612" w:hanging="612"/>
              <w:jc w:val="both"/>
              <w:rPr>
                <w:spacing w:val="-3"/>
              </w:rPr>
            </w:pPr>
            <w:r w:rsidRPr="001D4351">
              <w:t>43.2</w:t>
            </w:r>
            <w:r w:rsidRPr="001D4351">
              <w:tab/>
              <w:t xml:space="preserve">Si el monto certificado es incrementado en un certificado posterior o como resultado de un veredicto por el Conciliador o un </w:t>
            </w:r>
            <w:r w:rsidR="00AA51D7" w:rsidRPr="001D4351">
              <w:t>Árbitro</w:t>
            </w:r>
            <w:r w:rsidRPr="001D4351">
              <w:t xml:space="preserve">, se le pagará interés al Contratista sobre el pago demorado como se establece en esta cláusula. El interés se calculará a partir de la fecha </w:t>
            </w:r>
            <w:r w:rsidRPr="001D4351">
              <w:rPr>
                <w:spacing w:val="-3"/>
              </w:rPr>
              <w:t>en que se debería haber certificado dicho incremento si no hubiera habido controversia.</w:t>
            </w:r>
          </w:p>
          <w:p w:rsidR="003F79AA" w:rsidRPr="001D4351" w:rsidRDefault="003F79AA" w:rsidP="00A1003A">
            <w:pPr>
              <w:suppressAutoHyphens/>
              <w:spacing w:after="120"/>
              <w:ind w:left="612" w:hanging="612"/>
              <w:jc w:val="both"/>
              <w:rPr>
                <w:spacing w:val="-3"/>
              </w:rPr>
            </w:pPr>
            <w:r w:rsidRPr="001D4351">
              <w:rPr>
                <w:spacing w:val="-3"/>
              </w:rPr>
              <w:t>43.3</w:t>
            </w:r>
            <w:r w:rsidRPr="001D4351">
              <w:rPr>
                <w:spacing w:val="-3"/>
              </w:rPr>
              <w:tab/>
              <w:t>Salvo que se establezca otra cosa, todos los pagos y deducciones se efectuarán en las proporciones de las monedas en que está expresado el Precio del Contrato</w:t>
            </w:r>
            <w:r w:rsidRPr="001D4351">
              <w:rPr>
                <w:i/>
                <w:spacing w:val="-3"/>
              </w:rPr>
              <w:t>.</w:t>
            </w:r>
          </w:p>
          <w:p w:rsidR="003F79AA" w:rsidRPr="001D4351" w:rsidRDefault="003F79AA" w:rsidP="00A1003A">
            <w:pPr>
              <w:pStyle w:val="Outline"/>
              <w:spacing w:before="0" w:after="120"/>
              <w:ind w:left="612" w:hanging="612"/>
              <w:jc w:val="both"/>
              <w:rPr>
                <w:kern w:val="0"/>
                <w:szCs w:val="24"/>
                <w:lang w:val="es-ES_tradnl"/>
              </w:rPr>
            </w:pPr>
            <w:r w:rsidRPr="001D4351">
              <w:rPr>
                <w:kern w:val="0"/>
                <w:szCs w:val="24"/>
                <w:lang w:val="es-ES_tradnl"/>
              </w:rPr>
              <w:t>43.4</w:t>
            </w:r>
            <w:r w:rsidRPr="001D4351">
              <w:rPr>
                <w:kern w:val="0"/>
                <w:szCs w:val="24"/>
                <w:lang w:val="es-ES_tradnl"/>
              </w:rPr>
              <w:tab/>
              <w:t>El Contratante no pagará los rubros de las Obras para los cuales no se indicó precio y se entenderá que están cubiertos en otros precios en el Contrato.</w:t>
            </w:r>
          </w:p>
        </w:tc>
      </w:tr>
      <w:tr w:rsidR="003F79AA" w:rsidRPr="001D4351" w:rsidTr="00B21529">
        <w:tc>
          <w:tcPr>
            <w:tcW w:w="2448" w:type="dxa"/>
          </w:tcPr>
          <w:p w:rsidR="003F79AA" w:rsidRPr="001D4351" w:rsidRDefault="003F79AA" w:rsidP="00A1003A">
            <w:pPr>
              <w:pStyle w:val="SectionVHeading3"/>
              <w:spacing w:after="120"/>
            </w:pPr>
            <w:bookmarkStart w:id="565" w:name="_Toc115774691"/>
            <w:bookmarkStart w:id="566" w:name="_Toc392574092"/>
            <w:bookmarkStart w:id="567" w:name="_Toc392574957"/>
            <w:bookmarkStart w:id="568" w:name="_Toc393129506"/>
            <w:bookmarkStart w:id="569" w:name="_Toc393129653"/>
            <w:bookmarkStart w:id="570" w:name="_Toc393129800"/>
            <w:r w:rsidRPr="001D4351">
              <w:t>44.</w:t>
            </w:r>
            <w:r w:rsidRPr="001D4351">
              <w:tab/>
              <w:t>Eventos Compensables</w:t>
            </w:r>
            <w:bookmarkEnd w:id="565"/>
            <w:bookmarkEnd w:id="566"/>
            <w:bookmarkEnd w:id="567"/>
            <w:bookmarkEnd w:id="568"/>
            <w:bookmarkEnd w:id="569"/>
            <w:bookmarkEnd w:id="570"/>
          </w:p>
        </w:tc>
        <w:tc>
          <w:tcPr>
            <w:tcW w:w="7128" w:type="dxa"/>
            <w:shd w:val="clear" w:color="auto" w:fill="auto"/>
          </w:tcPr>
          <w:p w:rsidR="003F79AA" w:rsidRPr="001D4351" w:rsidRDefault="003F79AA" w:rsidP="00A1003A">
            <w:pPr>
              <w:pStyle w:val="Outline"/>
              <w:spacing w:before="0" w:after="120"/>
              <w:ind w:left="612" w:hanging="612"/>
              <w:jc w:val="both"/>
              <w:rPr>
                <w:kern w:val="0"/>
                <w:szCs w:val="24"/>
                <w:lang w:val="es-ES_tradnl"/>
              </w:rPr>
            </w:pPr>
            <w:r w:rsidRPr="001D4351">
              <w:rPr>
                <w:kern w:val="0"/>
                <w:szCs w:val="24"/>
                <w:lang w:val="es-ES_tradnl"/>
              </w:rPr>
              <w:t>44.1</w:t>
            </w:r>
            <w:r w:rsidRPr="001D4351">
              <w:rPr>
                <w:kern w:val="0"/>
                <w:szCs w:val="24"/>
                <w:lang w:val="es-ES_tradnl"/>
              </w:rPr>
              <w:tab/>
              <w:t>Se considerarán eventos compensables los siguientes:</w:t>
            </w:r>
          </w:p>
          <w:p w:rsidR="003F79AA" w:rsidRPr="001D4351" w:rsidRDefault="003F79AA" w:rsidP="00A1003A">
            <w:pPr>
              <w:pStyle w:val="Outline"/>
              <w:spacing w:before="0" w:after="120"/>
              <w:ind w:left="1152" w:hanging="612"/>
              <w:jc w:val="both"/>
              <w:rPr>
                <w:kern w:val="0"/>
                <w:szCs w:val="24"/>
                <w:lang w:val="es-ES_tradnl"/>
              </w:rPr>
            </w:pPr>
            <w:r w:rsidRPr="001D4351">
              <w:rPr>
                <w:kern w:val="0"/>
                <w:szCs w:val="24"/>
                <w:lang w:val="es-ES_tradnl"/>
              </w:rPr>
              <w:t>(a)</w:t>
            </w:r>
            <w:r w:rsidRPr="001D4351">
              <w:rPr>
                <w:kern w:val="0"/>
                <w:szCs w:val="24"/>
                <w:lang w:val="es-ES_tradnl"/>
              </w:rPr>
              <w:tab/>
              <w:t>El Contratante no permite acceso a una parte del Sitio de las Obras en la Fecha de Posesión del Sitio de las Obras de acuerdo con la Subcláusula 21.1 de las CGC.</w:t>
            </w:r>
          </w:p>
          <w:p w:rsidR="003F79AA" w:rsidRPr="001D4351" w:rsidRDefault="003F79AA" w:rsidP="00A1003A">
            <w:pPr>
              <w:pStyle w:val="Outline"/>
              <w:spacing w:before="0" w:after="120"/>
              <w:ind w:left="1152" w:hanging="612"/>
              <w:jc w:val="both"/>
              <w:rPr>
                <w:kern w:val="0"/>
                <w:szCs w:val="24"/>
                <w:lang w:val="es-ES_tradnl"/>
              </w:rPr>
            </w:pPr>
            <w:r w:rsidRPr="001D4351">
              <w:rPr>
                <w:kern w:val="0"/>
                <w:szCs w:val="24"/>
                <w:lang w:val="es-ES_tradnl"/>
              </w:rPr>
              <w:t>(b)</w:t>
            </w:r>
            <w:r w:rsidRPr="001D4351">
              <w:rPr>
                <w:kern w:val="0"/>
                <w:szCs w:val="24"/>
                <w:lang w:val="es-ES_tradnl"/>
              </w:rPr>
              <w:tab/>
              <w:t>El Contratante modifica la Lista de Otros Contratistas de tal manera que afecta el trabajo del Contratista en virtud del Contrato.</w:t>
            </w:r>
          </w:p>
          <w:p w:rsidR="003F79AA" w:rsidRPr="001D4351" w:rsidRDefault="003F79AA" w:rsidP="00A1003A">
            <w:pPr>
              <w:pStyle w:val="Outline"/>
              <w:spacing w:before="0" w:after="120"/>
              <w:ind w:left="1152" w:hanging="612"/>
              <w:jc w:val="both"/>
              <w:rPr>
                <w:kern w:val="0"/>
                <w:szCs w:val="24"/>
                <w:lang w:val="es-ES_tradnl"/>
              </w:rPr>
            </w:pPr>
            <w:r w:rsidRPr="001D4351">
              <w:rPr>
                <w:kern w:val="0"/>
                <w:szCs w:val="24"/>
                <w:lang w:val="es-ES_tradnl"/>
              </w:rPr>
              <w:t>(c)</w:t>
            </w:r>
            <w:r w:rsidRPr="001D4351">
              <w:rPr>
                <w:kern w:val="0"/>
                <w:szCs w:val="24"/>
                <w:lang w:val="es-ES_tradnl"/>
              </w:rPr>
              <w:tab/>
              <w:t>El Gerente de Obras ordena una demora o no emite los Planos, las Especificaciones o las instrucciones necesarias para la ejecución oportuna de las Obras.</w:t>
            </w:r>
          </w:p>
          <w:p w:rsidR="003F79AA" w:rsidRPr="001D4351" w:rsidRDefault="003F79AA" w:rsidP="00A1003A">
            <w:pPr>
              <w:pStyle w:val="Outline"/>
              <w:spacing w:before="0" w:after="120"/>
              <w:ind w:left="1152" w:hanging="612"/>
              <w:jc w:val="both"/>
              <w:rPr>
                <w:kern w:val="0"/>
                <w:szCs w:val="24"/>
                <w:lang w:val="es-ES_tradnl"/>
              </w:rPr>
            </w:pPr>
            <w:r w:rsidRPr="001D4351">
              <w:rPr>
                <w:kern w:val="0"/>
                <w:szCs w:val="24"/>
                <w:lang w:val="es-ES_tradnl"/>
              </w:rPr>
              <w:t>(d)</w:t>
            </w:r>
            <w:r w:rsidRPr="001D4351">
              <w:rPr>
                <w:kern w:val="0"/>
                <w:szCs w:val="24"/>
                <w:lang w:val="es-ES_tradnl"/>
              </w:rPr>
              <w:tab/>
              <w:t>El Gerente de Obras ordena al Contratista que ponga al descubierto los trabajos o que realice pruebas adicionales a los trabajos y se comprueba posteriormente que los mismos no presentaban Defectos.</w:t>
            </w:r>
          </w:p>
          <w:p w:rsidR="003F79AA" w:rsidRPr="001D4351" w:rsidRDefault="003F79AA" w:rsidP="00A1003A">
            <w:pPr>
              <w:pStyle w:val="Outline"/>
              <w:spacing w:before="0" w:after="120"/>
              <w:ind w:left="1152" w:hanging="612"/>
              <w:jc w:val="both"/>
              <w:rPr>
                <w:spacing w:val="-3"/>
                <w:szCs w:val="24"/>
                <w:lang w:val="es-ES_tradnl"/>
              </w:rPr>
            </w:pPr>
            <w:r w:rsidRPr="001D4351">
              <w:rPr>
                <w:kern w:val="0"/>
                <w:szCs w:val="24"/>
                <w:lang w:val="es-ES_tradnl"/>
              </w:rPr>
              <w:t>(e)</w:t>
            </w:r>
            <w:r w:rsidRPr="001D4351">
              <w:rPr>
                <w:kern w:val="0"/>
                <w:szCs w:val="24"/>
                <w:lang w:val="es-ES_tradnl"/>
              </w:rPr>
              <w:tab/>
            </w:r>
            <w:r w:rsidRPr="001D4351">
              <w:rPr>
                <w:spacing w:val="-3"/>
                <w:szCs w:val="24"/>
                <w:lang w:val="es-ES_tradnl"/>
              </w:rPr>
              <w:t>El Gerente de Obras sin justificación desaprueba una subcontratación.</w:t>
            </w:r>
          </w:p>
          <w:p w:rsidR="003F79AA" w:rsidRPr="001D4351" w:rsidRDefault="003F79AA" w:rsidP="00A1003A">
            <w:pPr>
              <w:pStyle w:val="Outline"/>
              <w:spacing w:before="0" w:after="120"/>
              <w:ind w:left="1152" w:hanging="612"/>
              <w:jc w:val="both"/>
              <w:rPr>
                <w:kern w:val="0"/>
                <w:szCs w:val="24"/>
                <w:lang w:val="es-ES_tradnl"/>
              </w:rPr>
            </w:pPr>
            <w:r w:rsidRPr="001D4351">
              <w:rPr>
                <w:kern w:val="0"/>
                <w:szCs w:val="24"/>
                <w:lang w:val="es-ES_tradnl"/>
              </w:rPr>
              <w:t>(f)</w:t>
            </w:r>
            <w:r w:rsidRPr="001D4351">
              <w:rPr>
                <w:kern w:val="0"/>
                <w:szCs w:val="24"/>
                <w:lang w:val="es-ES_tradnl"/>
              </w:rPr>
              <w:tab/>
              <w:t xml:space="preserve">Las condiciones del terreno son más desfavorables que lo </w:t>
            </w:r>
            <w:r w:rsidRPr="001D4351">
              <w:rPr>
                <w:kern w:val="0"/>
                <w:szCs w:val="24"/>
                <w:lang w:val="es-ES_tradnl"/>
              </w:rPr>
              <w:lastRenderedPageBreak/>
              <w:t xml:space="preserve">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rsidR="003F79AA" w:rsidRPr="001D4351" w:rsidRDefault="003F79AA" w:rsidP="00A1003A">
            <w:pPr>
              <w:pStyle w:val="Outline"/>
              <w:spacing w:before="0" w:after="120"/>
              <w:ind w:left="1152" w:hanging="612"/>
              <w:jc w:val="both"/>
              <w:rPr>
                <w:kern w:val="0"/>
                <w:szCs w:val="24"/>
                <w:lang w:val="es-ES_tradnl"/>
              </w:rPr>
            </w:pPr>
            <w:r w:rsidRPr="001D4351">
              <w:rPr>
                <w:kern w:val="0"/>
                <w:szCs w:val="24"/>
                <w:lang w:val="es-ES_tradnl"/>
              </w:rPr>
              <w:t>(g)</w:t>
            </w:r>
            <w:r w:rsidRPr="001D4351">
              <w:rPr>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rsidR="003F79AA" w:rsidRPr="001D4351" w:rsidRDefault="003F79AA" w:rsidP="00A1003A">
            <w:pPr>
              <w:pStyle w:val="Outline"/>
              <w:spacing w:before="0" w:after="120"/>
              <w:ind w:left="1152" w:hanging="612"/>
              <w:jc w:val="both"/>
              <w:rPr>
                <w:kern w:val="0"/>
                <w:szCs w:val="24"/>
                <w:lang w:val="es-ES_tradnl"/>
              </w:rPr>
            </w:pPr>
            <w:r w:rsidRPr="001D4351">
              <w:rPr>
                <w:kern w:val="0"/>
                <w:szCs w:val="24"/>
                <w:lang w:val="es-ES_tradnl"/>
              </w:rPr>
              <w:t>(h)</w:t>
            </w:r>
            <w:r w:rsidRPr="001D4351">
              <w:rPr>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rsidR="003F79AA" w:rsidRPr="001D4351" w:rsidRDefault="003F79AA" w:rsidP="00A1003A">
            <w:pPr>
              <w:pStyle w:val="Outline"/>
              <w:spacing w:before="0" w:after="120"/>
              <w:ind w:left="1152" w:hanging="612"/>
              <w:jc w:val="both"/>
              <w:rPr>
                <w:kern w:val="0"/>
                <w:szCs w:val="24"/>
                <w:lang w:val="es-ES_tradnl"/>
              </w:rPr>
            </w:pPr>
            <w:r w:rsidRPr="001D4351">
              <w:rPr>
                <w:kern w:val="0"/>
                <w:szCs w:val="24"/>
                <w:lang w:val="es-ES_tradnl"/>
              </w:rPr>
              <w:t>(i)</w:t>
            </w:r>
            <w:r w:rsidRPr="001D4351">
              <w:rPr>
                <w:kern w:val="0"/>
                <w:szCs w:val="24"/>
                <w:lang w:val="es-ES_tradnl"/>
              </w:rPr>
              <w:tab/>
              <w:t>El anticipo se paga atrasado.</w:t>
            </w:r>
          </w:p>
          <w:p w:rsidR="003F79AA" w:rsidRPr="001D4351" w:rsidRDefault="003F79AA" w:rsidP="00A1003A">
            <w:pPr>
              <w:pStyle w:val="Outline"/>
              <w:spacing w:before="0" w:after="120"/>
              <w:ind w:left="1152" w:hanging="612"/>
              <w:jc w:val="both"/>
              <w:rPr>
                <w:kern w:val="0"/>
                <w:szCs w:val="24"/>
                <w:lang w:val="es-ES_tradnl"/>
              </w:rPr>
            </w:pPr>
            <w:r w:rsidRPr="001D4351">
              <w:rPr>
                <w:kern w:val="0"/>
                <w:szCs w:val="24"/>
                <w:lang w:val="es-ES_tradnl"/>
              </w:rPr>
              <w:t>(j)</w:t>
            </w:r>
            <w:r w:rsidRPr="001D4351">
              <w:rPr>
                <w:kern w:val="0"/>
                <w:szCs w:val="24"/>
                <w:lang w:val="es-ES_tradnl"/>
              </w:rPr>
              <w:tab/>
              <w:t>Los efectos sobre el Contratista de cualquiera de los riesgos del Contratante.</w:t>
            </w:r>
          </w:p>
          <w:p w:rsidR="003F79AA" w:rsidRPr="001D4351" w:rsidRDefault="003F79AA" w:rsidP="00A1003A">
            <w:pPr>
              <w:pStyle w:val="Outline"/>
              <w:spacing w:before="0" w:after="120"/>
              <w:ind w:left="1152" w:hanging="612"/>
              <w:jc w:val="both"/>
              <w:rPr>
                <w:spacing w:val="-3"/>
                <w:szCs w:val="24"/>
                <w:lang w:val="es-ES_tradnl"/>
              </w:rPr>
            </w:pPr>
            <w:r w:rsidRPr="001D4351">
              <w:rPr>
                <w:kern w:val="0"/>
                <w:szCs w:val="24"/>
                <w:lang w:val="es-ES_tradnl"/>
              </w:rPr>
              <w:t>(k)</w:t>
            </w:r>
            <w:r w:rsidRPr="001D4351">
              <w:rPr>
                <w:kern w:val="0"/>
                <w:szCs w:val="24"/>
                <w:lang w:val="es-ES_tradnl"/>
              </w:rPr>
              <w:tab/>
            </w:r>
            <w:r w:rsidRPr="001D4351">
              <w:rPr>
                <w:spacing w:val="-3"/>
                <w:szCs w:val="24"/>
                <w:lang w:val="es-ES_tradnl"/>
              </w:rPr>
              <w:t>El Gerente de Obras demora sin justificación alguna la emisión del Certificado de Terminación.</w:t>
            </w:r>
          </w:p>
          <w:p w:rsidR="003F79AA" w:rsidRPr="001D4351" w:rsidRDefault="003F79AA" w:rsidP="00A1003A">
            <w:pPr>
              <w:pStyle w:val="Outline"/>
              <w:spacing w:before="0" w:after="120"/>
              <w:ind w:left="612" w:hanging="612"/>
              <w:jc w:val="both"/>
              <w:rPr>
                <w:kern w:val="0"/>
                <w:szCs w:val="24"/>
                <w:lang w:val="es-ES_tradnl"/>
              </w:rPr>
            </w:pPr>
            <w:r w:rsidRPr="001D4351">
              <w:rPr>
                <w:kern w:val="0"/>
                <w:szCs w:val="24"/>
                <w:lang w:val="es-ES_tradnl"/>
              </w:rPr>
              <w:t>44.2</w:t>
            </w:r>
            <w:r w:rsidRPr="001D4351">
              <w:rPr>
                <w:kern w:val="0"/>
                <w:szCs w:val="24"/>
                <w:lang w:val="es-ES_tradnl"/>
              </w:rPr>
              <w:tab/>
            </w:r>
            <w:r w:rsidRPr="001D4351">
              <w:rPr>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A51D7" w:rsidRPr="001D4351">
              <w:rPr>
                <w:spacing w:val="-3"/>
                <w:szCs w:val="24"/>
                <w:lang w:val="es-ES_tradnl"/>
              </w:rPr>
              <w:t>prorrogar</w:t>
            </w:r>
            <w:r w:rsidRPr="001D4351">
              <w:rPr>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rsidR="003F79AA" w:rsidRPr="001D4351" w:rsidRDefault="003F79AA" w:rsidP="00A1003A">
            <w:pPr>
              <w:suppressAutoHyphens/>
              <w:spacing w:after="120"/>
              <w:ind w:left="612" w:hanging="612"/>
              <w:jc w:val="both"/>
            </w:pPr>
            <w:r w:rsidRPr="001D4351">
              <w:t>44.3</w:t>
            </w:r>
            <w:r w:rsidRPr="001D4351">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rsidR="003F79AA" w:rsidRPr="001D4351" w:rsidRDefault="003F79AA" w:rsidP="00A1003A">
            <w:pPr>
              <w:suppressAutoHyphens/>
              <w:spacing w:after="120"/>
              <w:ind w:left="612" w:hanging="612"/>
              <w:jc w:val="both"/>
            </w:pPr>
            <w:r w:rsidRPr="001D4351">
              <w:t>44.4</w:t>
            </w:r>
            <w:r w:rsidRPr="001D4351">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1D4351">
        <w:tc>
          <w:tcPr>
            <w:tcW w:w="2448" w:type="dxa"/>
          </w:tcPr>
          <w:p w:rsidR="003F79AA" w:rsidRPr="001D4351" w:rsidRDefault="003F79AA" w:rsidP="00A1003A">
            <w:pPr>
              <w:pStyle w:val="SectionVHeading3"/>
              <w:spacing w:after="120"/>
            </w:pPr>
            <w:bookmarkStart w:id="571" w:name="_Toc115774692"/>
            <w:bookmarkStart w:id="572" w:name="_Toc392574093"/>
            <w:bookmarkStart w:id="573" w:name="_Toc392574958"/>
            <w:bookmarkStart w:id="574" w:name="_Toc393129507"/>
            <w:bookmarkStart w:id="575" w:name="_Toc393129654"/>
            <w:bookmarkStart w:id="576" w:name="_Toc393129801"/>
            <w:r w:rsidRPr="001D4351">
              <w:lastRenderedPageBreak/>
              <w:t>45.</w:t>
            </w:r>
            <w:r w:rsidRPr="001D4351">
              <w:tab/>
              <w:t>Impuestos</w:t>
            </w:r>
            <w:bookmarkEnd w:id="571"/>
            <w:bookmarkEnd w:id="572"/>
            <w:bookmarkEnd w:id="573"/>
            <w:bookmarkEnd w:id="574"/>
            <w:bookmarkEnd w:id="575"/>
            <w:bookmarkEnd w:id="576"/>
          </w:p>
        </w:tc>
        <w:tc>
          <w:tcPr>
            <w:tcW w:w="7128" w:type="dxa"/>
          </w:tcPr>
          <w:p w:rsidR="003F79AA" w:rsidRPr="001D4351" w:rsidRDefault="003F79AA" w:rsidP="00A1003A">
            <w:pPr>
              <w:pStyle w:val="Outline"/>
              <w:spacing w:before="0" w:after="120"/>
              <w:ind w:left="612" w:hanging="612"/>
              <w:jc w:val="both"/>
              <w:rPr>
                <w:kern w:val="0"/>
                <w:szCs w:val="24"/>
                <w:lang w:val="es-ES_tradnl"/>
              </w:rPr>
            </w:pPr>
            <w:r w:rsidRPr="001D4351">
              <w:rPr>
                <w:kern w:val="0"/>
                <w:szCs w:val="24"/>
                <w:lang w:val="es-ES_tradnl"/>
              </w:rPr>
              <w:t>45.1</w:t>
            </w:r>
            <w:r w:rsidRPr="001D4351">
              <w:rPr>
                <w:kern w:val="0"/>
                <w:szCs w:val="24"/>
                <w:lang w:val="es-ES_tradnl"/>
              </w:rPr>
              <w:tab/>
            </w:r>
            <w:r w:rsidRPr="001D4351">
              <w:rPr>
                <w:spacing w:val="-3"/>
                <w:szCs w:val="24"/>
                <w:lang w:val="es-ES_tradnl"/>
              </w:rPr>
              <w:t xml:space="preserve">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w:t>
            </w:r>
            <w:r w:rsidRPr="001D4351">
              <w:rPr>
                <w:spacing w:val="-3"/>
                <w:szCs w:val="24"/>
                <w:lang w:val="es-ES_tradnl"/>
              </w:rPr>
              <w:lastRenderedPageBreak/>
              <w:t>cambios en los impuestos pagaderos por el Contratista, siempre que dichos cambios no estuvieran ya reflejados en el Precio del Contrato, o sean resultado de la aplicación de la cláusula 47 de las CGC.</w:t>
            </w:r>
          </w:p>
        </w:tc>
      </w:tr>
      <w:tr w:rsidR="003F79AA" w:rsidRPr="001D4351">
        <w:tc>
          <w:tcPr>
            <w:tcW w:w="2448" w:type="dxa"/>
          </w:tcPr>
          <w:p w:rsidR="003F79AA" w:rsidRPr="001D4351" w:rsidRDefault="003F79AA" w:rsidP="00A1003A">
            <w:pPr>
              <w:pStyle w:val="SectionVHeading3"/>
              <w:spacing w:after="120"/>
            </w:pPr>
            <w:bookmarkStart w:id="577" w:name="_Toc115774693"/>
            <w:bookmarkStart w:id="578" w:name="_Toc392574094"/>
            <w:bookmarkStart w:id="579" w:name="_Toc392574959"/>
            <w:bookmarkStart w:id="580" w:name="_Toc393129508"/>
            <w:bookmarkStart w:id="581" w:name="_Toc393129655"/>
            <w:bookmarkStart w:id="582" w:name="_Toc393129802"/>
            <w:r w:rsidRPr="001D4351">
              <w:lastRenderedPageBreak/>
              <w:t>46.</w:t>
            </w:r>
            <w:r w:rsidRPr="001D4351">
              <w:tab/>
              <w:t>Monedas</w:t>
            </w:r>
            <w:bookmarkEnd w:id="577"/>
            <w:bookmarkEnd w:id="578"/>
            <w:bookmarkEnd w:id="579"/>
            <w:bookmarkEnd w:id="580"/>
            <w:bookmarkEnd w:id="581"/>
            <w:bookmarkEnd w:id="582"/>
          </w:p>
        </w:tc>
        <w:tc>
          <w:tcPr>
            <w:tcW w:w="7128" w:type="dxa"/>
          </w:tcPr>
          <w:p w:rsidR="003F79AA" w:rsidRPr="001D4351" w:rsidRDefault="003F79AA" w:rsidP="00A1003A">
            <w:pPr>
              <w:pStyle w:val="Outline"/>
              <w:spacing w:before="0" w:after="120"/>
              <w:ind w:left="612" w:hanging="612"/>
              <w:jc w:val="both"/>
              <w:rPr>
                <w:kern w:val="0"/>
                <w:szCs w:val="24"/>
                <w:lang w:val="es-ES_tradnl"/>
              </w:rPr>
            </w:pPr>
            <w:r w:rsidRPr="001D4351">
              <w:rPr>
                <w:kern w:val="0"/>
                <w:szCs w:val="24"/>
                <w:lang w:val="es-ES_tradnl"/>
              </w:rPr>
              <w:t>46.1</w:t>
            </w:r>
            <w:r w:rsidRPr="001D4351">
              <w:rPr>
                <w:kern w:val="0"/>
                <w:szCs w:val="24"/>
                <w:lang w:val="es-ES_tradnl"/>
              </w:rPr>
              <w:tab/>
              <w:t xml:space="preserve">Cuando los pagos se deban hacer en monedas diferentes a la del país del Contratante </w:t>
            </w:r>
            <w:r w:rsidRPr="001D4351">
              <w:rPr>
                <w:b/>
                <w:bCs/>
                <w:kern w:val="0"/>
                <w:szCs w:val="24"/>
                <w:lang w:val="es-ES_tradnl"/>
              </w:rPr>
              <w:t>estipulada</w:t>
            </w:r>
            <w:r w:rsidR="00AA51D7" w:rsidRPr="001D4351">
              <w:rPr>
                <w:b/>
                <w:bCs/>
                <w:kern w:val="0"/>
                <w:szCs w:val="24"/>
                <w:lang w:val="es-ES_tradnl"/>
              </w:rPr>
              <w:t>s</w:t>
            </w:r>
            <w:r w:rsidRPr="001D4351">
              <w:rPr>
                <w:b/>
                <w:bCs/>
                <w:kern w:val="0"/>
                <w:szCs w:val="24"/>
                <w:lang w:val="es-ES_tradnl"/>
              </w:rPr>
              <w:t xml:space="preserve"> en las CEC</w:t>
            </w:r>
            <w:r w:rsidRPr="001D4351">
              <w:rPr>
                <w:kern w:val="0"/>
                <w:szCs w:val="24"/>
                <w:lang w:val="es-ES_tradnl"/>
              </w:rPr>
              <w:t xml:space="preserve">, </w:t>
            </w:r>
            <w:proofErr w:type="gramStart"/>
            <w:r w:rsidRPr="001D4351">
              <w:rPr>
                <w:kern w:val="0"/>
                <w:szCs w:val="24"/>
                <w:lang w:val="es-ES_tradnl"/>
              </w:rPr>
              <w:t>los</w:t>
            </w:r>
            <w:proofErr w:type="gramEnd"/>
            <w:r w:rsidRPr="001D4351">
              <w:rPr>
                <w:kern w:val="0"/>
                <w:szCs w:val="24"/>
                <w:lang w:val="es-ES_tradnl"/>
              </w:rPr>
              <w:t xml:space="preserve"> tasas de cambio que se utilizarán para calcular las sumas pagaderas serán  las estipulados en la Oferta. </w:t>
            </w:r>
          </w:p>
        </w:tc>
      </w:tr>
      <w:tr w:rsidR="003F79AA" w:rsidRPr="001D4351">
        <w:tc>
          <w:tcPr>
            <w:tcW w:w="2448" w:type="dxa"/>
          </w:tcPr>
          <w:p w:rsidR="003F79AA" w:rsidRPr="001D4351" w:rsidRDefault="003F79AA" w:rsidP="00A1003A">
            <w:pPr>
              <w:pStyle w:val="SectionVHeading3"/>
              <w:spacing w:after="120"/>
            </w:pPr>
            <w:bookmarkStart w:id="583" w:name="_Toc115774694"/>
            <w:bookmarkStart w:id="584" w:name="_Toc392574095"/>
            <w:bookmarkStart w:id="585" w:name="_Toc392574960"/>
            <w:bookmarkStart w:id="586" w:name="_Toc393129509"/>
            <w:bookmarkStart w:id="587" w:name="_Toc393129656"/>
            <w:bookmarkStart w:id="588" w:name="_Toc393129803"/>
            <w:r w:rsidRPr="001D4351">
              <w:t>47.</w:t>
            </w:r>
            <w:r w:rsidRPr="001D4351">
              <w:tab/>
              <w:t>Ajustes de Precios</w:t>
            </w:r>
            <w:bookmarkEnd w:id="583"/>
            <w:bookmarkEnd w:id="584"/>
            <w:bookmarkEnd w:id="585"/>
            <w:bookmarkEnd w:id="586"/>
            <w:bookmarkEnd w:id="587"/>
            <w:bookmarkEnd w:id="588"/>
          </w:p>
        </w:tc>
        <w:tc>
          <w:tcPr>
            <w:tcW w:w="7128" w:type="dxa"/>
          </w:tcPr>
          <w:p w:rsidR="003F79AA" w:rsidRPr="001D4351" w:rsidRDefault="003F79AA" w:rsidP="00A1003A">
            <w:pPr>
              <w:suppressAutoHyphens/>
              <w:spacing w:after="120"/>
              <w:ind w:left="612" w:hanging="612"/>
              <w:jc w:val="both"/>
              <w:rPr>
                <w:spacing w:val="-3"/>
              </w:rPr>
            </w:pPr>
            <w:r w:rsidRPr="001D4351">
              <w:t>47.1</w:t>
            </w:r>
            <w:r w:rsidRPr="001D4351">
              <w:tab/>
            </w:r>
            <w:r w:rsidRPr="001D4351">
              <w:rPr>
                <w:spacing w:val="-3"/>
              </w:rPr>
              <w:t xml:space="preserve">Los precios se ajustarán para tener en  cuenta las fluctuaciones del costo de los insumos, únicamente </w:t>
            </w:r>
            <w:r w:rsidRPr="001D4351">
              <w:rPr>
                <w:b/>
                <w:bCs/>
                <w:spacing w:val="-3"/>
              </w:rPr>
              <w:t>si así se</w:t>
            </w:r>
            <w:r w:rsidRPr="001D4351">
              <w:rPr>
                <w:spacing w:val="-3"/>
              </w:rPr>
              <w:t xml:space="preserve"> </w:t>
            </w:r>
            <w:r w:rsidRPr="001D4351">
              <w:rPr>
                <w:b/>
                <w:bCs/>
                <w:spacing w:val="-3"/>
              </w:rPr>
              <w:t>estipula en las CEC</w:t>
            </w:r>
            <w:r w:rsidRPr="001D4351">
              <w:rPr>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rsidR="003F79AA" w:rsidRPr="001D4351" w:rsidRDefault="003F79AA" w:rsidP="00A1003A">
            <w:pPr>
              <w:suppressAutoHyphens/>
              <w:spacing w:after="120"/>
              <w:ind w:left="2160"/>
              <w:jc w:val="both"/>
              <w:rPr>
                <w:b/>
                <w:spacing w:val="-3"/>
                <w:vertAlign w:val="subscript"/>
                <w:lang w:val="en-US"/>
              </w:rPr>
            </w:pPr>
            <w:r w:rsidRPr="001D4351">
              <w:rPr>
                <w:b/>
                <w:spacing w:val="-3"/>
                <w:lang w:val="en-US"/>
              </w:rPr>
              <w:t>P</w:t>
            </w:r>
            <w:r w:rsidRPr="001D4351">
              <w:rPr>
                <w:b/>
                <w:spacing w:val="-3"/>
                <w:vertAlign w:val="subscript"/>
                <w:lang w:val="en-US"/>
              </w:rPr>
              <w:t xml:space="preserve">c </w:t>
            </w:r>
            <w:r w:rsidRPr="001D4351">
              <w:rPr>
                <w:b/>
                <w:spacing w:val="-3"/>
                <w:lang w:val="en-US"/>
              </w:rPr>
              <w:t xml:space="preserve"> = A</w:t>
            </w:r>
            <w:r w:rsidRPr="001D4351">
              <w:rPr>
                <w:b/>
                <w:spacing w:val="-3"/>
                <w:vertAlign w:val="subscript"/>
                <w:lang w:val="en-US"/>
              </w:rPr>
              <w:t>c</w:t>
            </w:r>
            <w:r w:rsidRPr="001D4351">
              <w:rPr>
                <w:b/>
                <w:spacing w:val="-3"/>
                <w:lang w:val="en-US"/>
              </w:rPr>
              <w:t xml:space="preserve"> + B</w:t>
            </w:r>
            <w:r w:rsidRPr="001D4351">
              <w:rPr>
                <w:b/>
                <w:spacing w:val="-3"/>
                <w:vertAlign w:val="subscript"/>
                <w:lang w:val="en-US"/>
              </w:rPr>
              <w:t>c</w:t>
            </w:r>
            <w:r w:rsidRPr="001D4351">
              <w:rPr>
                <w:b/>
                <w:spacing w:val="-3"/>
                <w:lang w:val="en-US"/>
              </w:rPr>
              <w:t xml:space="preserve"> (Imc/Ioc)</w:t>
            </w:r>
          </w:p>
          <w:p w:rsidR="003F79AA" w:rsidRPr="001D4351"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pPr>
            <w:r w:rsidRPr="001D4351">
              <w:rPr>
                <w:spacing w:val="-3"/>
              </w:rPr>
              <w:t>en la cual:</w:t>
            </w:r>
          </w:p>
          <w:p w:rsidR="003F79AA" w:rsidRPr="001D4351" w:rsidRDefault="003F79AA" w:rsidP="00A1003A">
            <w:pPr>
              <w:suppressAutoHyphens/>
              <w:spacing w:after="120"/>
              <w:ind w:left="656" w:hanging="656"/>
              <w:jc w:val="both"/>
            </w:pPr>
            <w:r w:rsidRPr="001D4351">
              <w:t>Pc</w:t>
            </w:r>
            <w:r w:rsidRPr="001D4351">
              <w:tab/>
              <w:t>es el factor de ajuste correspondiente a la porción del Precio del Contrato que debe pagarse en una moneda específica, "c";</w:t>
            </w:r>
          </w:p>
          <w:p w:rsidR="003F79AA" w:rsidRPr="001D4351" w:rsidRDefault="003F79AA" w:rsidP="00A1003A">
            <w:pPr>
              <w:pStyle w:val="Outline"/>
              <w:spacing w:before="0" w:after="120"/>
              <w:ind w:left="612" w:hanging="612"/>
              <w:jc w:val="both"/>
              <w:rPr>
                <w:spacing w:val="-3"/>
                <w:szCs w:val="24"/>
                <w:lang w:val="es-ES_tradnl"/>
              </w:rPr>
            </w:pPr>
            <w:r w:rsidRPr="001D4351">
              <w:rPr>
                <w:kern w:val="0"/>
                <w:szCs w:val="24"/>
                <w:lang w:val="es-ES_tradnl"/>
              </w:rPr>
              <w:t>Ac</w:t>
            </w:r>
            <w:r w:rsidRPr="001D4351">
              <w:rPr>
                <w:kern w:val="0"/>
                <w:szCs w:val="24"/>
                <w:lang w:val="es-ES_tradnl"/>
              </w:rPr>
              <w:tab/>
              <w:t>y Bc son coeficientes</w:t>
            </w:r>
            <w:r w:rsidR="00E62675" w:rsidRPr="001D4351">
              <w:rPr>
                <w:kern w:val="0"/>
                <w:szCs w:val="24"/>
                <w:lang w:val="es-ES_tradnl"/>
              </w:rPr>
              <w:t xml:space="preserve"> </w:t>
            </w:r>
            <w:r w:rsidRPr="001D4351">
              <w:rPr>
                <w:b/>
                <w:bCs/>
                <w:kern w:val="0"/>
                <w:szCs w:val="24"/>
                <w:lang w:val="es-ES_tradnl"/>
              </w:rPr>
              <w:t>estipulados en las CEC</w:t>
            </w:r>
            <w:r w:rsidRPr="001D4351">
              <w:rPr>
                <w:kern w:val="0"/>
                <w:szCs w:val="24"/>
                <w:lang w:val="es-ES_tradnl"/>
              </w:rPr>
              <w:t xml:space="preserve"> que representan, respectivamente</w:t>
            </w:r>
            <w:r w:rsidRPr="001D4351">
              <w:rPr>
                <w:spacing w:val="-3"/>
                <w:szCs w:val="24"/>
                <w:lang w:val="es-ES_tradnl"/>
              </w:rPr>
              <w:t>, las porciones no ajustables y ajustables del Precio del Contrato que deben pagarse en esa moneda específica "c", e</w:t>
            </w:r>
          </w:p>
          <w:p w:rsidR="003F79AA" w:rsidRPr="001D4351" w:rsidRDefault="003F79AA" w:rsidP="00A1003A">
            <w:pPr>
              <w:tabs>
                <w:tab w:val="left" w:pos="342"/>
              </w:tabs>
              <w:suppressAutoHyphens/>
              <w:spacing w:after="120"/>
              <w:ind w:left="612" w:hanging="612"/>
              <w:jc w:val="both"/>
              <w:rPr>
                <w:spacing w:val="-3"/>
              </w:rPr>
            </w:pPr>
            <w:r w:rsidRPr="001D4351">
              <w:rPr>
                <w:spacing w:val="-3"/>
              </w:rPr>
              <w:t>I</w:t>
            </w:r>
            <w:r w:rsidRPr="001D4351">
              <w:rPr>
                <w:spacing w:val="-3"/>
                <w:vertAlign w:val="subscript"/>
              </w:rPr>
              <w:t>mc</w:t>
            </w:r>
            <w:r w:rsidRPr="001D4351">
              <w:rPr>
                <w:spacing w:val="-3"/>
              </w:rPr>
              <w:tab/>
              <w:t>es el índice vigente al final del mes que se factura, e I</w:t>
            </w:r>
            <w:r w:rsidRPr="001D4351">
              <w:rPr>
                <w:spacing w:val="-3"/>
                <w:vertAlign w:val="subscript"/>
              </w:rPr>
              <w:t>oc</w:t>
            </w:r>
            <w:r w:rsidRPr="001D4351">
              <w:rPr>
                <w:spacing w:val="-3"/>
              </w:rPr>
              <w:t xml:space="preserve"> es el índice correspondiente a los insumos pagaderos, vigente 28 días antes de la apertura de las Ofertas; ambos índices se refieren a la moneda “c”.</w:t>
            </w:r>
          </w:p>
          <w:p w:rsidR="003F79AA" w:rsidRPr="001D4351" w:rsidRDefault="003F79AA" w:rsidP="00A1003A">
            <w:pPr>
              <w:suppressAutoHyphens/>
              <w:spacing w:after="120"/>
              <w:ind w:left="612" w:hanging="612"/>
              <w:jc w:val="both"/>
            </w:pPr>
            <w:r w:rsidRPr="001D4351">
              <w:t>47.2</w:t>
            </w:r>
            <w:r w:rsidRPr="001D4351">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1D4351" w:rsidTr="00B21529">
        <w:tc>
          <w:tcPr>
            <w:tcW w:w="2448" w:type="dxa"/>
          </w:tcPr>
          <w:p w:rsidR="003F79AA" w:rsidRPr="001D4351" w:rsidRDefault="003F79AA" w:rsidP="00A1003A">
            <w:pPr>
              <w:pStyle w:val="SectionVHeading3"/>
              <w:spacing w:after="120"/>
            </w:pPr>
            <w:bookmarkStart w:id="589" w:name="_Toc115774695"/>
            <w:bookmarkStart w:id="590" w:name="_Toc392574096"/>
            <w:bookmarkStart w:id="591" w:name="_Toc392574961"/>
            <w:bookmarkStart w:id="592" w:name="_Toc393129510"/>
            <w:bookmarkStart w:id="593" w:name="_Toc393129657"/>
            <w:bookmarkStart w:id="594" w:name="_Toc393129804"/>
            <w:r w:rsidRPr="001D4351">
              <w:t>48.</w:t>
            </w:r>
            <w:r w:rsidRPr="001D4351">
              <w:tab/>
            </w:r>
            <w:r w:rsidRPr="00E83D13">
              <w:t>Retenciones</w:t>
            </w:r>
            <w:bookmarkEnd w:id="589"/>
            <w:bookmarkEnd w:id="590"/>
            <w:bookmarkEnd w:id="591"/>
            <w:bookmarkEnd w:id="592"/>
            <w:bookmarkEnd w:id="593"/>
            <w:bookmarkEnd w:id="594"/>
          </w:p>
        </w:tc>
        <w:tc>
          <w:tcPr>
            <w:tcW w:w="7128" w:type="dxa"/>
            <w:shd w:val="clear" w:color="auto" w:fill="auto"/>
          </w:tcPr>
          <w:p w:rsidR="003F79AA" w:rsidRPr="001D4351" w:rsidRDefault="003F79AA" w:rsidP="00A1003A">
            <w:pPr>
              <w:suppressAutoHyphens/>
              <w:spacing w:after="120"/>
              <w:ind w:left="612" w:hanging="612"/>
              <w:jc w:val="both"/>
              <w:rPr>
                <w:spacing w:val="-3"/>
              </w:rPr>
            </w:pPr>
            <w:r w:rsidRPr="001D4351">
              <w:t>48.1</w:t>
            </w:r>
            <w:r w:rsidRPr="001D4351">
              <w:tab/>
            </w:r>
            <w:r w:rsidRPr="001D4351">
              <w:rPr>
                <w:spacing w:val="-3"/>
              </w:rPr>
              <w:t xml:space="preserve">El Contratante retendrá de cada pago que se adeude al Contratista la proporción </w:t>
            </w:r>
            <w:r w:rsidRPr="001D4351">
              <w:rPr>
                <w:b/>
                <w:bCs/>
                <w:spacing w:val="-3"/>
              </w:rPr>
              <w:t>estipulada en las CEC</w:t>
            </w:r>
            <w:r w:rsidRPr="001D4351">
              <w:rPr>
                <w:spacing w:val="-3"/>
              </w:rPr>
              <w:t xml:space="preserve"> hasta que las Obras estén terminadas totalmente.</w:t>
            </w:r>
          </w:p>
          <w:p w:rsidR="003F79AA" w:rsidRPr="001D4351" w:rsidRDefault="003F79AA" w:rsidP="00A1003A">
            <w:pPr>
              <w:suppressAutoHyphens/>
              <w:spacing w:after="120"/>
              <w:ind w:left="612" w:hanging="612"/>
              <w:jc w:val="both"/>
            </w:pPr>
            <w:r w:rsidRPr="001D4351">
              <w:t>48.2</w:t>
            </w:r>
            <w:r w:rsidRPr="001D4351">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w:t>
            </w:r>
            <w:r w:rsidRPr="001D4351">
              <w:lastRenderedPageBreak/>
              <w:t xml:space="preserve">han sido corregidos. </w:t>
            </w:r>
          </w:p>
          <w:p w:rsidR="003F79AA" w:rsidRPr="001D4351" w:rsidRDefault="003F79AA" w:rsidP="00A1003A">
            <w:pPr>
              <w:suppressAutoHyphens/>
              <w:spacing w:after="120"/>
              <w:ind w:left="612" w:hanging="612"/>
              <w:jc w:val="both"/>
            </w:pPr>
            <w:r w:rsidRPr="001D4351">
              <w:t>48.3</w:t>
            </w:r>
            <w:r w:rsidRPr="001D4351">
              <w:tab/>
              <w:t>Cuando las Obras estén totalmente terminadas</w:t>
            </w:r>
            <w:r w:rsidRPr="001D4351">
              <w:rPr>
                <w:spacing w:val="-3"/>
              </w:rPr>
              <w:t>, el Contratista podrá sustituir la retención con una garantía bancaria “a la vista”.</w:t>
            </w:r>
          </w:p>
        </w:tc>
      </w:tr>
      <w:tr w:rsidR="003F79AA" w:rsidRPr="001D4351">
        <w:tc>
          <w:tcPr>
            <w:tcW w:w="2448" w:type="dxa"/>
          </w:tcPr>
          <w:p w:rsidR="003F79AA" w:rsidRPr="001D4351" w:rsidRDefault="003F79AA" w:rsidP="00A1003A">
            <w:pPr>
              <w:pStyle w:val="SectionVHeading3"/>
              <w:spacing w:after="120"/>
            </w:pPr>
            <w:bookmarkStart w:id="595" w:name="_Toc115774696"/>
            <w:bookmarkStart w:id="596" w:name="_Toc392574097"/>
            <w:bookmarkStart w:id="597" w:name="_Toc392574962"/>
            <w:bookmarkStart w:id="598" w:name="_Toc393129511"/>
            <w:bookmarkStart w:id="599" w:name="_Toc393129658"/>
            <w:bookmarkStart w:id="600" w:name="_Toc393129805"/>
            <w:r w:rsidRPr="001D4351">
              <w:lastRenderedPageBreak/>
              <w:t>49.</w:t>
            </w:r>
            <w:r w:rsidRPr="001D4351">
              <w:tab/>
              <w:t>Liquidación por daños y perjuicios</w:t>
            </w:r>
            <w:bookmarkEnd w:id="595"/>
            <w:bookmarkEnd w:id="596"/>
            <w:bookmarkEnd w:id="597"/>
            <w:bookmarkEnd w:id="598"/>
            <w:bookmarkEnd w:id="599"/>
            <w:bookmarkEnd w:id="600"/>
          </w:p>
        </w:tc>
        <w:tc>
          <w:tcPr>
            <w:tcW w:w="7128" w:type="dxa"/>
          </w:tcPr>
          <w:p w:rsidR="003F79AA" w:rsidRPr="001D4351" w:rsidRDefault="003F79AA" w:rsidP="00A1003A">
            <w:pPr>
              <w:suppressAutoHyphens/>
              <w:spacing w:after="120"/>
              <w:ind w:left="612" w:hanging="612"/>
              <w:jc w:val="both"/>
              <w:rPr>
                <w:spacing w:val="-3"/>
              </w:rPr>
            </w:pPr>
            <w:r w:rsidRPr="001D4351">
              <w:t>49.1</w:t>
            </w:r>
            <w:r w:rsidRPr="001D4351">
              <w:tab/>
            </w:r>
            <w:r w:rsidRPr="001D4351">
              <w:rPr>
                <w:spacing w:val="-3"/>
              </w:rPr>
              <w:t xml:space="preserve">El Contratista deberá indemnizar al Contratante por daños y perjuicios conforme al precio por día </w:t>
            </w:r>
            <w:r w:rsidRPr="001D4351">
              <w:rPr>
                <w:b/>
                <w:bCs/>
                <w:spacing w:val="-3"/>
              </w:rPr>
              <w:t>establecid</w:t>
            </w:r>
            <w:r w:rsidR="00AA51D7" w:rsidRPr="001D4351">
              <w:rPr>
                <w:b/>
                <w:bCs/>
                <w:spacing w:val="-3"/>
              </w:rPr>
              <w:t>o</w:t>
            </w:r>
            <w:r w:rsidRPr="001D4351">
              <w:rPr>
                <w:b/>
                <w:bCs/>
                <w:spacing w:val="-3"/>
              </w:rPr>
              <w:t xml:space="preserve"> en las CEC</w:t>
            </w:r>
            <w:r w:rsidRPr="001D4351">
              <w:rPr>
                <w:spacing w:val="-3"/>
              </w:rPr>
              <w:t xml:space="preserve">, por cada día de retraso de la Fecha de Terminación con respecto a la Fecha Prevista de Terminación.  El monto total de daños y perjuicios no deberá exceder del monto </w:t>
            </w:r>
            <w:r w:rsidRPr="001D4351">
              <w:rPr>
                <w:b/>
                <w:bCs/>
                <w:spacing w:val="-3"/>
              </w:rPr>
              <w:t>estipulado en las CEC</w:t>
            </w:r>
            <w:r w:rsidRPr="001D4351">
              <w:rPr>
                <w:spacing w:val="-3"/>
              </w:rPr>
              <w:t>. El Contratante podrá deducir dicha indemnización de los pagos que se adeudaren al Contratista.  El pago por daños y perjuicios no afectará las obligaciones del Contratista.</w:t>
            </w:r>
          </w:p>
          <w:p w:rsidR="003F79AA" w:rsidRPr="001D4351" w:rsidRDefault="003F79AA" w:rsidP="00A1003A">
            <w:pPr>
              <w:suppressAutoHyphens/>
              <w:spacing w:after="120"/>
              <w:ind w:left="612" w:hanging="540"/>
              <w:jc w:val="both"/>
            </w:pPr>
            <w:r w:rsidRPr="001D4351">
              <w:t>49.2</w:t>
            </w:r>
            <w:r w:rsidRPr="001D4351">
              <w:tab/>
            </w:r>
            <w:r w:rsidR="00F5133E" w:rsidRPr="001D4351">
              <w:rPr>
                <w:spacing w:val="-3"/>
              </w:rPr>
              <w:t>Si después de h</w:t>
            </w:r>
            <w:r w:rsidRPr="001D4351">
              <w:rPr>
                <w:spacing w:val="-3"/>
              </w:rPr>
              <w:t>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3F79AA" w:rsidRPr="001D4351">
        <w:tc>
          <w:tcPr>
            <w:tcW w:w="2448" w:type="dxa"/>
          </w:tcPr>
          <w:p w:rsidR="003F79AA" w:rsidRPr="001D4351" w:rsidRDefault="003F79AA" w:rsidP="00A1003A">
            <w:pPr>
              <w:pStyle w:val="SectionVHeading3"/>
              <w:spacing w:after="120"/>
            </w:pPr>
            <w:bookmarkStart w:id="601" w:name="_Toc115774697"/>
            <w:bookmarkStart w:id="602" w:name="_Toc392574098"/>
            <w:bookmarkStart w:id="603" w:name="_Toc392574963"/>
            <w:bookmarkStart w:id="604" w:name="_Toc393129512"/>
            <w:bookmarkStart w:id="605" w:name="_Toc393129659"/>
            <w:bookmarkStart w:id="606" w:name="_Toc393129806"/>
            <w:r w:rsidRPr="001D4351">
              <w:t>50.</w:t>
            </w:r>
            <w:r w:rsidRPr="001D4351">
              <w:tab/>
              <w:t>Bonificaciones</w:t>
            </w:r>
            <w:bookmarkEnd w:id="601"/>
            <w:bookmarkEnd w:id="602"/>
            <w:bookmarkEnd w:id="603"/>
            <w:bookmarkEnd w:id="604"/>
            <w:bookmarkEnd w:id="605"/>
            <w:bookmarkEnd w:id="606"/>
          </w:p>
        </w:tc>
        <w:tc>
          <w:tcPr>
            <w:tcW w:w="7128" w:type="dxa"/>
          </w:tcPr>
          <w:p w:rsidR="003F79AA" w:rsidRPr="001D4351" w:rsidRDefault="003F79AA" w:rsidP="00A1003A">
            <w:pPr>
              <w:suppressAutoHyphens/>
              <w:spacing w:after="120"/>
              <w:ind w:left="612" w:hanging="612"/>
              <w:jc w:val="both"/>
            </w:pPr>
            <w:r w:rsidRPr="001D4351">
              <w:rPr>
                <w:spacing w:val="-3"/>
              </w:rPr>
              <w:t>50.1</w:t>
            </w:r>
            <w:r w:rsidRPr="001D4351">
              <w:rPr>
                <w:spacing w:val="-3"/>
              </w:rPr>
              <w:tab/>
              <w:t xml:space="preserve">Se pagará al Contratista una bonificación que se calculará a la tasa diaria </w:t>
            </w:r>
            <w:r w:rsidRPr="001D4351">
              <w:rPr>
                <w:b/>
                <w:bCs/>
                <w:spacing w:val="-3"/>
              </w:rPr>
              <w:t>establecida en las CEC</w:t>
            </w:r>
            <w:r w:rsidRPr="001D4351">
              <w:rPr>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las CGC </w:t>
            </w:r>
            <w:r w:rsidR="00EE6E17" w:rsidRPr="001D4351">
              <w:rPr>
                <w:spacing w:val="-3"/>
              </w:rPr>
              <w:t>aun</w:t>
            </w:r>
            <w:r w:rsidRPr="001D4351">
              <w:rPr>
                <w:spacing w:val="-3"/>
              </w:rPr>
              <w:t xml:space="preserve"> cuando el plazo para terminarlas no estuviera vencido.</w:t>
            </w:r>
          </w:p>
        </w:tc>
      </w:tr>
      <w:tr w:rsidR="003F79AA" w:rsidRPr="001D4351">
        <w:tc>
          <w:tcPr>
            <w:tcW w:w="2448" w:type="dxa"/>
          </w:tcPr>
          <w:p w:rsidR="003F79AA" w:rsidRPr="001D4351" w:rsidRDefault="003F79AA" w:rsidP="00A1003A">
            <w:pPr>
              <w:pStyle w:val="SectionVHeading3"/>
              <w:spacing w:after="120"/>
            </w:pPr>
            <w:bookmarkStart w:id="607" w:name="_Toc115774698"/>
            <w:bookmarkStart w:id="608" w:name="_Toc392574099"/>
            <w:bookmarkStart w:id="609" w:name="_Toc392574964"/>
            <w:bookmarkStart w:id="610" w:name="_Toc393129513"/>
            <w:bookmarkStart w:id="611" w:name="_Toc393129660"/>
            <w:bookmarkStart w:id="612" w:name="_Toc393129807"/>
            <w:r w:rsidRPr="001D4351">
              <w:t>51.</w:t>
            </w:r>
            <w:r w:rsidRPr="001D4351">
              <w:tab/>
              <w:t>Pago de anticipo</w:t>
            </w:r>
            <w:bookmarkEnd w:id="607"/>
            <w:bookmarkEnd w:id="608"/>
            <w:bookmarkEnd w:id="609"/>
            <w:bookmarkEnd w:id="610"/>
            <w:bookmarkEnd w:id="611"/>
            <w:bookmarkEnd w:id="612"/>
          </w:p>
        </w:tc>
        <w:tc>
          <w:tcPr>
            <w:tcW w:w="7128" w:type="dxa"/>
          </w:tcPr>
          <w:p w:rsidR="003F79AA" w:rsidRPr="001D4351" w:rsidRDefault="003F79AA" w:rsidP="00A1003A">
            <w:pPr>
              <w:suppressAutoHyphens/>
              <w:spacing w:after="120"/>
              <w:ind w:left="612" w:hanging="612"/>
              <w:jc w:val="both"/>
              <w:rPr>
                <w:spacing w:val="-3"/>
              </w:rPr>
            </w:pPr>
            <w:r w:rsidRPr="001D4351">
              <w:rPr>
                <w:spacing w:val="-3"/>
              </w:rPr>
              <w:t>51.1</w:t>
            </w:r>
            <w:r w:rsidRPr="001D4351">
              <w:rPr>
                <w:spacing w:val="-3"/>
              </w:rPr>
              <w:tab/>
              <w:t xml:space="preserve">El Contratante pagará al Contratista un anticipo por el monto </w:t>
            </w:r>
            <w:r w:rsidRPr="001D4351">
              <w:rPr>
                <w:b/>
                <w:bCs/>
                <w:spacing w:val="-3"/>
              </w:rPr>
              <w:t>estipulado en las CEC</w:t>
            </w:r>
            <w:r w:rsidRPr="001D4351">
              <w:rPr>
                <w:spacing w:val="-3"/>
              </w:rPr>
              <w:t xml:space="preserve"> en la fecha también </w:t>
            </w:r>
            <w:r w:rsidRPr="001D4351">
              <w:rPr>
                <w:b/>
                <w:bCs/>
                <w:spacing w:val="-3"/>
              </w:rPr>
              <w:t xml:space="preserve">estipulada en las CEC, </w:t>
            </w:r>
            <w:r w:rsidRPr="001D4351">
              <w:rPr>
                <w:spacing w:val="-3"/>
              </w:rPr>
              <w:t>contra la presentación por el Contratista de una Garantía Bancaria Incondicional emitida en la</w:t>
            </w:r>
            <w:r w:rsidR="00AA51D7" w:rsidRPr="001D4351">
              <w:rPr>
                <w:spacing w:val="-3"/>
              </w:rPr>
              <w:t xml:space="preserve"> forma y por un banco aceptable</w:t>
            </w:r>
            <w:r w:rsidRPr="001D4351">
              <w:rPr>
                <w:spacing w:val="-3"/>
              </w:rPr>
              <w:t xml:space="preserve">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rsidR="003F79AA" w:rsidRPr="001D4351" w:rsidRDefault="003F79AA" w:rsidP="00A1003A">
            <w:pPr>
              <w:suppressAutoHyphens/>
              <w:spacing w:after="120"/>
              <w:ind w:left="612" w:hanging="612"/>
              <w:jc w:val="both"/>
              <w:rPr>
                <w:spacing w:val="-3"/>
              </w:rPr>
            </w:pPr>
            <w:r w:rsidRPr="001D4351">
              <w:rPr>
                <w:spacing w:val="-3"/>
              </w:rPr>
              <w:t>51.2</w:t>
            </w:r>
            <w:r w:rsidRPr="001D4351">
              <w:rPr>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rsidR="003F79AA" w:rsidRPr="001D4351" w:rsidRDefault="003F79AA" w:rsidP="00A1003A">
            <w:pPr>
              <w:suppressAutoHyphens/>
              <w:spacing w:after="120"/>
              <w:ind w:left="612" w:hanging="612"/>
              <w:jc w:val="both"/>
              <w:rPr>
                <w:spacing w:val="-3"/>
              </w:rPr>
            </w:pPr>
            <w:r w:rsidRPr="001D4351">
              <w:rPr>
                <w:spacing w:val="-3"/>
              </w:rPr>
              <w:t>51.3</w:t>
            </w:r>
            <w:r w:rsidRPr="001D4351">
              <w:rPr>
                <w:spacing w:val="-3"/>
              </w:rPr>
              <w:tab/>
              <w:t xml:space="preserve">El anticipo será reembolsado mediante la deducción de montos </w:t>
            </w:r>
            <w:r w:rsidRPr="001D4351">
              <w:rPr>
                <w:spacing w:val="-3"/>
              </w:rPr>
              <w:lastRenderedPageBreak/>
              <w:t>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1D4351">
        <w:tc>
          <w:tcPr>
            <w:tcW w:w="2448" w:type="dxa"/>
          </w:tcPr>
          <w:p w:rsidR="003F79AA" w:rsidRPr="001D4351" w:rsidRDefault="003F79AA" w:rsidP="00A1003A">
            <w:pPr>
              <w:pStyle w:val="SectionVHeading3"/>
              <w:spacing w:after="120"/>
            </w:pPr>
            <w:bookmarkStart w:id="613" w:name="_Toc115774699"/>
            <w:bookmarkStart w:id="614" w:name="_Toc392574100"/>
            <w:bookmarkStart w:id="615" w:name="_Toc392574965"/>
            <w:bookmarkStart w:id="616" w:name="_Toc393129514"/>
            <w:bookmarkStart w:id="617" w:name="_Toc393129661"/>
            <w:bookmarkStart w:id="618" w:name="_Toc393129808"/>
            <w:r w:rsidRPr="001D4351">
              <w:lastRenderedPageBreak/>
              <w:t>52.</w:t>
            </w:r>
            <w:r w:rsidRPr="001D4351">
              <w:tab/>
              <w:t>Garantías</w:t>
            </w:r>
            <w:bookmarkEnd w:id="613"/>
            <w:bookmarkEnd w:id="614"/>
            <w:bookmarkEnd w:id="615"/>
            <w:bookmarkEnd w:id="616"/>
            <w:bookmarkEnd w:id="617"/>
            <w:bookmarkEnd w:id="618"/>
            <w:r w:rsidRPr="001D4351">
              <w:tab/>
            </w:r>
          </w:p>
        </w:tc>
        <w:tc>
          <w:tcPr>
            <w:tcW w:w="7128" w:type="dxa"/>
          </w:tcPr>
          <w:p w:rsidR="003F79AA" w:rsidRPr="001D4351" w:rsidRDefault="003F79AA" w:rsidP="00A1003A">
            <w:pPr>
              <w:suppressAutoHyphens/>
              <w:spacing w:after="120"/>
              <w:ind w:left="612" w:hanging="612"/>
              <w:jc w:val="both"/>
              <w:rPr>
                <w:spacing w:val="-3"/>
              </w:rPr>
            </w:pPr>
            <w:r w:rsidRPr="001D4351">
              <w:rPr>
                <w:spacing w:val="-3"/>
              </w:rPr>
              <w:t>52.1</w:t>
            </w:r>
            <w:r w:rsidRPr="001D4351">
              <w:rPr>
                <w:spacing w:val="-3"/>
              </w:rPr>
              <w:tab/>
              <w:t xml:space="preserve">El Contratista deberá proporcionar al Contratante la Garantía de Cumplimiento a más tardar en la fecha definida en la Carta de Aceptación y por el monto </w:t>
            </w:r>
            <w:r w:rsidRPr="001D4351">
              <w:rPr>
                <w:b/>
                <w:bCs/>
                <w:spacing w:val="-3"/>
              </w:rPr>
              <w:t>estipulado en las CEC</w:t>
            </w:r>
            <w:r w:rsidRPr="001D4351">
              <w:rPr>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1D4351">
        <w:tc>
          <w:tcPr>
            <w:tcW w:w="2448" w:type="dxa"/>
          </w:tcPr>
          <w:p w:rsidR="003F79AA" w:rsidRPr="001D4351" w:rsidRDefault="003F79AA" w:rsidP="00A1003A">
            <w:pPr>
              <w:pStyle w:val="SectionVHeading3"/>
              <w:spacing w:after="120"/>
            </w:pPr>
            <w:bookmarkStart w:id="619" w:name="_Toc115774700"/>
            <w:bookmarkStart w:id="620" w:name="_Toc392574101"/>
            <w:bookmarkStart w:id="621" w:name="_Toc392574966"/>
            <w:bookmarkStart w:id="622" w:name="_Toc393129515"/>
            <w:bookmarkStart w:id="623" w:name="_Toc393129662"/>
            <w:bookmarkStart w:id="624" w:name="_Toc393129809"/>
            <w:r w:rsidRPr="001D4351">
              <w:t>53.</w:t>
            </w:r>
            <w:r w:rsidRPr="001D4351">
              <w:tab/>
              <w:t>Trabajos por día</w:t>
            </w:r>
            <w:bookmarkEnd w:id="619"/>
            <w:bookmarkEnd w:id="620"/>
            <w:bookmarkEnd w:id="621"/>
            <w:bookmarkEnd w:id="622"/>
            <w:bookmarkEnd w:id="623"/>
            <w:bookmarkEnd w:id="624"/>
          </w:p>
        </w:tc>
        <w:tc>
          <w:tcPr>
            <w:tcW w:w="7128" w:type="dxa"/>
          </w:tcPr>
          <w:p w:rsidR="003F79AA" w:rsidRPr="001D4351" w:rsidRDefault="003F79AA" w:rsidP="00A1003A">
            <w:pPr>
              <w:suppressAutoHyphens/>
              <w:spacing w:after="120"/>
              <w:ind w:left="612" w:hanging="612"/>
              <w:jc w:val="both"/>
              <w:rPr>
                <w:spacing w:val="-3"/>
              </w:rPr>
            </w:pPr>
            <w:r w:rsidRPr="001D4351">
              <w:rPr>
                <w:spacing w:val="-3"/>
              </w:rPr>
              <w:t>53.1</w:t>
            </w:r>
            <w:r w:rsidRPr="001D4351">
              <w:rPr>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rsidR="003F79AA" w:rsidRPr="001D4351" w:rsidRDefault="003F79AA" w:rsidP="00A1003A">
            <w:pPr>
              <w:suppressAutoHyphens/>
              <w:spacing w:after="120"/>
              <w:ind w:left="612" w:hanging="612"/>
              <w:jc w:val="both"/>
              <w:rPr>
                <w:spacing w:val="-3"/>
              </w:rPr>
            </w:pPr>
            <w:r w:rsidRPr="001D4351">
              <w:rPr>
                <w:spacing w:val="-3"/>
              </w:rPr>
              <w:t>53.2</w:t>
            </w:r>
            <w:r w:rsidRPr="001D4351">
              <w:rPr>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AA51D7" w:rsidRPr="001D4351">
              <w:rPr>
                <w:spacing w:val="-3"/>
              </w:rPr>
              <w:t>s</w:t>
            </w:r>
            <w:r w:rsidRPr="001D4351">
              <w:rPr>
                <w:spacing w:val="-3"/>
              </w:rPr>
              <w:t xml:space="preserve"> que se llenen para este propósito.</w:t>
            </w:r>
          </w:p>
          <w:p w:rsidR="003F79AA" w:rsidRPr="001D4351" w:rsidRDefault="003F79AA" w:rsidP="00A1003A">
            <w:pPr>
              <w:suppressAutoHyphens/>
              <w:spacing w:after="120"/>
              <w:ind w:left="612" w:hanging="612"/>
              <w:jc w:val="both"/>
              <w:rPr>
                <w:spacing w:val="-3"/>
              </w:rPr>
            </w:pPr>
            <w:r w:rsidRPr="001D4351">
              <w:rPr>
                <w:spacing w:val="-3"/>
              </w:rPr>
              <w:t>53.3</w:t>
            </w:r>
            <w:r w:rsidRPr="001D4351">
              <w:rPr>
                <w:spacing w:val="-3"/>
              </w:rPr>
              <w:tab/>
              <w:t>Los pagos al Contratista por concepto de trabajos por día estarán supeditados a la presentación de los formularios mencionados en la Subcláusula 53.2 de las CGC.</w:t>
            </w:r>
          </w:p>
        </w:tc>
      </w:tr>
      <w:tr w:rsidR="003F79AA" w:rsidRPr="001D4351">
        <w:tc>
          <w:tcPr>
            <w:tcW w:w="2448" w:type="dxa"/>
          </w:tcPr>
          <w:p w:rsidR="003F79AA" w:rsidRPr="001D4351" w:rsidRDefault="003F79AA" w:rsidP="00A1003A">
            <w:pPr>
              <w:pStyle w:val="SectionVHeading3"/>
              <w:spacing w:after="120"/>
            </w:pPr>
            <w:bookmarkStart w:id="625" w:name="_Toc115774701"/>
            <w:bookmarkStart w:id="626" w:name="_Toc392574102"/>
            <w:bookmarkStart w:id="627" w:name="_Toc392574967"/>
            <w:bookmarkStart w:id="628" w:name="_Toc393129516"/>
            <w:bookmarkStart w:id="629" w:name="_Toc393129663"/>
            <w:bookmarkStart w:id="630" w:name="_Toc393129810"/>
            <w:r w:rsidRPr="001D4351">
              <w:t>54.</w:t>
            </w:r>
            <w:r w:rsidRPr="001D4351">
              <w:tab/>
              <w:t>Costo de reparaciones</w:t>
            </w:r>
            <w:bookmarkEnd w:id="625"/>
            <w:bookmarkEnd w:id="626"/>
            <w:bookmarkEnd w:id="627"/>
            <w:bookmarkEnd w:id="628"/>
            <w:bookmarkEnd w:id="629"/>
            <w:bookmarkEnd w:id="630"/>
          </w:p>
        </w:tc>
        <w:tc>
          <w:tcPr>
            <w:tcW w:w="7128" w:type="dxa"/>
          </w:tcPr>
          <w:p w:rsidR="003F79AA" w:rsidRPr="001D4351" w:rsidRDefault="003F79AA" w:rsidP="00A1003A">
            <w:pPr>
              <w:suppressAutoHyphens/>
              <w:spacing w:after="120"/>
              <w:ind w:left="612" w:hanging="612"/>
              <w:jc w:val="both"/>
              <w:rPr>
                <w:spacing w:val="-3"/>
              </w:rPr>
            </w:pPr>
            <w:r w:rsidRPr="001D4351">
              <w:rPr>
                <w:spacing w:val="-3"/>
              </w:rPr>
              <w:t>54.1</w:t>
            </w:r>
            <w:r w:rsidRPr="001D4351">
              <w:rPr>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rsidR="003F79AA" w:rsidRPr="001D4351" w:rsidRDefault="003F79AA" w:rsidP="00B15C59">
      <w:pPr>
        <w:pStyle w:val="SectionVHeading2"/>
        <w:spacing w:before="0" w:after="120"/>
        <w:jc w:val="left"/>
        <w:rPr>
          <w:rFonts w:ascii="Times New Roman" w:hAnsi="Times New Roman"/>
          <w:sz w:val="24"/>
        </w:rPr>
      </w:pPr>
      <w:bookmarkStart w:id="631" w:name="_Toc115774702"/>
      <w:bookmarkStart w:id="632" w:name="_Toc392574968"/>
      <w:bookmarkStart w:id="633" w:name="_Toc393129517"/>
      <w:bookmarkStart w:id="634" w:name="_Toc393129664"/>
      <w:bookmarkStart w:id="635" w:name="_Toc393129811"/>
      <w:r w:rsidRPr="001D4351">
        <w:rPr>
          <w:rFonts w:ascii="Times New Roman" w:hAnsi="Times New Roman"/>
          <w:sz w:val="24"/>
        </w:rPr>
        <w:t>E. Finalización del Contrato</w:t>
      </w:r>
      <w:bookmarkEnd w:id="631"/>
      <w:bookmarkEnd w:id="632"/>
      <w:bookmarkEnd w:id="633"/>
      <w:bookmarkEnd w:id="634"/>
      <w:bookmarkEnd w:id="635"/>
    </w:p>
    <w:tbl>
      <w:tblPr>
        <w:tblW w:w="0" w:type="auto"/>
        <w:tblLook w:val="0000"/>
      </w:tblPr>
      <w:tblGrid>
        <w:gridCol w:w="108"/>
        <w:gridCol w:w="2340"/>
        <w:gridCol w:w="6660"/>
        <w:gridCol w:w="468"/>
      </w:tblGrid>
      <w:tr w:rsidR="003F79AA" w:rsidRPr="001D4351" w:rsidTr="00F123B2">
        <w:tc>
          <w:tcPr>
            <w:tcW w:w="2448" w:type="dxa"/>
            <w:gridSpan w:val="2"/>
          </w:tcPr>
          <w:p w:rsidR="003F79AA" w:rsidRPr="001D4351" w:rsidRDefault="003F79AA" w:rsidP="00A1003A">
            <w:pPr>
              <w:pStyle w:val="SectionVHeading3"/>
              <w:spacing w:after="120"/>
            </w:pPr>
            <w:bookmarkStart w:id="636" w:name="_Toc115774703"/>
            <w:bookmarkStart w:id="637" w:name="_Toc392574104"/>
            <w:bookmarkStart w:id="638" w:name="_Toc392574969"/>
            <w:bookmarkStart w:id="639" w:name="_Toc393129518"/>
            <w:bookmarkStart w:id="640" w:name="_Toc393129665"/>
            <w:bookmarkStart w:id="641" w:name="_Toc393129812"/>
            <w:r w:rsidRPr="001D4351">
              <w:t>55.</w:t>
            </w:r>
            <w:r w:rsidRPr="001D4351">
              <w:tab/>
              <w:t>Terminación de las Obras</w:t>
            </w:r>
            <w:bookmarkEnd w:id="636"/>
            <w:bookmarkEnd w:id="637"/>
            <w:bookmarkEnd w:id="638"/>
            <w:bookmarkEnd w:id="639"/>
            <w:bookmarkEnd w:id="640"/>
            <w:bookmarkEnd w:id="641"/>
          </w:p>
        </w:tc>
        <w:tc>
          <w:tcPr>
            <w:tcW w:w="7128" w:type="dxa"/>
            <w:gridSpan w:val="2"/>
          </w:tcPr>
          <w:p w:rsidR="003F79AA" w:rsidRDefault="003F79AA" w:rsidP="00A1003A">
            <w:pPr>
              <w:pStyle w:val="Outline"/>
              <w:spacing w:before="0" w:after="120"/>
              <w:ind w:left="612" w:hanging="612"/>
              <w:jc w:val="both"/>
              <w:rPr>
                <w:spacing w:val="-3"/>
                <w:szCs w:val="24"/>
                <w:lang w:val="es-ES_tradnl"/>
              </w:rPr>
            </w:pPr>
            <w:r w:rsidRPr="001D4351">
              <w:rPr>
                <w:kern w:val="0"/>
                <w:szCs w:val="24"/>
                <w:lang w:val="es-ES_tradnl"/>
              </w:rPr>
              <w:t>55.1</w:t>
            </w:r>
            <w:r w:rsidRPr="001D4351">
              <w:rPr>
                <w:kern w:val="0"/>
                <w:szCs w:val="24"/>
                <w:lang w:val="es-ES_tradnl"/>
              </w:rPr>
              <w:tab/>
              <w:t xml:space="preserve">El Contratista  </w:t>
            </w:r>
            <w:r w:rsidRPr="001D4351">
              <w:rPr>
                <w:spacing w:val="-3"/>
                <w:szCs w:val="24"/>
                <w:lang w:val="es-ES_tradnl"/>
              </w:rPr>
              <w:t>le pedirá al Gerente de Obras que emita un Certificado de Terminación de las Obras y el Gerente de Obras lo emitirá cuando decida que las Obras están terminadas.</w:t>
            </w:r>
          </w:p>
          <w:p w:rsidR="00CE4E1D" w:rsidRPr="001D4351" w:rsidRDefault="00CE4E1D" w:rsidP="00A1003A">
            <w:pPr>
              <w:pStyle w:val="Outline"/>
              <w:spacing w:before="0" w:after="120"/>
              <w:ind w:left="612" w:hanging="612"/>
              <w:jc w:val="both"/>
              <w:rPr>
                <w:kern w:val="0"/>
                <w:szCs w:val="24"/>
                <w:lang w:val="es-ES_tradnl"/>
              </w:rPr>
            </w:pPr>
          </w:p>
        </w:tc>
      </w:tr>
      <w:tr w:rsidR="003F79AA" w:rsidRPr="001D4351" w:rsidTr="00F123B2">
        <w:tc>
          <w:tcPr>
            <w:tcW w:w="2448" w:type="dxa"/>
            <w:gridSpan w:val="2"/>
          </w:tcPr>
          <w:p w:rsidR="003F79AA" w:rsidRPr="001D4351" w:rsidRDefault="003F79AA" w:rsidP="00A1003A">
            <w:pPr>
              <w:pStyle w:val="SectionVHeading3"/>
              <w:spacing w:after="120"/>
            </w:pPr>
            <w:bookmarkStart w:id="642" w:name="_Toc115774704"/>
            <w:bookmarkStart w:id="643" w:name="_Toc392574105"/>
            <w:bookmarkStart w:id="644" w:name="_Toc392574970"/>
            <w:bookmarkStart w:id="645" w:name="_Toc393129519"/>
            <w:bookmarkStart w:id="646" w:name="_Toc393129666"/>
            <w:bookmarkStart w:id="647" w:name="_Toc393129813"/>
            <w:r w:rsidRPr="001D4351">
              <w:t>56.</w:t>
            </w:r>
            <w:r w:rsidRPr="001D4351">
              <w:tab/>
              <w:t>Recepción de las Obras</w:t>
            </w:r>
            <w:bookmarkEnd w:id="642"/>
            <w:bookmarkEnd w:id="643"/>
            <w:bookmarkEnd w:id="644"/>
            <w:bookmarkEnd w:id="645"/>
            <w:bookmarkEnd w:id="646"/>
            <w:bookmarkEnd w:id="647"/>
          </w:p>
        </w:tc>
        <w:tc>
          <w:tcPr>
            <w:tcW w:w="7128" w:type="dxa"/>
            <w:gridSpan w:val="2"/>
          </w:tcPr>
          <w:p w:rsidR="003F79AA" w:rsidRPr="001D4351" w:rsidRDefault="003F79AA" w:rsidP="00A1003A">
            <w:pPr>
              <w:pStyle w:val="Outline"/>
              <w:spacing w:before="0" w:after="120"/>
              <w:ind w:left="612" w:hanging="612"/>
              <w:jc w:val="both"/>
              <w:rPr>
                <w:kern w:val="0"/>
                <w:szCs w:val="24"/>
                <w:lang w:val="es-ES_tradnl"/>
              </w:rPr>
            </w:pPr>
            <w:r w:rsidRPr="001D4351">
              <w:rPr>
                <w:kern w:val="0"/>
                <w:szCs w:val="24"/>
                <w:lang w:val="es-ES_tradnl"/>
              </w:rPr>
              <w:t>56.1</w:t>
            </w:r>
            <w:r w:rsidRPr="001D4351">
              <w:rPr>
                <w:kern w:val="0"/>
                <w:szCs w:val="24"/>
                <w:lang w:val="es-ES_tradnl"/>
              </w:rPr>
              <w:tab/>
            </w:r>
            <w:r w:rsidRPr="001D4351">
              <w:rPr>
                <w:spacing w:val="-3"/>
                <w:szCs w:val="24"/>
                <w:lang w:val="es-ES_tradnl"/>
              </w:rPr>
              <w:t xml:space="preserve">El Contratante tomará posesión  del Sitio de las Obras y de las Obras dentro de los siete (7) días siguientes a la fecha en que el Gerente de Obras emita el Certificado de Terminación de las </w:t>
            </w:r>
            <w:r w:rsidRPr="001D4351">
              <w:rPr>
                <w:spacing w:val="-3"/>
                <w:szCs w:val="24"/>
                <w:lang w:val="es-ES_tradnl"/>
              </w:rPr>
              <w:lastRenderedPageBreak/>
              <w:t>Obras.</w:t>
            </w:r>
          </w:p>
        </w:tc>
      </w:tr>
      <w:tr w:rsidR="003F79AA" w:rsidRPr="001D4351" w:rsidTr="00F123B2">
        <w:tc>
          <w:tcPr>
            <w:tcW w:w="2448" w:type="dxa"/>
            <w:gridSpan w:val="2"/>
          </w:tcPr>
          <w:p w:rsidR="003F79AA" w:rsidRPr="001D4351" w:rsidRDefault="003F79AA" w:rsidP="00A1003A">
            <w:pPr>
              <w:pStyle w:val="SectionVHeading3"/>
              <w:spacing w:after="120"/>
            </w:pPr>
            <w:bookmarkStart w:id="648" w:name="_Toc115774705"/>
            <w:bookmarkStart w:id="649" w:name="_Toc392574106"/>
            <w:bookmarkStart w:id="650" w:name="_Toc392574971"/>
            <w:bookmarkStart w:id="651" w:name="_Toc393129520"/>
            <w:bookmarkStart w:id="652" w:name="_Toc393129667"/>
            <w:bookmarkStart w:id="653" w:name="_Toc393129814"/>
            <w:r w:rsidRPr="001D4351">
              <w:lastRenderedPageBreak/>
              <w:t>57.</w:t>
            </w:r>
            <w:r w:rsidRPr="001D4351">
              <w:tab/>
              <w:t>Liquidación final</w:t>
            </w:r>
            <w:bookmarkEnd w:id="648"/>
            <w:bookmarkEnd w:id="649"/>
            <w:bookmarkEnd w:id="650"/>
            <w:bookmarkEnd w:id="651"/>
            <w:bookmarkEnd w:id="652"/>
            <w:bookmarkEnd w:id="653"/>
          </w:p>
        </w:tc>
        <w:tc>
          <w:tcPr>
            <w:tcW w:w="7128" w:type="dxa"/>
            <w:gridSpan w:val="2"/>
          </w:tcPr>
          <w:p w:rsidR="003F79AA" w:rsidRPr="001D4351" w:rsidRDefault="003F79AA" w:rsidP="00A1003A">
            <w:pPr>
              <w:pStyle w:val="Outline"/>
              <w:spacing w:before="0" w:after="120"/>
              <w:ind w:left="612" w:hanging="612"/>
              <w:jc w:val="both"/>
              <w:rPr>
                <w:kern w:val="0"/>
                <w:szCs w:val="24"/>
                <w:lang w:val="es-ES_tradnl"/>
              </w:rPr>
            </w:pPr>
            <w:r w:rsidRPr="001D4351">
              <w:rPr>
                <w:kern w:val="0"/>
                <w:szCs w:val="24"/>
                <w:lang w:val="es-ES_tradnl"/>
              </w:rPr>
              <w:t>57.1</w:t>
            </w:r>
            <w:r w:rsidRPr="001D4351">
              <w:rPr>
                <w:kern w:val="0"/>
                <w:szCs w:val="24"/>
                <w:lang w:val="es-ES_tradnl"/>
              </w:rPr>
              <w:tab/>
            </w:r>
            <w:r w:rsidRPr="001D4351">
              <w:rPr>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1D4351" w:rsidTr="00F123B2">
        <w:tc>
          <w:tcPr>
            <w:tcW w:w="2448" w:type="dxa"/>
            <w:gridSpan w:val="2"/>
          </w:tcPr>
          <w:p w:rsidR="003F79AA" w:rsidRPr="001D4351" w:rsidRDefault="003F79AA" w:rsidP="00A1003A">
            <w:pPr>
              <w:pStyle w:val="SectionVHeading3"/>
              <w:spacing w:after="120"/>
            </w:pPr>
            <w:bookmarkStart w:id="654" w:name="_Toc115774706"/>
            <w:bookmarkStart w:id="655" w:name="_Toc392574107"/>
            <w:bookmarkStart w:id="656" w:name="_Toc392574972"/>
            <w:bookmarkStart w:id="657" w:name="_Toc393129521"/>
            <w:bookmarkStart w:id="658" w:name="_Toc393129668"/>
            <w:bookmarkStart w:id="659" w:name="_Toc393129815"/>
            <w:r w:rsidRPr="001D4351">
              <w:t>58.</w:t>
            </w:r>
            <w:r w:rsidRPr="001D4351">
              <w:tab/>
              <w:t>Manuales de Operación y de Mantenimiento</w:t>
            </w:r>
            <w:bookmarkEnd w:id="654"/>
            <w:bookmarkEnd w:id="655"/>
            <w:bookmarkEnd w:id="656"/>
            <w:bookmarkEnd w:id="657"/>
            <w:bookmarkEnd w:id="658"/>
            <w:bookmarkEnd w:id="659"/>
          </w:p>
        </w:tc>
        <w:tc>
          <w:tcPr>
            <w:tcW w:w="7128" w:type="dxa"/>
            <w:gridSpan w:val="2"/>
          </w:tcPr>
          <w:p w:rsidR="003F79AA" w:rsidRPr="001D4351" w:rsidRDefault="003F79AA" w:rsidP="00A1003A">
            <w:pPr>
              <w:pStyle w:val="Outline"/>
              <w:spacing w:before="0" w:after="120"/>
              <w:ind w:left="612" w:hanging="612"/>
              <w:jc w:val="both"/>
              <w:rPr>
                <w:b/>
                <w:bCs/>
                <w:spacing w:val="-3"/>
                <w:szCs w:val="24"/>
                <w:lang w:val="es-ES_tradnl"/>
              </w:rPr>
            </w:pPr>
            <w:r w:rsidRPr="001D4351">
              <w:rPr>
                <w:kern w:val="0"/>
                <w:szCs w:val="24"/>
                <w:lang w:val="es-ES_tradnl"/>
              </w:rPr>
              <w:t>58.1</w:t>
            </w:r>
            <w:r w:rsidRPr="001D4351">
              <w:rPr>
                <w:kern w:val="0"/>
                <w:szCs w:val="24"/>
                <w:lang w:val="es-ES_tradnl"/>
              </w:rPr>
              <w:tab/>
            </w:r>
            <w:r w:rsidRPr="001D4351">
              <w:rPr>
                <w:spacing w:val="-3"/>
                <w:szCs w:val="24"/>
                <w:lang w:val="es-ES_tradnl"/>
              </w:rPr>
              <w:t xml:space="preserve">Si se solicitan planos finales actualizados y/o manuales de operación y mantenimiento actualizados, el Contratista los entregará en las fechas </w:t>
            </w:r>
            <w:r w:rsidRPr="001D4351">
              <w:rPr>
                <w:b/>
                <w:bCs/>
                <w:spacing w:val="-3"/>
                <w:szCs w:val="24"/>
                <w:lang w:val="es-ES_tradnl"/>
              </w:rPr>
              <w:t>estipuladas en las CEC.</w:t>
            </w:r>
          </w:p>
          <w:p w:rsidR="003F79AA" w:rsidRPr="001D4351" w:rsidRDefault="003F79AA" w:rsidP="00A1003A">
            <w:pPr>
              <w:pStyle w:val="Outline"/>
              <w:spacing w:before="0" w:after="120"/>
              <w:ind w:left="612" w:hanging="612"/>
              <w:jc w:val="both"/>
              <w:rPr>
                <w:kern w:val="0"/>
                <w:szCs w:val="24"/>
                <w:lang w:val="es-ES_tradnl"/>
              </w:rPr>
            </w:pPr>
            <w:r w:rsidRPr="001D4351">
              <w:rPr>
                <w:kern w:val="0"/>
                <w:szCs w:val="24"/>
                <w:lang w:val="es-ES_tradnl"/>
              </w:rPr>
              <w:t>58.2</w:t>
            </w:r>
            <w:r w:rsidRPr="001D4351">
              <w:rPr>
                <w:kern w:val="0"/>
                <w:szCs w:val="24"/>
                <w:lang w:val="es-ES_tradnl"/>
              </w:rPr>
              <w:tab/>
              <w:t>Si el Contratista no proporciona los planos finales actualizados y/o los manuales de operación y mantenimiento a más tardar en la</w:t>
            </w:r>
            <w:r w:rsidR="00AA51D7" w:rsidRPr="001D4351">
              <w:rPr>
                <w:kern w:val="0"/>
                <w:szCs w:val="24"/>
                <w:lang w:val="es-ES_tradnl"/>
              </w:rPr>
              <w:t>s</w:t>
            </w:r>
            <w:r w:rsidRPr="001D4351">
              <w:rPr>
                <w:kern w:val="0"/>
                <w:szCs w:val="24"/>
                <w:lang w:val="es-ES_tradnl"/>
              </w:rPr>
              <w:t xml:space="preserve"> fechas </w:t>
            </w:r>
            <w:r w:rsidRPr="001D4351">
              <w:rPr>
                <w:b/>
                <w:bCs/>
                <w:kern w:val="0"/>
                <w:szCs w:val="24"/>
                <w:lang w:val="es-ES_tradnl"/>
              </w:rPr>
              <w:t xml:space="preserve">estipuladas en las CEC, </w:t>
            </w:r>
            <w:r w:rsidRPr="001D4351">
              <w:rPr>
                <w:kern w:val="0"/>
                <w:szCs w:val="24"/>
                <w:lang w:val="es-ES_tradnl"/>
              </w:rPr>
              <w:t xml:space="preserve">o no son aprobados por el Gerente de Obras, éste retendrá la suma </w:t>
            </w:r>
            <w:r w:rsidRPr="001D4351">
              <w:rPr>
                <w:b/>
                <w:bCs/>
                <w:kern w:val="0"/>
                <w:szCs w:val="24"/>
                <w:lang w:val="es-ES_tradnl"/>
              </w:rPr>
              <w:t>estipulada en las CEC</w:t>
            </w:r>
            <w:r w:rsidRPr="001D4351">
              <w:rPr>
                <w:kern w:val="0"/>
                <w:szCs w:val="24"/>
                <w:lang w:val="es-ES_tradnl"/>
              </w:rPr>
              <w:t xml:space="preserve"> de los pagos que se le adeuden al Contratista. </w:t>
            </w:r>
          </w:p>
        </w:tc>
      </w:tr>
      <w:tr w:rsidR="003F79AA" w:rsidRPr="001D4351" w:rsidTr="00F123B2">
        <w:tc>
          <w:tcPr>
            <w:tcW w:w="2448" w:type="dxa"/>
            <w:gridSpan w:val="2"/>
          </w:tcPr>
          <w:p w:rsidR="003F79AA" w:rsidRPr="001D4351" w:rsidRDefault="003F79AA" w:rsidP="00A1003A">
            <w:pPr>
              <w:pStyle w:val="SectionVHeading3"/>
              <w:spacing w:after="120"/>
            </w:pPr>
            <w:bookmarkStart w:id="660" w:name="_Toc115774707"/>
            <w:bookmarkStart w:id="661" w:name="_Toc392574108"/>
            <w:bookmarkStart w:id="662" w:name="_Toc392574973"/>
            <w:bookmarkStart w:id="663" w:name="_Toc393129522"/>
            <w:bookmarkStart w:id="664" w:name="_Toc393129669"/>
            <w:bookmarkStart w:id="665" w:name="_Toc393129816"/>
            <w:r w:rsidRPr="001D4351">
              <w:t>59.</w:t>
            </w:r>
            <w:r w:rsidRPr="001D4351">
              <w:tab/>
              <w:t>Terminación del Contrato</w:t>
            </w:r>
            <w:bookmarkEnd w:id="660"/>
            <w:bookmarkEnd w:id="661"/>
            <w:bookmarkEnd w:id="662"/>
            <w:bookmarkEnd w:id="663"/>
            <w:bookmarkEnd w:id="664"/>
            <w:bookmarkEnd w:id="665"/>
          </w:p>
        </w:tc>
        <w:tc>
          <w:tcPr>
            <w:tcW w:w="7128" w:type="dxa"/>
            <w:gridSpan w:val="2"/>
          </w:tcPr>
          <w:p w:rsidR="003F79AA" w:rsidRPr="001D4351" w:rsidRDefault="003F79AA" w:rsidP="00A1003A">
            <w:pPr>
              <w:pStyle w:val="Outline"/>
              <w:spacing w:before="0" w:after="120"/>
              <w:ind w:left="612" w:hanging="612"/>
              <w:rPr>
                <w:spacing w:val="-3"/>
                <w:szCs w:val="24"/>
                <w:lang w:val="es-ES_tradnl"/>
              </w:rPr>
            </w:pPr>
            <w:r w:rsidRPr="001D4351">
              <w:rPr>
                <w:kern w:val="0"/>
                <w:szCs w:val="24"/>
                <w:lang w:val="es-ES_tradnl"/>
              </w:rPr>
              <w:t>59.1</w:t>
            </w:r>
            <w:r w:rsidRPr="001D4351">
              <w:rPr>
                <w:kern w:val="0"/>
                <w:szCs w:val="24"/>
                <w:lang w:val="es-ES_tradnl"/>
              </w:rPr>
              <w:tab/>
            </w:r>
            <w:r w:rsidRPr="001D4351">
              <w:rPr>
                <w:spacing w:val="-3"/>
                <w:szCs w:val="24"/>
                <w:lang w:val="es-ES_tradnl"/>
              </w:rPr>
              <w:t>El Contratante o el Contratista podrán terminar el Contrato si la otra parte incurriese en incumplimiento fundamental del Contrato.</w:t>
            </w:r>
          </w:p>
          <w:p w:rsidR="003F79AA" w:rsidRPr="001D4351" w:rsidRDefault="003F79AA" w:rsidP="00A1003A">
            <w:pPr>
              <w:pStyle w:val="Outline"/>
              <w:spacing w:before="0" w:after="120"/>
              <w:ind w:left="612" w:hanging="612"/>
              <w:rPr>
                <w:spacing w:val="-3"/>
                <w:szCs w:val="24"/>
                <w:lang w:val="es-ES_tradnl"/>
              </w:rPr>
            </w:pPr>
            <w:r w:rsidRPr="001D4351">
              <w:rPr>
                <w:kern w:val="0"/>
                <w:szCs w:val="24"/>
                <w:lang w:val="es-ES_tradnl"/>
              </w:rPr>
              <w:t>59.2</w:t>
            </w:r>
            <w:r w:rsidRPr="001D4351">
              <w:rPr>
                <w:kern w:val="0"/>
                <w:szCs w:val="24"/>
                <w:lang w:val="es-ES_tradnl"/>
              </w:rPr>
              <w:tab/>
            </w:r>
            <w:r w:rsidRPr="001D4351">
              <w:rPr>
                <w:spacing w:val="-3"/>
                <w:szCs w:val="24"/>
                <w:lang w:val="es-ES_tradnl"/>
              </w:rPr>
              <w:t>Los incumplimientos fundamentales del Contrato incluirán, pero no estarán limitados a los siguientes:</w:t>
            </w:r>
          </w:p>
          <w:p w:rsidR="003F79AA" w:rsidRPr="001D4351" w:rsidRDefault="003F79AA" w:rsidP="00A1003A">
            <w:pPr>
              <w:pStyle w:val="Outline"/>
              <w:spacing w:before="0" w:after="120"/>
              <w:ind w:left="1152" w:hanging="540"/>
              <w:rPr>
                <w:spacing w:val="-3"/>
                <w:szCs w:val="24"/>
                <w:lang w:val="es-ES_tradnl"/>
              </w:rPr>
            </w:pPr>
            <w:r w:rsidRPr="001D4351">
              <w:rPr>
                <w:kern w:val="0"/>
                <w:szCs w:val="24"/>
                <w:lang w:val="es-ES_tradnl"/>
              </w:rPr>
              <w:t>(a)</w:t>
            </w:r>
            <w:r w:rsidRPr="001D4351">
              <w:rPr>
                <w:kern w:val="0"/>
                <w:szCs w:val="24"/>
                <w:lang w:val="es-ES_tradnl"/>
              </w:rPr>
              <w:tab/>
            </w:r>
            <w:r w:rsidRPr="001D4351">
              <w:rPr>
                <w:spacing w:val="-3"/>
                <w:szCs w:val="24"/>
                <w:lang w:val="es-ES_tradnl"/>
              </w:rPr>
              <w:t>el Contratista suspende los trabajos por 28 días cuando el Programa vigente no prevé tal suspensión y tampoco ha sido autorizada por el Gerente de Obras;</w:t>
            </w:r>
          </w:p>
          <w:p w:rsidR="003F79AA" w:rsidRPr="001D4351" w:rsidRDefault="003F79AA" w:rsidP="00A1003A">
            <w:pPr>
              <w:pStyle w:val="Outline"/>
              <w:spacing w:before="0" w:after="120"/>
              <w:ind w:left="1152" w:hanging="540"/>
              <w:rPr>
                <w:kern w:val="0"/>
                <w:szCs w:val="24"/>
                <w:lang w:val="es-ES_tradnl"/>
              </w:rPr>
            </w:pPr>
            <w:r w:rsidRPr="001D4351">
              <w:rPr>
                <w:kern w:val="0"/>
                <w:szCs w:val="24"/>
                <w:lang w:val="es-ES_tradnl"/>
              </w:rPr>
              <w:t>(b)</w:t>
            </w:r>
            <w:r w:rsidRPr="001D4351">
              <w:rPr>
                <w:kern w:val="0"/>
                <w:szCs w:val="24"/>
                <w:lang w:val="es-ES_tradnl"/>
              </w:rPr>
              <w:tab/>
              <w:t>el Gerente de Obras ordena al Contratista detener el avance de las Obras, y  no retira la orden dentro de los 28 días siguientes;</w:t>
            </w:r>
          </w:p>
          <w:p w:rsidR="003F79AA" w:rsidRPr="001D4351" w:rsidRDefault="003F79AA" w:rsidP="00A1003A">
            <w:pPr>
              <w:pStyle w:val="Outline"/>
              <w:spacing w:before="0" w:after="120"/>
              <w:ind w:left="1152" w:hanging="540"/>
              <w:rPr>
                <w:kern w:val="0"/>
                <w:szCs w:val="24"/>
                <w:lang w:val="es-ES_tradnl"/>
              </w:rPr>
            </w:pPr>
            <w:r w:rsidRPr="001D4351">
              <w:rPr>
                <w:kern w:val="0"/>
                <w:szCs w:val="24"/>
                <w:lang w:val="es-ES_tradnl"/>
              </w:rPr>
              <w:t>(c)</w:t>
            </w:r>
            <w:r w:rsidRPr="001D4351">
              <w:rPr>
                <w:kern w:val="0"/>
                <w:szCs w:val="24"/>
                <w:lang w:val="es-ES_tradnl"/>
              </w:rPr>
              <w:tab/>
              <w:t>el Contratante o el Contratista se declaran en quiebra o entran en liquidación por causas distintas de una reorganización o fusión de sociedades;</w:t>
            </w:r>
          </w:p>
          <w:p w:rsidR="003F79AA" w:rsidRPr="001D4351" w:rsidRDefault="003F79AA" w:rsidP="00A1003A">
            <w:pPr>
              <w:pStyle w:val="Outline"/>
              <w:spacing w:before="0" w:after="120"/>
              <w:ind w:left="1152" w:hanging="540"/>
              <w:jc w:val="both"/>
              <w:rPr>
                <w:spacing w:val="-3"/>
                <w:szCs w:val="24"/>
                <w:lang w:val="es-ES_tradnl"/>
              </w:rPr>
            </w:pPr>
            <w:r w:rsidRPr="001D4351">
              <w:rPr>
                <w:kern w:val="0"/>
                <w:szCs w:val="24"/>
                <w:lang w:val="es-ES_tradnl"/>
              </w:rPr>
              <w:t>(d)</w:t>
            </w:r>
            <w:r w:rsidRPr="001D4351">
              <w:rPr>
                <w:kern w:val="0"/>
                <w:szCs w:val="24"/>
                <w:lang w:val="es-ES_tradnl"/>
              </w:rPr>
              <w:tab/>
            </w:r>
            <w:r w:rsidRPr="001D4351">
              <w:rPr>
                <w:spacing w:val="-3"/>
                <w:szCs w:val="24"/>
                <w:lang w:val="es-ES_tradnl"/>
              </w:rPr>
              <w:t>el Contratante no efectúa al Contratista un pago certificado por el Gerente de Obras, dentro de los 84 días siguientes a la fecha de emisión del certificado por el Gerente de Obras;</w:t>
            </w:r>
          </w:p>
          <w:p w:rsidR="003F79AA" w:rsidRPr="001D4351" w:rsidRDefault="003F79AA" w:rsidP="00A1003A">
            <w:pPr>
              <w:pStyle w:val="Outline"/>
              <w:spacing w:before="0" w:after="120"/>
              <w:ind w:left="1152" w:hanging="540"/>
              <w:jc w:val="both"/>
              <w:rPr>
                <w:spacing w:val="-3"/>
                <w:szCs w:val="24"/>
                <w:lang w:val="es-ES_tradnl"/>
              </w:rPr>
            </w:pPr>
            <w:r w:rsidRPr="001D4351">
              <w:rPr>
                <w:kern w:val="0"/>
                <w:szCs w:val="24"/>
                <w:lang w:val="es-ES_tradnl"/>
              </w:rPr>
              <w:t>(e)</w:t>
            </w:r>
            <w:r w:rsidRPr="001D4351">
              <w:rPr>
                <w:kern w:val="0"/>
                <w:szCs w:val="24"/>
                <w:lang w:val="es-ES_tradnl"/>
              </w:rPr>
              <w:tab/>
            </w:r>
            <w:r w:rsidRPr="001D4351">
              <w:rPr>
                <w:spacing w:val="-3"/>
                <w:szCs w:val="24"/>
                <w:lang w:val="es-ES_tradnl"/>
              </w:rPr>
              <w:t xml:space="preserve">el Gerente de Obras le notifica al Contratista que el no corregir un defecto determinado constituye un caso de </w:t>
            </w:r>
            <w:r w:rsidRPr="001D4351">
              <w:rPr>
                <w:spacing w:val="-3"/>
                <w:szCs w:val="24"/>
                <w:lang w:val="es-ES_tradnl"/>
              </w:rPr>
              <w:lastRenderedPageBreak/>
              <w:t xml:space="preserve">incumplimiento fundamental del Contrato, y el Contratista no procede a corregirlo dentro de un plazo razonable establecido por el Gerente de Obras en la notificación; </w:t>
            </w:r>
          </w:p>
          <w:p w:rsidR="003F79AA" w:rsidRPr="001D4351" w:rsidRDefault="003F79AA" w:rsidP="00A1003A">
            <w:pPr>
              <w:pStyle w:val="Outline"/>
              <w:spacing w:before="0" w:after="120"/>
              <w:ind w:left="1152" w:hanging="540"/>
              <w:jc w:val="both"/>
              <w:rPr>
                <w:kern w:val="0"/>
                <w:szCs w:val="24"/>
                <w:lang w:val="es-ES_tradnl"/>
              </w:rPr>
            </w:pPr>
            <w:r w:rsidRPr="001D4351">
              <w:rPr>
                <w:kern w:val="0"/>
                <w:szCs w:val="24"/>
                <w:lang w:val="es-ES_tradnl"/>
              </w:rPr>
              <w:t>(f)</w:t>
            </w:r>
            <w:r w:rsidRPr="001D4351">
              <w:rPr>
                <w:kern w:val="0"/>
                <w:szCs w:val="24"/>
                <w:lang w:val="es-ES_tradnl"/>
              </w:rPr>
              <w:tab/>
              <w:t xml:space="preserve">el Contratista no mantiene una garantía que sea exigida en el Contrato; </w:t>
            </w:r>
          </w:p>
          <w:p w:rsidR="003F79AA" w:rsidRPr="001D4351" w:rsidRDefault="003F79AA" w:rsidP="00A1003A">
            <w:pPr>
              <w:pStyle w:val="Outline"/>
              <w:spacing w:before="0" w:after="120"/>
              <w:ind w:left="1152" w:hanging="540"/>
              <w:jc w:val="both"/>
              <w:rPr>
                <w:b/>
                <w:bCs/>
                <w:spacing w:val="-3"/>
                <w:szCs w:val="24"/>
                <w:lang w:val="es-ES_tradnl"/>
              </w:rPr>
            </w:pPr>
            <w:r w:rsidRPr="001D4351">
              <w:rPr>
                <w:kern w:val="0"/>
                <w:szCs w:val="24"/>
                <w:lang w:val="es-ES_tradnl"/>
              </w:rPr>
              <w:t>(g)</w:t>
            </w:r>
            <w:r w:rsidRPr="001D4351">
              <w:rPr>
                <w:kern w:val="0"/>
                <w:szCs w:val="24"/>
                <w:lang w:val="es-ES_tradnl"/>
              </w:rPr>
              <w:tab/>
            </w:r>
            <w:r w:rsidRPr="001D4351">
              <w:rPr>
                <w:spacing w:val="-3"/>
                <w:szCs w:val="24"/>
                <w:lang w:val="es-ES_tradnl"/>
              </w:rPr>
              <w:t xml:space="preserve">el Contratista ha demorado la terminación de las Obras por el número de días para el cual se puede pagar el monto máximo por concepto de daños y perjuicios, según lo </w:t>
            </w:r>
            <w:r w:rsidRPr="001D4351">
              <w:rPr>
                <w:b/>
                <w:bCs/>
                <w:spacing w:val="-3"/>
                <w:szCs w:val="24"/>
                <w:lang w:val="es-ES_tradnl"/>
              </w:rPr>
              <w:t>estipulado en las CEC.</w:t>
            </w:r>
          </w:p>
          <w:p w:rsidR="003F79AA" w:rsidRPr="001D4351" w:rsidRDefault="003F79AA" w:rsidP="00A1003A">
            <w:pPr>
              <w:pStyle w:val="Outline"/>
              <w:spacing w:before="0" w:after="120"/>
              <w:ind w:left="1152" w:hanging="540"/>
              <w:jc w:val="both"/>
              <w:rPr>
                <w:spacing w:val="-3"/>
                <w:szCs w:val="24"/>
                <w:lang w:val="es-ES_tradnl"/>
              </w:rPr>
            </w:pPr>
            <w:r w:rsidRPr="001D4351">
              <w:rPr>
                <w:kern w:val="0"/>
                <w:szCs w:val="24"/>
                <w:lang w:val="es-ES_tradnl"/>
              </w:rPr>
              <w:t>(h)</w:t>
            </w:r>
            <w:r w:rsidRPr="001D4351">
              <w:rPr>
                <w:kern w:val="0"/>
                <w:szCs w:val="24"/>
                <w:lang w:val="es-ES_tradnl"/>
              </w:rPr>
              <w:tab/>
              <w:t xml:space="preserve">si </w:t>
            </w:r>
            <w:r w:rsidRPr="001D4351">
              <w:rPr>
                <w:spacing w:val="-3"/>
                <w:szCs w:val="24"/>
                <w:lang w:val="es-ES_tradnl"/>
              </w:rPr>
              <w:t xml:space="preserve">el Contratista, a juicio del Contratante, ha incurrido en fraude o corrupción al competir por el Contrato o en su ejecución, conforme a lo establecido en las políticas </w:t>
            </w:r>
            <w:r w:rsidR="0026582C" w:rsidRPr="001D4351">
              <w:rPr>
                <w:spacing w:val="-3"/>
                <w:szCs w:val="24"/>
                <w:lang w:val="es-ES_tradnl"/>
              </w:rPr>
              <w:t>del Banco sobre Prácticas Prohibidas</w:t>
            </w:r>
            <w:r w:rsidRPr="001D4351">
              <w:rPr>
                <w:spacing w:val="-3"/>
                <w:szCs w:val="24"/>
                <w:lang w:val="es-ES_tradnl"/>
              </w:rPr>
              <w:t xml:space="preserve">, que se indican en la Cláusula 60 de estas CGC. </w:t>
            </w:r>
          </w:p>
          <w:p w:rsidR="003F79AA" w:rsidRPr="001D4351" w:rsidRDefault="003F79AA" w:rsidP="00A1003A">
            <w:pPr>
              <w:spacing w:after="120"/>
              <w:ind w:left="612" w:hanging="540"/>
              <w:jc w:val="both"/>
              <w:rPr>
                <w:spacing w:val="-3"/>
              </w:rPr>
            </w:pPr>
            <w:r w:rsidRPr="001D4351">
              <w:t>59.3</w:t>
            </w:r>
            <w:r w:rsidRPr="001D4351">
              <w:tab/>
            </w:r>
            <w:r w:rsidRPr="001D4351">
              <w:rPr>
                <w:spacing w:val="-3"/>
              </w:rPr>
              <w:t>Cuando cualquiera de las partes del Contrato notifique al Gerente de Obras de un incumplimiento del Contrato, por una causa diferente a las indicadas en la Subcláusula 59.2 de las CGC, el Gerente de Obras deberá decidir si el incumplimiento es o no fundamental.</w:t>
            </w:r>
          </w:p>
          <w:p w:rsidR="003F79AA" w:rsidRPr="001D4351" w:rsidRDefault="003F79AA" w:rsidP="00A1003A">
            <w:pPr>
              <w:spacing w:after="120"/>
              <w:ind w:left="612" w:hanging="540"/>
              <w:jc w:val="both"/>
            </w:pPr>
            <w:r w:rsidRPr="001D4351">
              <w:t>59.4</w:t>
            </w:r>
            <w:r w:rsidRPr="001D4351">
              <w:tab/>
              <w:t xml:space="preserve">No obstante lo anterior, el Contratante podrá terminar el Contrato por conveniencia en cualquier momento. </w:t>
            </w:r>
          </w:p>
          <w:p w:rsidR="003F79AA" w:rsidRPr="001D4351" w:rsidRDefault="003F79AA" w:rsidP="00A1003A">
            <w:pPr>
              <w:spacing w:after="120"/>
              <w:ind w:left="612" w:hanging="540"/>
              <w:jc w:val="both"/>
            </w:pPr>
            <w:r w:rsidRPr="001D4351">
              <w:t>59.5</w:t>
            </w:r>
            <w:r w:rsidRPr="001D4351">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1D4351" w:rsidTr="00AF6870">
        <w:trPr>
          <w:gridBefore w:val="1"/>
          <w:gridAfter w:val="1"/>
          <w:wBefore w:w="108" w:type="dxa"/>
          <w:wAfter w:w="468" w:type="dxa"/>
        </w:trPr>
        <w:tc>
          <w:tcPr>
            <w:tcW w:w="2340" w:type="dxa"/>
          </w:tcPr>
          <w:p w:rsidR="00F123B2" w:rsidRPr="001D4351" w:rsidRDefault="00F123B2" w:rsidP="00A1003A">
            <w:pPr>
              <w:pStyle w:val="Heading1-Clausename"/>
              <w:numPr>
                <w:ilvl w:val="0"/>
                <w:numId w:val="0"/>
              </w:numPr>
              <w:spacing w:after="120"/>
              <w:ind w:left="432" w:hanging="432"/>
              <w:rPr>
                <w:bCs/>
                <w:szCs w:val="24"/>
                <w:lang w:val="es-ES"/>
              </w:rPr>
            </w:pPr>
            <w:r w:rsidRPr="001D4351">
              <w:rPr>
                <w:bCs/>
                <w:szCs w:val="24"/>
                <w:lang w:val="es-ES"/>
              </w:rPr>
              <w:lastRenderedPageBreak/>
              <w:t xml:space="preserve">60. </w:t>
            </w:r>
            <w:r w:rsidRPr="001D4351">
              <w:rPr>
                <w:bCs/>
                <w:szCs w:val="24"/>
                <w:lang w:val="es-ES"/>
              </w:rPr>
              <w:tab/>
              <w:t xml:space="preserve">Prácticas prohibidas </w:t>
            </w:r>
            <w:r w:rsidRPr="001D4351">
              <w:rPr>
                <w:b w:val="0"/>
                <w:bCs/>
                <w:i/>
                <w:szCs w:val="24"/>
                <w:lang w:val="es-ES"/>
              </w:rPr>
              <w:t>[cláusula exclusiva para contratos de préstamo firmados bajo política GN-2349-9]</w:t>
            </w:r>
          </w:p>
        </w:tc>
        <w:tc>
          <w:tcPr>
            <w:tcW w:w="6660" w:type="dxa"/>
          </w:tcPr>
          <w:p w:rsidR="00F123B2" w:rsidRPr="001D4351" w:rsidRDefault="00F123B2" w:rsidP="00A1003A">
            <w:pPr>
              <w:tabs>
                <w:tab w:val="num" w:pos="1872"/>
              </w:tabs>
              <w:spacing w:after="120"/>
              <w:ind w:left="432" w:hanging="432"/>
              <w:jc w:val="both"/>
              <w:rPr>
                <w:bCs/>
                <w:lang w:val="es-ES"/>
              </w:rPr>
            </w:pPr>
            <w:r w:rsidRPr="001D4351">
              <w:t>60.1 El</w:t>
            </w:r>
            <w:r w:rsidRPr="001D4351">
              <w:rPr>
                <w:bCs/>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00E62675" w:rsidRPr="001D4351">
              <w:rPr>
                <w:bCs/>
                <w:lang w:val="es-ES"/>
              </w:rPr>
              <w:t xml:space="preserve"> </w:t>
            </w:r>
            <w:r w:rsidRPr="001D4351">
              <w:rPr>
                <w:bCs/>
                <w:lang w:val="es-ES"/>
              </w:rPr>
              <w:t xml:space="preserve">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w:t>
            </w:r>
            <w:r w:rsidRPr="001D4351">
              <w:rPr>
                <w:bCs/>
                <w:lang w:val="es-ES"/>
              </w:rPr>
              <w:lastRenderedPageBreak/>
              <w:t>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F123B2" w:rsidRPr="001D4351" w:rsidRDefault="00F123B2" w:rsidP="00A1003A">
            <w:pPr>
              <w:spacing w:after="120"/>
              <w:ind w:left="882" w:hanging="360"/>
              <w:jc w:val="both"/>
              <w:rPr>
                <w:bCs/>
                <w:lang w:val="es-ES"/>
              </w:rPr>
            </w:pPr>
            <w:r w:rsidRPr="001D4351">
              <w:rPr>
                <w:bCs/>
                <w:lang w:val="es-ES"/>
              </w:rPr>
              <w:t xml:space="preserve">(a) El Banco define, para efectos de esta disposición, los términos que figuran a continuación: </w:t>
            </w:r>
          </w:p>
          <w:p w:rsidR="00F123B2" w:rsidRPr="001D4351" w:rsidRDefault="00F123B2" w:rsidP="00A1003A">
            <w:pPr>
              <w:pStyle w:val="Sangra3detindependiente"/>
              <w:spacing w:after="120"/>
              <w:ind w:left="1242" w:hanging="360"/>
              <w:jc w:val="both"/>
              <w:rPr>
                <w:bCs/>
                <w:lang w:val="es-ES"/>
              </w:rPr>
            </w:pPr>
            <w:r w:rsidRPr="001D4351">
              <w:rPr>
                <w:bCs/>
                <w:lang w:val="es-ES"/>
              </w:rPr>
              <w:t>(i) Una práctica corruptiva consiste en ofrecer, dar, recibir o solicitar, directa o indirectamente, cualquier cosa de valor para influenciar indebidamente las acciones de otra parte;</w:t>
            </w:r>
          </w:p>
          <w:p w:rsidR="00F123B2" w:rsidRPr="001D4351" w:rsidRDefault="00F123B2" w:rsidP="00A1003A">
            <w:pPr>
              <w:pStyle w:val="Sangra3detindependiente"/>
              <w:spacing w:after="120"/>
              <w:ind w:left="1242" w:hanging="360"/>
              <w:jc w:val="both"/>
              <w:rPr>
                <w:bCs/>
                <w:lang w:val="es-ES"/>
              </w:rPr>
            </w:pPr>
            <w:r w:rsidRPr="001D4351">
              <w:rPr>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F123B2" w:rsidRPr="001D4351" w:rsidRDefault="00F123B2" w:rsidP="00A1003A">
            <w:pPr>
              <w:pStyle w:val="Sangra3detindependiente"/>
              <w:spacing w:after="120"/>
              <w:ind w:left="1242" w:hanging="360"/>
              <w:jc w:val="both"/>
              <w:rPr>
                <w:bCs/>
                <w:lang w:val="es-ES"/>
              </w:rPr>
            </w:pPr>
            <w:r w:rsidRPr="001D4351">
              <w:rPr>
                <w:bCs/>
                <w:lang w:val="es-ES"/>
              </w:rPr>
              <w:t>(iii) Una práctica coercitiva consiste en perjudicar o causar daño, o amenazar con perjudicar o causar daño, directa o indirectamente, a cualquier parte o a sus bienes para influenciar indebidamente las acciones de una parte;</w:t>
            </w:r>
          </w:p>
          <w:p w:rsidR="00F123B2" w:rsidRPr="001D4351" w:rsidRDefault="00F123B2" w:rsidP="00A1003A">
            <w:pPr>
              <w:pStyle w:val="Sangra3detindependiente"/>
              <w:spacing w:after="120"/>
              <w:ind w:left="1242" w:hanging="360"/>
              <w:jc w:val="both"/>
              <w:rPr>
                <w:bCs/>
                <w:lang w:val="es-ES"/>
              </w:rPr>
            </w:pPr>
            <w:r w:rsidRPr="001D4351">
              <w:rPr>
                <w:bCs/>
                <w:lang w:val="es-ES"/>
              </w:rPr>
              <w:t>(iv)Una práctica colusoria es un acuerdo entre dos o más partes realizado con la intención de alcanzar un propósito inapropiado, lo que incluye influenciar en forma inapropiada las acciones de otra parte; y</w:t>
            </w:r>
          </w:p>
          <w:p w:rsidR="00F123B2" w:rsidRPr="001D4351" w:rsidRDefault="00F123B2" w:rsidP="00A1003A">
            <w:pPr>
              <w:pStyle w:val="Sangra3detindependiente"/>
              <w:spacing w:after="120"/>
              <w:ind w:left="1242" w:hanging="360"/>
              <w:jc w:val="both"/>
              <w:rPr>
                <w:bCs/>
                <w:lang w:val="es-ES"/>
              </w:rPr>
            </w:pPr>
            <w:r w:rsidRPr="001D4351">
              <w:rPr>
                <w:bCs/>
                <w:lang w:val="es-ES"/>
              </w:rPr>
              <w:t>(v) Una práctica obstructiva consiste en:</w:t>
            </w:r>
          </w:p>
          <w:p w:rsidR="00F123B2" w:rsidRPr="001D4351" w:rsidRDefault="00F123B2" w:rsidP="00A1003A">
            <w:pPr>
              <w:pStyle w:val="Sangra3detindependiente"/>
              <w:spacing w:after="120"/>
              <w:ind w:left="1782"/>
              <w:jc w:val="both"/>
              <w:rPr>
                <w:bCs/>
                <w:lang w:val="es-ES"/>
              </w:rPr>
            </w:pPr>
            <w:r w:rsidRPr="001D4351">
              <w:rPr>
                <w:bCs/>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F123B2" w:rsidRPr="001D4351" w:rsidRDefault="00F123B2" w:rsidP="00A1003A">
            <w:pPr>
              <w:pStyle w:val="Sangra3detindependiente"/>
              <w:spacing w:after="120"/>
              <w:ind w:left="1782"/>
              <w:jc w:val="both"/>
              <w:rPr>
                <w:bCs/>
                <w:lang w:val="es-ES"/>
              </w:rPr>
            </w:pPr>
            <w:r w:rsidRPr="001D4351">
              <w:rPr>
                <w:bCs/>
                <w:lang w:val="es-ES"/>
              </w:rPr>
              <w:t xml:space="preserve">b.b. todo acto dirigido a impedir materialmente el ejercicio de inspección del Banco y los derechos de </w:t>
            </w:r>
            <w:r w:rsidRPr="001D4351">
              <w:rPr>
                <w:bCs/>
                <w:lang w:val="es-ES"/>
              </w:rPr>
              <w:lastRenderedPageBreak/>
              <w:t>auditoría previstos en el párrafo 60.1 (f) de abajo.</w:t>
            </w:r>
          </w:p>
          <w:p w:rsidR="00F123B2" w:rsidRPr="001D4351" w:rsidRDefault="00F123B2" w:rsidP="00A1003A">
            <w:pPr>
              <w:spacing w:after="120"/>
              <w:ind w:left="882" w:hanging="360"/>
              <w:jc w:val="both"/>
              <w:rPr>
                <w:bCs/>
                <w:lang w:val="es-ES"/>
              </w:rPr>
            </w:pPr>
            <w:r w:rsidRPr="001D4351">
              <w:rPr>
                <w:bCs/>
                <w:lang w:val="es-ES"/>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rsidR="00F123B2" w:rsidRPr="001D4351" w:rsidRDefault="00F123B2" w:rsidP="00A1003A">
            <w:pPr>
              <w:pStyle w:val="Sangra3detindependiente"/>
              <w:spacing w:after="120"/>
              <w:ind w:left="1242" w:hanging="360"/>
              <w:jc w:val="both"/>
              <w:rPr>
                <w:bCs/>
                <w:lang w:val="es-ES"/>
              </w:rPr>
            </w:pPr>
            <w:r w:rsidRPr="001D4351">
              <w:rPr>
                <w:bCs/>
                <w:lang w:val="es-ES"/>
              </w:rPr>
              <w:t>(i) no financiar ninguna propuesta de adjudicación de un contrato para la adquisición de bienes o servicios, la contratación de obras, o servicios de consultoría;</w:t>
            </w:r>
          </w:p>
          <w:p w:rsidR="00F123B2" w:rsidRPr="001D4351" w:rsidRDefault="00F123B2" w:rsidP="00A1003A">
            <w:pPr>
              <w:pStyle w:val="Sangra3detindependiente"/>
              <w:spacing w:after="120"/>
              <w:ind w:left="1242" w:hanging="360"/>
              <w:jc w:val="both"/>
              <w:rPr>
                <w:bCs/>
                <w:lang w:val="es-ES"/>
              </w:rPr>
            </w:pPr>
            <w:r w:rsidRPr="001D4351">
              <w:rPr>
                <w:bCs/>
                <w:lang w:val="es-ES"/>
              </w:rPr>
              <w:t>(ii) suspender los desembolsos de la operación, si se determina, en cualquier etapa, que un empleado, agencia o representante del Prestatario, el Organismo Ejecutor o el Organismo Contratante ha cometido una Práctica Prohibida;</w:t>
            </w:r>
          </w:p>
          <w:p w:rsidR="00F123B2" w:rsidRPr="001D4351" w:rsidRDefault="00F123B2" w:rsidP="00A1003A">
            <w:pPr>
              <w:pStyle w:val="Sangra3detindependiente"/>
              <w:spacing w:after="120"/>
              <w:ind w:left="1242" w:hanging="360"/>
              <w:jc w:val="both"/>
              <w:rPr>
                <w:bCs/>
                <w:lang w:val="es-ES"/>
              </w:rPr>
            </w:pPr>
            <w:r w:rsidRPr="001D4351">
              <w:rPr>
                <w:bCs/>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F123B2" w:rsidRPr="001D4351" w:rsidRDefault="00F123B2" w:rsidP="00A1003A">
            <w:pPr>
              <w:pStyle w:val="Sangra3detindependiente"/>
              <w:spacing w:after="120"/>
              <w:ind w:left="1242" w:hanging="360"/>
              <w:jc w:val="both"/>
              <w:rPr>
                <w:bCs/>
                <w:lang w:val="es-ES"/>
              </w:rPr>
            </w:pPr>
            <w:r w:rsidRPr="001D4351">
              <w:rPr>
                <w:bCs/>
                <w:lang w:val="es-ES"/>
              </w:rPr>
              <w:t>(iv) emitir una amonestación a la firma, entidad o individuo en el formato de una carta formal de censura por su conducta;</w:t>
            </w:r>
          </w:p>
          <w:p w:rsidR="00F123B2" w:rsidRPr="001D4351" w:rsidRDefault="00F123B2" w:rsidP="00A1003A">
            <w:pPr>
              <w:pStyle w:val="Sangra3detindependiente"/>
              <w:spacing w:after="120"/>
              <w:ind w:left="1242" w:hanging="360"/>
              <w:jc w:val="both"/>
              <w:rPr>
                <w:bCs/>
                <w:lang w:val="es-ES"/>
              </w:rPr>
            </w:pPr>
            <w:r w:rsidRPr="001D4351">
              <w:rPr>
                <w:bCs/>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w:t>
            </w:r>
            <w:r w:rsidRPr="001D4351">
              <w:rPr>
                <w:bCs/>
                <w:lang w:val="es-ES"/>
              </w:rPr>
              <w:lastRenderedPageBreak/>
              <w:t xml:space="preserve">financiadas por el Banco; </w:t>
            </w:r>
          </w:p>
          <w:p w:rsidR="00F123B2" w:rsidRPr="001D4351" w:rsidRDefault="00F123B2" w:rsidP="00A1003A">
            <w:pPr>
              <w:pStyle w:val="Sangra3detindependiente"/>
              <w:spacing w:after="120"/>
              <w:ind w:left="1242" w:hanging="360"/>
              <w:jc w:val="both"/>
              <w:rPr>
                <w:bCs/>
                <w:lang w:val="es-ES"/>
              </w:rPr>
            </w:pPr>
            <w:r w:rsidRPr="001D4351">
              <w:rPr>
                <w:bCs/>
                <w:lang w:val="es-ES"/>
              </w:rPr>
              <w:t>(vi) remitir el tema a las autoridades pertinentes encargadas de hacer cumplir las leyes; y/o;</w:t>
            </w:r>
          </w:p>
          <w:p w:rsidR="00F123B2" w:rsidRPr="001D4351" w:rsidRDefault="00F123B2" w:rsidP="00A1003A">
            <w:pPr>
              <w:pStyle w:val="Sangra3detindependiente"/>
              <w:spacing w:after="120"/>
              <w:ind w:left="1242" w:hanging="360"/>
              <w:jc w:val="both"/>
              <w:rPr>
                <w:bCs/>
                <w:lang w:val="es-ES"/>
              </w:rPr>
            </w:pPr>
            <w:r w:rsidRPr="001D4351">
              <w:rPr>
                <w:bCs/>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F123B2" w:rsidRPr="001D4351" w:rsidRDefault="00F123B2" w:rsidP="00A1003A">
            <w:pPr>
              <w:tabs>
                <w:tab w:val="left" w:pos="4825"/>
              </w:tabs>
              <w:spacing w:after="120"/>
              <w:ind w:left="882" w:hanging="360"/>
              <w:jc w:val="both"/>
              <w:rPr>
                <w:bCs/>
                <w:lang w:val="es-ES"/>
              </w:rPr>
            </w:pPr>
            <w:r w:rsidRPr="001D4351">
              <w:rPr>
                <w:bCs/>
                <w:lang w:val="es-ES"/>
              </w:rPr>
              <w:t>(c) Lo dispuesto en los incisos (i) y (ii) del párrafo 60.1 (b) se aplicará también en casos en los que las partes hayan sido temporalmente declaradas inelegibles para la adjudicación de nuevos contratos en espera de que se adopte una decisión definitiva en un proceso de sanción, o cualquier otra resolución.</w:t>
            </w:r>
          </w:p>
          <w:p w:rsidR="00F123B2" w:rsidRPr="001D4351" w:rsidRDefault="00F123B2" w:rsidP="00A1003A">
            <w:pPr>
              <w:spacing w:after="120"/>
              <w:ind w:left="882" w:hanging="360"/>
              <w:jc w:val="both"/>
              <w:rPr>
                <w:bCs/>
                <w:lang w:val="es-ES"/>
              </w:rPr>
            </w:pPr>
            <w:r w:rsidRPr="001D4351">
              <w:rPr>
                <w:bCs/>
                <w:lang w:val="es-ES"/>
              </w:rPr>
              <w:t>(d) La imposición de cualquier medida que sea tomada por el Banco de conformidad con las provisiones referidas anteriormente será de carácter público.</w:t>
            </w:r>
          </w:p>
          <w:p w:rsidR="00F123B2" w:rsidRPr="001D4351" w:rsidRDefault="00F123B2" w:rsidP="00A1003A">
            <w:pPr>
              <w:spacing w:after="120"/>
              <w:ind w:left="882" w:hanging="360"/>
              <w:jc w:val="both"/>
              <w:rPr>
                <w:bCs/>
                <w:lang w:val="es-ES"/>
              </w:rPr>
            </w:pPr>
            <w:r w:rsidRPr="001D4351">
              <w:rPr>
                <w:bCs/>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F123B2" w:rsidRPr="001D4351" w:rsidRDefault="00F123B2" w:rsidP="00A1003A">
            <w:pPr>
              <w:spacing w:after="120"/>
              <w:ind w:left="882" w:hanging="360"/>
              <w:jc w:val="both"/>
              <w:rPr>
                <w:bCs/>
                <w:lang w:val="es-ES"/>
              </w:rPr>
            </w:pPr>
            <w:r w:rsidRPr="001D4351">
              <w:rPr>
                <w:bCs/>
                <w:lang w:val="es-ES"/>
              </w:rPr>
              <w:t xml:space="preserve">(f) El Banco exige que los solicitantes, oferentes, proveedores de bienes y sus representantes, contratistas, consultores, miembros del personal, subcontratistas, </w:t>
            </w:r>
            <w:r w:rsidRPr="001D4351">
              <w:rPr>
                <w:bCs/>
                <w:lang w:val="es-ES"/>
              </w:rPr>
              <w:lastRenderedPageBreak/>
              <w:t>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F123B2" w:rsidRPr="001D4351" w:rsidRDefault="00F123B2" w:rsidP="00A1003A">
            <w:pPr>
              <w:spacing w:after="120"/>
              <w:ind w:left="882" w:hanging="360"/>
              <w:jc w:val="both"/>
              <w:rPr>
                <w:bCs/>
                <w:lang w:val="es-ES"/>
              </w:rPr>
            </w:pPr>
            <w:r w:rsidRPr="001D4351">
              <w:rPr>
                <w:bCs/>
                <w:lang w:val="es-ES"/>
              </w:rPr>
              <w:t xml:space="preserve">(g) Cuando un Prestatario adquiera bienes, servicios distintos de servicios de consultoría, obras o servicios de consultoría directamente de una agencia especializada, todas las disposiciones contempladas en el párrafo 60 relativas a sanciones y Prácticas Prohibidas se aplicarán íntegramente a los solicitantes, oferentes, proveedores de </w:t>
            </w:r>
            <w:r w:rsidRPr="001D4351">
              <w:rPr>
                <w:bCs/>
                <w:lang w:val="es-ES"/>
              </w:rPr>
              <w:lastRenderedPageBreak/>
              <w:t>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F123B2" w:rsidRPr="001D4351" w:rsidRDefault="00F123B2" w:rsidP="00A1003A">
            <w:pPr>
              <w:spacing w:after="120"/>
              <w:jc w:val="both"/>
              <w:rPr>
                <w:bCs/>
                <w:lang w:val="es-ES"/>
              </w:rPr>
            </w:pPr>
            <w:r w:rsidRPr="001D4351">
              <w:rPr>
                <w:bCs/>
                <w:lang w:val="es-ES"/>
              </w:rPr>
              <w:t>60.2 Los Oferentes, al presentar sus ofertas, declaran y garantizan:</w:t>
            </w:r>
          </w:p>
          <w:p w:rsidR="00F123B2" w:rsidRPr="001D4351" w:rsidRDefault="00F123B2" w:rsidP="00A1003A">
            <w:pPr>
              <w:tabs>
                <w:tab w:val="num" w:pos="792"/>
              </w:tabs>
              <w:spacing w:after="120"/>
              <w:ind w:left="882" w:hanging="360"/>
              <w:jc w:val="both"/>
              <w:rPr>
                <w:bCs/>
                <w:lang w:val="es-ES"/>
              </w:rPr>
            </w:pPr>
            <w:r w:rsidRPr="001D4351">
              <w:rPr>
                <w:bCs/>
                <w:lang w:val="es-ES"/>
              </w:rPr>
              <w:t>(a) que han leído y entendido las definiciones de Prácticas Prohibidas del Banco  y las sanciones aplicables a la comisión de las mismas que constan de este documento y se obligan a observar las normas pertinentes sobre las mismas;</w:t>
            </w:r>
          </w:p>
          <w:p w:rsidR="00F123B2" w:rsidRPr="001D4351" w:rsidRDefault="00F123B2" w:rsidP="00A1003A">
            <w:pPr>
              <w:tabs>
                <w:tab w:val="num" w:pos="792"/>
              </w:tabs>
              <w:spacing w:after="120"/>
              <w:ind w:left="882" w:hanging="360"/>
              <w:jc w:val="both"/>
              <w:rPr>
                <w:bCs/>
                <w:lang w:val="es-ES"/>
              </w:rPr>
            </w:pPr>
            <w:r w:rsidRPr="001D4351">
              <w:rPr>
                <w:bCs/>
                <w:lang w:val="es-ES"/>
              </w:rPr>
              <w:t>(b) que no han incurrido en ninguna Práctica Prohibida descrita en este documento;</w:t>
            </w:r>
          </w:p>
          <w:p w:rsidR="00F123B2" w:rsidRPr="001D4351" w:rsidRDefault="00F123B2" w:rsidP="00A1003A">
            <w:pPr>
              <w:tabs>
                <w:tab w:val="num" w:pos="792"/>
              </w:tabs>
              <w:spacing w:after="120"/>
              <w:ind w:left="882" w:hanging="360"/>
              <w:jc w:val="both"/>
              <w:rPr>
                <w:bCs/>
                <w:lang w:val="es-ES"/>
              </w:rPr>
            </w:pPr>
            <w:r w:rsidRPr="001D4351">
              <w:rPr>
                <w:bCs/>
                <w:lang w:val="es-ES"/>
              </w:rPr>
              <w:t>(c) que no han tergiversado ni ocultado ningún hecho sustancial durante los procesos de selección, negociación, adjudicación o ejecución de un contrato;</w:t>
            </w:r>
          </w:p>
          <w:p w:rsidR="00F123B2" w:rsidRPr="001D4351" w:rsidRDefault="00F123B2" w:rsidP="00A1003A">
            <w:pPr>
              <w:tabs>
                <w:tab w:val="num" w:pos="792"/>
              </w:tabs>
              <w:spacing w:after="120"/>
              <w:ind w:left="882" w:hanging="360"/>
              <w:jc w:val="both"/>
              <w:rPr>
                <w:bCs/>
                <w:lang w:val="es-ES"/>
              </w:rPr>
            </w:pPr>
            <w:r w:rsidRPr="001D4351">
              <w:rPr>
                <w:bCs/>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F123B2" w:rsidRPr="001D4351" w:rsidRDefault="00F123B2" w:rsidP="00A1003A">
            <w:pPr>
              <w:tabs>
                <w:tab w:val="num" w:pos="792"/>
              </w:tabs>
              <w:spacing w:after="120"/>
              <w:ind w:left="882" w:hanging="360"/>
              <w:jc w:val="both"/>
              <w:rPr>
                <w:bCs/>
                <w:lang w:val="es-ES"/>
              </w:rPr>
            </w:pPr>
            <w:r w:rsidRPr="001D4351">
              <w:rPr>
                <w:bCs/>
                <w:lang w:val="es-ES"/>
              </w:rPr>
              <w:t xml:space="preserve">(e)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w:t>
            </w:r>
            <w:r w:rsidRPr="001D4351">
              <w:rPr>
                <w:bCs/>
                <w:lang w:val="es-ES"/>
              </w:rPr>
              <w:lastRenderedPageBreak/>
              <w:t>lo dispuesto en acuerdos suscritos por el Banco concernientes al reconocimiento recíproco de sanciones para  que  se  le  adjudiquen  contratos financiados por el Banco o ha sido declarado culpable de un delito vinculado con Prácticas Prohibidas;</w:t>
            </w:r>
          </w:p>
          <w:p w:rsidR="00F123B2" w:rsidRPr="001D4351" w:rsidRDefault="00F123B2" w:rsidP="00A1003A">
            <w:pPr>
              <w:tabs>
                <w:tab w:val="num" w:pos="792"/>
              </w:tabs>
              <w:spacing w:after="120"/>
              <w:ind w:left="882" w:hanging="360"/>
              <w:jc w:val="both"/>
              <w:rPr>
                <w:bCs/>
                <w:lang w:val="es-ES"/>
              </w:rPr>
            </w:pPr>
            <w:r w:rsidRPr="001D4351">
              <w:rPr>
                <w:bCs/>
                <w:lang w:val="es-ES"/>
              </w:rPr>
              <w:t>(f) que han declarado todas las comisiones, honorarios de representantes, pagos por servicios de facilitación o acuerdos para compartir ingresos relacionados con actividades financiadas por el Banco;</w:t>
            </w:r>
          </w:p>
          <w:p w:rsidR="00F123B2" w:rsidRPr="001D4351" w:rsidRDefault="00F123B2" w:rsidP="00A1003A">
            <w:pPr>
              <w:tabs>
                <w:tab w:val="num" w:pos="792"/>
              </w:tabs>
              <w:spacing w:after="120"/>
              <w:ind w:left="882" w:hanging="360"/>
              <w:jc w:val="both"/>
              <w:rPr>
                <w:bCs/>
                <w:lang w:val="es-ES"/>
              </w:rPr>
            </w:pPr>
            <w:r w:rsidRPr="001D4351">
              <w:rPr>
                <w:bCs/>
                <w:lang w:val="es-ES"/>
              </w:rPr>
              <w:t>(g) que  reconocen que  el  incumplimiento  de  cualquiera de estas garantías constituye el fundamento para la imposición por el Banco de una o más  de las medidas que se describen en la Cláusula 60.1 (b).</w:t>
            </w:r>
          </w:p>
        </w:tc>
      </w:tr>
      <w:tr w:rsidR="003F79AA" w:rsidRPr="001D4351" w:rsidTr="00F123B2">
        <w:tc>
          <w:tcPr>
            <w:tcW w:w="2448" w:type="dxa"/>
            <w:gridSpan w:val="2"/>
          </w:tcPr>
          <w:p w:rsidR="003F79AA" w:rsidRPr="001D4351" w:rsidRDefault="003F79AA" w:rsidP="00A1003A">
            <w:pPr>
              <w:pStyle w:val="SectionVHeading3"/>
              <w:spacing w:after="120"/>
            </w:pPr>
            <w:bookmarkStart w:id="666" w:name="_Toc115774709"/>
            <w:bookmarkStart w:id="667" w:name="_Toc392574109"/>
            <w:bookmarkStart w:id="668" w:name="_Toc392574974"/>
            <w:bookmarkStart w:id="669" w:name="_Toc393129523"/>
            <w:bookmarkStart w:id="670" w:name="_Toc393129670"/>
            <w:bookmarkStart w:id="671" w:name="_Toc393129817"/>
            <w:r w:rsidRPr="001D4351">
              <w:lastRenderedPageBreak/>
              <w:t>61.</w:t>
            </w:r>
            <w:r w:rsidRPr="001D4351">
              <w:tab/>
              <w:t>Pagos posteriores a la terminación del Contrato</w:t>
            </w:r>
            <w:bookmarkEnd w:id="666"/>
            <w:bookmarkEnd w:id="667"/>
            <w:bookmarkEnd w:id="668"/>
            <w:bookmarkEnd w:id="669"/>
            <w:bookmarkEnd w:id="670"/>
            <w:bookmarkEnd w:id="671"/>
          </w:p>
        </w:tc>
        <w:tc>
          <w:tcPr>
            <w:tcW w:w="7128" w:type="dxa"/>
            <w:gridSpan w:val="2"/>
          </w:tcPr>
          <w:p w:rsidR="003F79AA" w:rsidRPr="001D4351" w:rsidRDefault="003F79AA" w:rsidP="00A1003A">
            <w:pPr>
              <w:pStyle w:val="Outline"/>
              <w:spacing w:before="0" w:after="120"/>
              <w:ind w:left="612" w:hanging="612"/>
              <w:jc w:val="both"/>
              <w:rPr>
                <w:spacing w:val="-3"/>
                <w:szCs w:val="24"/>
                <w:lang w:val="es-ES_tradnl"/>
              </w:rPr>
            </w:pPr>
            <w:r w:rsidRPr="001D4351">
              <w:rPr>
                <w:kern w:val="0"/>
                <w:szCs w:val="24"/>
                <w:lang w:val="es-ES_tradnl"/>
              </w:rPr>
              <w:t>61.1</w:t>
            </w:r>
            <w:r w:rsidRPr="001D4351">
              <w:rPr>
                <w:kern w:val="0"/>
                <w:szCs w:val="24"/>
                <w:lang w:val="es-ES_tradnl"/>
              </w:rPr>
              <w:tab/>
            </w:r>
            <w:r w:rsidRPr="001D4351">
              <w:rPr>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1D4351">
              <w:rPr>
                <w:b/>
                <w:bCs/>
                <w:spacing w:val="-3"/>
                <w:szCs w:val="24"/>
                <w:lang w:val="es-ES_tradnl"/>
              </w:rPr>
              <w:t>estipulado en las CEC</w:t>
            </w:r>
            <w:r w:rsidRPr="001D4351">
              <w:rPr>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rsidR="003F79AA" w:rsidRPr="001D4351" w:rsidRDefault="003F79AA" w:rsidP="00A1003A">
            <w:pPr>
              <w:pStyle w:val="Outline"/>
              <w:spacing w:before="0" w:after="120"/>
              <w:ind w:left="612" w:hanging="612"/>
              <w:jc w:val="both"/>
              <w:rPr>
                <w:kern w:val="0"/>
                <w:szCs w:val="24"/>
                <w:lang w:val="es-ES_tradnl"/>
              </w:rPr>
            </w:pPr>
            <w:r w:rsidRPr="001D4351">
              <w:rPr>
                <w:kern w:val="0"/>
                <w:szCs w:val="24"/>
                <w:lang w:val="es-ES_tradnl"/>
              </w:rPr>
              <w:t>61.2</w:t>
            </w:r>
            <w:r w:rsidRPr="001D4351">
              <w:rPr>
                <w:kern w:val="0"/>
                <w:szCs w:val="24"/>
                <w:lang w:val="es-ES_tradnl"/>
              </w:rPr>
              <w:tab/>
            </w:r>
            <w:r w:rsidRPr="001D4351">
              <w:rPr>
                <w:spacing w:val="-3"/>
                <w:szCs w:val="24"/>
                <w:lang w:val="es-ES_tradnl"/>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1D4351" w:rsidTr="00F123B2">
        <w:tc>
          <w:tcPr>
            <w:tcW w:w="2448" w:type="dxa"/>
            <w:gridSpan w:val="2"/>
          </w:tcPr>
          <w:p w:rsidR="003F79AA" w:rsidRPr="001D4351" w:rsidRDefault="003F79AA" w:rsidP="00A1003A">
            <w:pPr>
              <w:pStyle w:val="SectionVHeading3"/>
              <w:spacing w:after="120"/>
            </w:pPr>
            <w:bookmarkStart w:id="672" w:name="_Toc115774710"/>
            <w:bookmarkStart w:id="673" w:name="_Toc392574110"/>
            <w:bookmarkStart w:id="674" w:name="_Toc392574975"/>
            <w:bookmarkStart w:id="675" w:name="_Toc393129524"/>
            <w:bookmarkStart w:id="676" w:name="_Toc393129671"/>
            <w:bookmarkStart w:id="677" w:name="_Toc393129818"/>
            <w:r w:rsidRPr="001D4351">
              <w:t>62.</w:t>
            </w:r>
            <w:r w:rsidRPr="001D4351">
              <w:tab/>
              <w:t>Derechos de propiedad</w:t>
            </w:r>
            <w:bookmarkEnd w:id="672"/>
            <w:bookmarkEnd w:id="673"/>
            <w:bookmarkEnd w:id="674"/>
            <w:bookmarkEnd w:id="675"/>
            <w:bookmarkEnd w:id="676"/>
            <w:bookmarkEnd w:id="677"/>
          </w:p>
        </w:tc>
        <w:tc>
          <w:tcPr>
            <w:tcW w:w="7128" w:type="dxa"/>
            <w:gridSpan w:val="2"/>
          </w:tcPr>
          <w:p w:rsidR="003F79AA" w:rsidRPr="001D4351" w:rsidRDefault="003F79AA" w:rsidP="00A1003A">
            <w:pPr>
              <w:pStyle w:val="Outline"/>
              <w:spacing w:before="0" w:after="120"/>
              <w:ind w:left="612" w:hanging="612"/>
              <w:jc w:val="both"/>
              <w:rPr>
                <w:kern w:val="0"/>
                <w:szCs w:val="24"/>
                <w:lang w:val="es-ES_tradnl"/>
              </w:rPr>
            </w:pPr>
            <w:r w:rsidRPr="001D4351">
              <w:rPr>
                <w:kern w:val="0"/>
                <w:szCs w:val="24"/>
                <w:lang w:val="es-ES_tradnl"/>
              </w:rPr>
              <w:t>62.1</w:t>
            </w:r>
            <w:r w:rsidRPr="001D4351">
              <w:rPr>
                <w:kern w:val="0"/>
                <w:szCs w:val="24"/>
                <w:lang w:val="es-ES_tradnl"/>
              </w:rPr>
              <w:tab/>
              <w:t>S</w:t>
            </w:r>
            <w:r w:rsidRPr="001D4351">
              <w:rPr>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1D4351" w:rsidTr="00F123B2">
        <w:tc>
          <w:tcPr>
            <w:tcW w:w="2448" w:type="dxa"/>
            <w:gridSpan w:val="2"/>
          </w:tcPr>
          <w:p w:rsidR="003F79AA" w:rsidRPr="001D4351" w:rsidRDefault="003F79AA" w:rsidP="00A1003A">
            <w:pPr>
              <w:pStyle w:val="SectionVHeading3"/>
              <w:spacing w:after="120"/>
            </w:pPr>
            <w:bookmarkStart w:id="678" w:name="_Toc115774711"/>
            <w:bookmarkStart w:id="679" w:name="_Toc392574111"/>
            <w:bookmarkStart w:id="680" w:name="_Toc392574976"/>
            <w:bookmarkStart w:id="681" w:name="_Toc393129525"/>
            <w:bookmarkStart w:id="682" w:name="_Toc393129672"/>
            <w:bookmarkStart w:id="683" w:name="_Toc393129819"/>
            <w:r w:rsidRPr="001D4351">
              <w:t>63.</w:t>
            </w:r>
            <w:r w:rsidRPr="001D4351">
              <w:tab/>
              <w:t>Liberación de cumplimiento</w:t>
            </w:r>
            <w:bookmarkEnd w:id="678"/>
            <w:bookmarkEnd w:id="679"/>
            <w:bookmarkEnd w:id="680"/>
            <w:bookmarkEnd w:id="681"/>
            <w:bookmarkEnd w:id="682"/>
            <w:bookmarkEnd w:id="683"/>
            <w:r w:rsidRPr="001D4351">
              <w:t xml:space="preserve"> </w:t>
            </w:r>
          </w:p>
        </w:tc>
        <w:tc>
          <w:tcPr>
            <w:tcW w:w="7128" w:type="dxa"/>
            <w:gridSpan w:val="2"/>
          </w:tcPr>
          <w:p w:rsidR="003F79AA" w:rsidRPr="001D4351" w:rsidRDefault="003F79AA" w:rsidP="00A1003A">
            <w:pPr>
              <w:suppressAutoHyphens/>
              <w:spacing w:after="120"/>
              <w:ind w:left="612" w:hanging="540"/>
              <w:jc w:val="both"/>
              <w:rPr>
                <w:spacing w:val="-3"/>
              </w:rPr>
            </w:pPr>
            <w:r w:rsidRPr="001D4351">
              <w:rPr>
                <w:spacing w:val="-3"/>
              </w:rPr>
              <w:t>63.1</w:t>
            </w:r>
            <w:r w:rsidRPr="001D4351">
              <w:rPr>
                <w:spacing w:val="-3"/>
              </w:rPr>
              <w:tab/>
              <w:t xml:space="preserve">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w:t>
            </w:r>
            <w:r w:rsidRPr="001D4351">
              <w:rPr>
                <w:spacing w:val="-3"/>
              </w:rPr>
              <w:lastRenderedPageBreak/>
              <w:t>Contratista todos los trabajos realizados antes de la recepción del certificado, así como de cualesquier trabajos realizados posteriormente sobre los cuales se hubieran adquirido compromisos.</w:t>
            </w:r>
          </w:p>
        </w:tc>
      </w:tr>
      <w:tr w:rsidR="003F79AA" w:rsidRPr="001D4351" w:rsidTr="00F123B2">
        <w:tc>
          <w:tcPr>
            <w:tcW w:w="2448" w:type="dxa"/>
            <w:gridSpan w:val="2"/>
          </w:tcPr>
          <w:p w:rsidR="003F79AA" w:rsidRPr="001D4351" w:rsidRDefault="003F79AA" w:rsidP="00A1003A">
            <w:pPr>
              <w:pStyle w:val="SectionVHeading3"/>
              <w:spacing w:after="120"/>
            </w:pPr>
            <w:bookmarkStart w:id="684" w:name="_Toc115774712"/>
            <w:bookmarkStart w:id="685" w:name="_Toc392574112"/>
            <w:bookmarkStart w:id="686" w:name="_Toc392574977"/>
            <w:bookmarkStart w:id="687" w:name="_Toc393129526"/>
            <w:bookmarkStart w:id="688" w:name="_Toc393129673"/>
            <w:bookmarkStart w:id="689" w:name="_Toc393129820"/>
            <w:r w:rsidRPr="001D4351">
              <w:lastRenderedPageBreak/>
              <w:t>64.</w:t>
            </w:r>
            <w:r w:rsidRPr="001D4351">
              <w:tab/>
              <w:t>Suspensión de Desembolsos del Préstamo del Banco</w:t>
            </w:r>
            <w:bookmarkEnd w:id="684"/>
            <w:bookmarkEnd w:id="685"/>
            <w:bookmarkEnd w:id="686"/>
            <w:bookmarkEnd w:id="687"/>
            <w:bookmarkEnd w:id="688"/>
            <w:bookmarkEnd w:id="689"/>
            <w:r w:rsidRPr="001D4351">
              <w:t xml:space="preserve"> </w:t>
            </w:r>
          </w:p>
        </w:tc>
        <w:tc>
          <w:tcPr>
            <w:tcW w:w="7128" w:type="dxa"/>
            <w:gridSpan w:val="2"/>
          </w:tcPr>
          <w:p w:rsidR="003F79AA" w:rsidRPr="001D4351" w:rsidRDefault="003F79AA" w:rsidP="00A1003A">
            <w:pPr>
              <w:suppressAutoHyphens/>
              <w:spacing w:after="120"/>
              <w:ind w:left="612" w:hanging="612"/>
              <w:jc w:val="both"/>
              <w:rPr>
                <w:spacing w:val="-3"/>
              </w:rPr>
            </w:pPr>
            <w:r w:rsidRPr="001D4351">
              <w:t>64.1</w:t>
            </w:r>
            <w:r w:rsidRPr="001D4351">
              <w:tab/>
            </w:r>
            <w:r w:rsidRPr="001D4351">
              <w:rPr>
                <w:spacing w:val="-3"/>
              </w:rPr>
              <w:t>En caso de que el Banco  suspendiera los desembolsos al Contratante bajo el Préstamo, parte del cual se destinaba a pagar al Contratista:</w:t>
            </w:r>
          </w:p>
          <w:p w:rsidR="003F79AA" w:rsidRPr="001D4351" w:rsidRDefault="003F79AA" w:rsidP="00F72AC4">
            <w:pPr>
              <w:numPr>
                <w:ilvl w:val="2"/>
                <w:numId w:val="22"/>
              </w:numPr>
              <w:suppressAutoHyphens/>
              <w:spacing w:after="120"/>
              <w:jc w:val="both"/>
              <w:rPr>
                <w:spacing w:val="-3"/>
              </w:rPr>
            </w:pPr>
            <w:r w:rsidRPr="001D4351">
              <w:rPr>
                <w:spacing w:val="-3"/>
              </w:rPr>
              <w:t xml:space="preserve">El Contratante </w:t>
            </w:r>
            <w:r w:rsidR="002F7170" w:rsidRPr="001D4351">
              <w:rPr>
                <w:spacing w:val="-3"/>
              </w:rPr>
              <w:t>está</w:t>
            </w:r>
            <w:r w:rsidRPr="001D4351">
              <w:rPr>
                <w:spacing w:val="-3"/>
              </w:rPr>
              <w:t xml:space="preserve"> obligado a notificar al Contratista sobre dicha suspensión en un plazo no mayor a 7 días contados a partir de la fecha de la recepción por parte del Contratante de la notificación de suspensión del Banco </w:t>
            </w:r>
          </w:p>
          <w:p w:rsidR="003F79AA" w:rsidRPr="001D4351" w:rsidRDefault="003F79AA" w:rsidP="00A1003A">
            <w:pPr>
              <w:pStyle w:val="Outline"/>
              <w:spacing w:before="0" w:after="120"/>
              <w:ind w:left="1152" w:hanging="612"/>
              <w:jc w:val="both"/>
              <w:rPr>
                <w:kern w:val="0"/>
                <w:szCs w:val="24"/>
                <w:lang w:val="es-ES_tradnl"/>
              </w:rPr>
            </w:pPr>
            <w:r w:rsidRPr="001D4351">
              <w:rPr>
                <w:spacing w:val="-3"/>
                <w:szCs w:val="24"/>
                <w:lang w:val="es-ES_tradnl"/>
              </w:rPr>
              <w:t>(b)</w:t>
            </w:r>
            <w:r w:rsidRPr="001D4351">
              <w:rPr>
                <w:spacing w:val="-3"/>
                <w:szCs w:val="24"/>
                <w:lang w:val="es-ES_tradnl"/>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3F79AA" w:rsidRPr="001D4351" w:rsidTr="00F123B2">
        <w:tc>
          <w:tcPr>
            <w:tcW w:w="2448" w:type="dxa"/>
            <w:gridSpan w:val="2"/>
          </w:tcPr>
          <w:p w:rsidR="003F79AA" w:rsidRPr="001D4351" w:rsidRDefault="003F79AA" w:rsidP="00A1003A">
            <w:pPr>
              <w:pStyle w:val="SectionVHeading3"/>
              <w:spacing w:after="120"/>
            </w:pPr>
            <w:bookmarkStart w:id="690" w:name="_Toc115774713"/>
            <w:bookmarkStart w:id="691" w:name="_Toc392574113"/>
            <w:bookmarkStart w:id="692" w:name="_Toc392574978"/>
            <w:bookmarkStart w:id="693" w:name="_Toc393129527"/>
            <w:bookmarkStart w:id="694" w:name="_Toc393129674"/>
            <w:bookmarkStart w:id="695" w:name="_Toc393129821"/>
            <w:r w:rsidRPr="001D4351">
              <w:t>65. Elegibilidad</w:t>
            </w:r>
            <w:bookmarkEnd w:id="690"/>
            <w:bookmarkEnd w:id="691"/>
            <w:bookmarkEnd w:id="692"/>
            <w:bookmarkEnd w:id="693"/>
            <w:bookmarkEnd w:id="694"/>
            <w:bookmarkEnd w:id="695"/>
          </w:p>
        </w:tc>
        <w:tc>
          <w:tcPr>
            <w:tcW w:w="7128" w:type="dxa"/>
            <w:gridSpan w:val="2"/>
          </w:tcPr>
          <w:p w:rsidR="003F79AA" w:rsidRPr="001D4351" w:rsidRDefault="003F79AA" w:rsidP="00A1003A">
            <w:pPr>
              <w:spacing w:after="120"/>
              <w:ind w:left="612" w:hanging="576"/>
              <w:jc w:val="both"/>
              <w:rPr>
                <w:lang w:val="es-ES"/>
              </w:rPr>
            </w:pPr>
            <w:r w:rsidRPr="001D4351">
              <w:t xml:space="preserve">65.1 </w:t>
            </w:r>
            <w:r w:rsidRPr="001D4351">
              <w:rPr>
                <w:lang w:val="es-ES"/>
              </w:rPr>
              <w:t>El Contratista y sus Subcontratistas deberán ser originarios de países miembros del Banco. Se considera que un Contratista o Subcontratista tiene la nacionalidad de un país elegible si cumple con los siguientes requisitos:</w:t>
            </w:r>
          </w:p>
          <w:p w:rsidR="003F79AA" w:rsidRPr="001D4351" w:rsidRDefault="003F79AA" w:rsidP="00F72AC4">
            <w:pPr>
              <w:numPr>
                <w:ilvl w:val="2"/>
                <w:numId w:val="18"/>
              </w:numPr>
              <w:tabs>
                <w:tab w:val="left" w:pos="1152"/>
              </w:tabs>
              <w:spacing w:after="120"/>
              <w:ind w:left="1152" w:hanging="540"/>
              <w:jc w:val="both"/>
              <w:rPr>
                <w:lang w:val="es-ES"/>
              </w:rPr>
            </w:pPr>
            <w:r w:rsidRPr="001D4351">
              <w:rPr>
                <w:b/>
                <w:lang w:val="es-ES"/>
              </w:rPr>
              <w:t xml:space="preserve">Un individuo </w:t>
            </w:r>
            <w:r w:rsidRPr="001D4351">
              <w:rPr>
                <w:bCs/>
                <w:lang w:val="es-ES"/>
              </w:rPr>
              <w:t>tiene la nacionalidad</w:t>
            </w:r>
            <w:r w:rsidRPr="001D4351">
              <w:rPr>
                <w:lang w:val="es-ES"/>
              </w:rPr>
              <w:t xml:space="preserve"> de un país miembro del Banco si </w:t>
            </w:r>
            <w:r w:rsidR="002F7170" w:rsidRPr="001D4351">
              <w:rPr>
                <w:lang w:val="es-ES"/>
              </w:rPr>
              <w:t>él</w:t>
            </w:r>
            <w:r w:rsidRPr="001D4351">
              <w:rPr>
                <w:lang w:val="es-ES"/>
              </w:rPr>
              <w:t xml:space="preserve"> o ella satisface uno de los siguientes requisitos:</w:t>
            </w:r>
          </w:p>
          <w:p w:rsidR="003F79AA" w:rsidRPr="001D4351" w:rsidRDefault="003F79AA" w:rsidP="00F72AC4">
            <w:pPr>
              <w:numPr>
                <w:ilvl w:val="0"/>
                <w:numId w:val="21"/>
              </w:numPr>
              <w:tabs>
                <w:tab w:val="left" w:pos="2052"/>
              </w:tabs>
              <w:spacing w:after="120"/>
              <w:ind w:left="2052" w:hanging="540"/>
              <w:jc w:val="both"/>
              <w:rPr>
                <w:lang w:val="es-ES"/>
              </w:rPr>
            </w:pPr>
            <w:r w:rsidRPr="001D4351">
              <w:rPr>
                <w:lang w:val="es-ES"/>
              </w:rPr>
              <w:t>es ciudadano de un país miembro; o</w:t>
            </w:r>
          </w:p>
          <w:p w:rsidR="003F79AA" w:rsidRPr="001D4351" w:rsidRDefault="003F79AA" w:rsidP="00F72AC4">
            <w:pPr>
              <w:numPr>
                <w:ilvl w:val="0"/>
                <w:numId w:val="21"/>
              </w:numPr>
              <w:tabs>
                <w:tab w:val="left" w:pos="2052"/>
              </w:tabs>
              <w:spacing w:after="120"/>
              <w:ind w:left="2052" w:hanging="540"/>
              <w:jc w:val="both"/>
              <w:rPr>
                <w:lang w:val="es-ES"/>
              </w:rPr>
            </w:pPr>
            <w:r w:rsidRPr="001D4351">
              <w:rPr>
                <w:lang w:val="es-ES"/>
              </w:rPr>
              <w:t>ha establecido su domicilio en un país miembro como residente “bona fide” y está legalmente autorizado para trabajar en dicho país.</w:t>
            </w:r>
          </w:p>
          <w:p w:rsidR="003F79AA" w:rsidRPr="001D4351" w:rsidRDefault="003F79AA" w:rsidP="00F72AC4">
            <w:pPr>
              <w:numPr>
                <w:ilvl w:val="2"/>
                <w:numId w:val="18"/>
              </w:numPr>
              <w:tabs>
                <w:tab w:val="left" w:pos="1152"/>
              </w:tabs>
              <w:spacing w:after="120"/>
              <w:ind w:left="1152" w:hanging="540"/>
              <w:jc w:val="both"/>
              <w:rPr>
                <w:lang w:val="es-ES"/>
              </w:rPr>
            </w:pPr>
            <w:r w:rsidRPr="001D4351">
              <w:rPr>
                <w:b/>
                <w:lang w:val="es-ES"/>
              </w:rPr>
              <w:t xml:space="preserve">Una firma </w:t>
            </w:r>
            <w:r w:rsidRPr="001D4351">
              <w:rPr>
                <w:lang w:val="es-ES"/>
              </w:rPr>
              <w:t>tiene la nacionalidad de un país miembro si satisface los dos siguientes requisitos:</w:t>
            </w:r>
          </w:p>
          <w:p w:rsidR="003F79AA" w:rsidRPr="001D4351" w:rsidRDefault="003F79AA" w:rsidP="00F72AC4">
            <w:pPr>
              <w:numPr>
                <w:ilvl w:val="2"/>
                <w:numId w:val="20"/>
              </w:numPr>
              <w:tabs>
                <w:tab w:val="num" w:pos="2052"/>
              </w:tabs>
              <w:spacing w:after="120"/>
              <w:ind w:left="2052" w:hanging="540"/>
              <w:jc w:val="both"/>
              <w:rPr>
                <w:lang w:val="es-ES"/>
              </w:rPr>
            </w:pPr>
            <w:r w:rsidRPr="001D4351">
              <w:rPr>
                <w:lang w:val="es-ES"/>
              </w:rPr>
              <w:t>esta legalmente constituida o incorporada conforme a las leyes de un país miembro del Banco; y</w:t>
            </w:r>
          </w:p>
          <w:p w:rsidR="003F79AA" w:rsidRPr="006A0CBC" w:rsidRDefault="003F79AA" w:rsidP="006A0CBC">
            <w:pPr>
              <w:numPr>
                <w:ilvl w:val="2"/>
                <w:numId w:val="20"/>
              </w:numPr>
              <w:tabs>
                <w:tab w:val="num" w:pos="2052"/>
              </w:tabs>
              <w:spacing w:after="120"/>
              <w:ind w:left="2052" w:hanging="540"/>
              <w:jc w:val="both"/>
              <w:rPr>
                <w:lang w:val="es-ES"/>
              </w:rPr>
            </w:pPr>
            <w:r w:rsidRPr="001D4351">
              <w:rPr>
                <w:lang w:val="es-ES"/>
              </w:rPr>
              <w:t>más del cincuenta por ciento (50%) del capital de la firma es de propiedad de individuos o firmas de países miembros del Banco.</w:t>
            </w:r>
          </w:p>
          <w:p w:rsidR="003F79AA" w:rsidRPr="001D4351" w:rsidRDefault="003F79AA" w:rsidP="00A1003A">
            <w:pPr>
              <w:spacing w:after="120"/>
              <w:ind w:left="612" w:hanging="576"/>
              <w:jc w:val="both"/>
              <w:rPr>
                <w:lang w:val="es-ES"/>
              </w:rPr>
            </w:pPr>
            <w:r w:rsidRPr="001D4351">
              <w:rPr>
                <w:lang w:val="es-ES"/>
              </w:rPr>
              <w:t>65.2  Todos los socios de una asociación en participación, consorcio o asociación (APCA) con responsabilidad mancomunada y solidaria y todos los subcontratistas deben cumplir con los requisitos arriba establecidos.</w:t>
            </w:r>
          </w:p>
          <w:p w:rsidR="003F79AA" w:rsidRPr="001D4351" w:rsidRDefault="003F79AA" w:rsidP="00A1003A">
            <w:pPr>
              <w:spacing w:after="120"/>
              <w:ind w:left="612" w:hanging="576"/>
              <w:jc w:val="both"/>
              <w:rPr>
                <w:lang w:val="es-ES"/>
              </w:rPr>
            </w:pPr>
            <w:r w:rsidRPr="001D4351">
              <w:rPr>
                <w:lang w:val="es-ES"/>
              </w:rPr>
              <w:t>65.3</w:t>
            </w:r>
            <w:r w:rsidRPr="001D4351">
              <w:rPr>
                <w:lang w:val="es-ES"/>
              </w:rPr>
              <w:tab/>
              <w:t xml:space="preserve">En caso de Bienes y Servicios Conexos que hayan de suministrarse de conformidad con el contrato y que sean financiados por el Banco deben tener su origen en cualquier país </w:t>
            </w:r>
            <w:r w:rsidRPr="001D4351">
              <w:rPr>
                <w:lang w:val="es-ES"/>
              </w:rPr>
              <w:lastRenderedPageBreak/>
              <w:t xml:space="preserve">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rsidR="003F79AA" w:rsidRPr="001D4351" w:rsidRDefault="003F79AA" w:rsidP="00A1003A">
            <w:pPr>
              <w:suppressAutoHyphens/>
              <w:spacing w:after="120"/>
              <w:jc w:val="both"/>
            </w:pPr>
          </w:p>
        </w:tc>
      </w:tr>
    </w:tbl>
    <w:p w:rsidR="003F79AA" w:rsidRPr="001D4351" w:rsidRDefault="003F79AA" w:rsidP="00A1003A">
      <w:pPr>
        <w:pStyle w:val="Outline"/>
        <w:spacing w:before="0" w:after="120"/>
        <w:rPr>
          <w:kern w:val="0"/>
          <w:szCs w:val="24"/>
          <w:lang w:val="es-ES_tradnl"/>
        </w:rPr>
      </w:pPr>
    </w:p>
    <w:p w:rsidR="003F79AA" w:rsidRPr="001D4351" w:rsidRDefault="003F79AA" w:rsidP="00A1003A">
      <w:pPr>
        <w:spacing w:after="120"/>
        <w:jc w:val="center"/>
        <w:rPr>
          <w:b/>
          <w:bCs/>
        </w:rPr>
        <w:sectPr w:rsidR="003F79AA" w:rsidRPr="001D4351">
          <w:headerReference w:type="even" r:id="rId19"/>
          <w:headerReference w:type="default" r:id="rId20"/>
          <w:endnotePr>
            <w:numFmt w:val="decimal"/>
          </w:endnotePr>
          <w:type w:val="oddPage"/>
          <w:pgSz w:w="12240" w:h="15840" w:code="1"/>
          <w:pgMar w:top="1440" w:right="1440" w:bottom="1440" w:left="1440" w:header="720" w:footer="720" w:gutter="0"/>
          <w:cols w:space="720"/>
          <w:titlePg/>
        </w:sectPr>
      </w:pPr>
    </w:p>
    <w:p w:rsidR="003F79AA" w:rsidRPr="001D4351" w:rsidRDefault="003F79AA" w:rsidP="0048635D">
      <w:pPr>
        <w:pStyle w:val="Ttulo1"/>
        <w:spacing w:before="0" w:after="120"/>
        <w:jc w:val="left"/>
        <w:rPr>
          <w:rFonts w:ascii="Times New Roman" w:hAnsi="Times New Roman"/>
          <w:sz w:val="24"/>
        </w:rPr>
      </w:pPr>
      <w:bookmarkStart w:id="696" w:name="_Toc112839696"/>
      <w:bookmarkStart w:id="697" w:name="_Toc392574979"/>
      <w:bookmarkStart w:id="698" w:name="_Toc392575465"/>
      <w:bookmarkStart w:id="699" w:name="_Toc393129528"/>
      <w:bookmarkStart w:id="700" w:name="_Toc393129675"/>
      <w:bookmarkStart w:id="701" w:name="_Toc393129822"/>
      <w:r w:rsidRPr="001D4351">
        <w:rPr>
          <w:rFonts w:ascii="Times New Roman" w:hAnsi="Times New Roman"/>
          <w:sz w:val="24"/>
        </w:rPr>
        <w:lastRenderedPageBreak/>
        <w:t>Sección VI. Condiciones Especiales del Contrato</w:t>
      </w:r>
      <w:bookmarkEnd w:id="696"/>
      <w:bookmarkEnd w:id="697"/>
      <w:bookmarkEnd w:id="698"/>
      <w:bookmarkEnd w:id="699"/>
      <w:bookmarkEnd w:id="700"/>
      <w:bookmarkEnd w:id="701"/>
    </w:p>
    <w:p w:rsidR="003F79AA" w:rsidRPr="001D4351" w:rsidRDefault="003F79AA" w:rsidP="00A1003A">
      <w:pPr>
        <w:spacing w:after="120"/>
        <w:jc w:val="both"/>
        <w:rPr>
          <w:color w:val="548DD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gridCol w:w="7848"/>
      </w:tblGrid>
      <w:tr w:rsidR="003F79AA" w:rsidRPr="001D4351">
        <w:trPr>
          <w:cantSplit/>
        </w:trPr>
        <w:tc>
          <w:tcPr>
            <w:tcW w:w="9576" w:type="dxa"/>
            <w:gridSpan w:val="2"/>
          </w:tcPr>
          <w:p w:rsidR="003F79AA" w:rsidRPr="001D4351" w:rsidRDefault="003F79AA" w:rsidP="00F72AC4">
            <w:pPr>
              <w:pStyle w:val="Ttulo4"/>
              <w:numPr>
                <w:ilvl w:val="0"/>
                <w:numId w:val="12"/>
              </w:numPr>
              <w:spacing w:after="120"/>
              <w:rPr>
                <w:b w:val="0"/>
                <w:bCs w:val="0"/>
                <w:sz w:val="24"/>
              </w:rPr>
            </w:pPr>
            <w:r w:rsidRPr="001D4351">
              <w:rPr>
                <w:sz w:val="24"/>
              </w:rPr>
              <w:t>Disposiciones Generales</w:t>
            </w:r>
          </w:p>
        </w:tc>
      </w:tr>
      <w:tr w:rsidR="003F79AA" w:rsidRPr="001D4351">
        <w:tc>
          <w:tcPr>
            <w:tcW w:w="1728" w:type="dxa"/>
          </w:tcPr>
          <w:p w:rsidR="003F79AA" w:rsidRPr="001D4351" w:rsidRDefault="003F79AA" w:rsidP="00A1003A">
            <w:pPr>
              <w:spacing w:after="120"/>
              <w:rPr>
                <w:b/>
                <w:bCs/>
              </w:rPr>
            </w:pPr>
            <w:r w:rsidRPr="001D4351">
              <w:rPr>
                <w:b/>
                <w:bCs/>
              </w:rPr>
              <w:t xml:space="preserve">CGC 1.1 (m) </w:t>
            </w:r>
          </w:p>
        </w:tc>
        <w:tc>
          <w:tcPr>
            <w:tcW w:w="7848" w:type="dxa"/>
          </w:tcPr>
          <w:p w:rsidR="003F79AA" w:rsidRPr="001D4351" w:rsidRDefault="003F79AA" w:rsidP="00A1003A">
            <w:pPr>
              <w:spacing w:after="120"/>
              <w:rPr>
                <w:i/>
                <w:iCs/>
              </w:rPr>
            </w:pPr>
            <w:r w:rsidRPr="001D4351">
              <w:t xml:space="preserve">El Período de Responsabilidad por Defectos </w:t>
            </w:r>
            <w:r w:rsidR="002F7170" w:rsidRPr="001D4351">
              <w:t xml:space="preserve">es de 24 meses a partir de la firma </w:t>
            </w:r>
            <w:r w:rsidR="002F7170" w:rsidRPr="001D4351">
              <w:rPr>
                <w:b/>
              </w:rPr>
              <w:t>del Acta de Entrega Recepción Definitiva</w:t>
            </w:r>
          </w:p>
        </w:tc>
      </w:tr>
      <w:tr w:rsidR="003F79AA" w:rsidRPr="001D4351">
        <w:tc>
          <w:tcPr>
            <w:tcW w:w="1728" w:type="dxa"/>
          </w:tcPr>
          <w:p w:rsidR="003F79AA" w:rsidRPr="001D4351" w:rsidRDefault="003F79AA" w:rsidP="00A1003A">
            <w:pPr>
              <w:spacing w:after="120"/>
              <w:rPr>
                <w:b/>
                <w:bCs/>
              </w:rPr>
            </w:pPr>
            <w:r w:rsidRPr="001D4351">
              <w:rPr>
                <w:b/>
                <w:bCs/>
              </w:rPr>
              <w:t>CGC 1.1 (o)</w:t>
            </w:r>
          </w:p>
        </w:tc>
        <w:tc>
          <w:tcPr>
            <w:tcW w:w="7848" w:type="dxa"/>
          </w:tcPr>
          <w:p w:rsidR="003F79AA" w:rsidRPr="001D4351" w:rsidRDefault="003F79AA" w:rsidP="002F7170">
            <w:pPr>
              <w:spacing w:after="120"/>
              <w:rPr>
                <w:i/>
                <w:iCs/>
                <w:color w:val="548DD4"/>
              </w:rPr>
            </w:pPr>
            <w:r w:rsidRPr="001D4351">
              <w:t xml:space="preserve">El Contratante es </w:t>
            </w:r>
          </w:p>
          <w:p w:rsidR="002F7170" w:rsidRPr="001D4351" w:rsidRDefault="002F7170" w:rsidP="002F7170">
            <w:pPr>
              <w:keepNext/>
              <w:suppressAutoHyphens/>
              <w:spacing w:before="240" w:after="240"/>
              <w:jc w:val="both"/>
              <w:outlineLvl w:val="0"/>
              <w:rPr>
                <w:b/>
              </w:rPr>
            </w:pPr>
            <w:bookmarkStart w:id="702" w:name="_Toc392574115"/>
            <w:bookmarkStart w:id="703" w:name="_Toc392574980"/>
            <w:bookmarkStart w:id="704" w:name="_Toc392575466"/>
            <w:bookmarkStart w:id="705" w:name="_Toc393129529"/>
            <w:bookmarkStart w:id="706" w:name="_Toc393129676"/>
            <w:bookmarkStart w:id="707" w:name="_Toc393129823"/>
            <w:r w:rsidRPr="001D4351">
              <w:rPr>
                <w:b/>
              </w:rPr>
              <w:t xml:space="preserve">CNEL EP Unidad de Negocio </w:t>
            </w:r>
            <w:r w:rsidR="00D42746">
              <w:rPr>
                <w:b/>
              </w:rPr>
              <w:t>Sucumbíos</w:t>
            </w:r>
            <w:r w:rsidRPr="001D4351">
              <w:rPr>
                <w:b/>
              </w:rPr>
              <w:t>,</w:t>
            </w:r>
            <w:bookmarkEnd w:id="702"/>
            <w:bookmarkEnd w:id="703"/>
            <w:bookmarkEnd w:id="704"/>
            <w:bookmarkEnd w:id="705"/>
            <w:bookmarkEnd w:id="706"/>
            <w:bookmarkEnd w:id="707"/>
            <w:r w:rsidRPr="001D4351">
              <w:rPr>
                <w:b/>
              </w:rPr>
              <w:t xml:space="preserve"> </w:t>
            </w:r>
          </w:p>
          <w:p w:rsidR="002F7170" w:rsidRPr="001D4351" w:rsidRDefault="002F7170" w:rsidP="002F7170">
            <w:pPr>
              <w:keepNext/>
              <w:suppressAutoHyphens/>
              <w:spacing w:before="240" w:after="240"/>
              <w:jc w:val="both"/>
              <w:outlineLvl w:val="0"/>
              <w:rPr>
                <w:b/>
              </w:rPr>
            </w:pPr>
            <w:bookmarkStart w:id="708" w:name="_Toc392574116"/>
            <w:bookmarkStart w:id="709" w:name="_Toc392574981"/>
            <w:bookmarkStart w:id="710" w:name="_Toc392575467"/>
            <w:bookmarkStart w:id="711" w:name="_Toc393129530"/>
            <w:bookmarkStart w:id="712" w:name="_Toc393129677"/>
            <w:bookmarkStart w:id="713" w:name="_Toc393129824"/>
            <w:r w:rsidRPr="001D4351">
              <w:rPr>
                <w:b/>
              </w:rPr>
              <w:t>Dirección:</w:t>
            </w:r>
            <w:r w:rsidR="0028493D" w:rsidRPr="001D4351">
              <w:rPr>
                <w:b/>
              </w:rPr>
              <w:t xml:space="preserve"> </w:t>
            </w:r>
            <w:r w:rsidRPr="001D4351">
              <w:rPr>
                <w:b/>
              </w:rPr>
              <w:t xml:space="preserve">Avenida </w:t>
            </w:r>
            <w:r w:rsidR="00D42746">
              <w:rPr>
                <w:b/>
              </w:rPr>
              <w:t>20 de Junio y Venezuela</w:t>
            </w:r>
            <w:r w:rsidRPr="001D4351">
              <w:rPr>
                <w:b/>
              </w:rPr>
              <w:t>,</w:t>
            </w:r>
            <w:bookmarkEnd w:id="708"/>
            <w:bookmarkEnd w:id="709"/>
            <w:bookmarkEnd w:id="710"/>
            <w:bookmarkEnd w:id="711"/>
            <w:bookmarkEnd w:id="712"/>
            <w:bookmarkEnd w:id="713"/>
            <w:r w:rsidRPr="001D4351">
              <w:rPr>
                <w:b/>
              </w:rPr>
              <w:t xml:space="preserve"> </w:t>
            </w:r>
          </w:p>
          <w:p w:rsidR="002F7170" w:rsidRPr="001D4351" w:rsidRDefault="002F7170" w:rsidP="00D42746">
            <w:pPr>
              <w:keepNext/>
              <w:suppressAutoHyphens/>
              <w:spacing w:before="240" w:after="240"/>
              <w:jc w:val="both"/>
              <w:outlineLvl w:val="0"/>
              <w:rPr>
                <w:color w:val="FF0000"/>
              </w:rPr>
            </w:pPr>
            <w:bookmarkStart w:id="714" w:name="_Toc392574117"/>
            <w:bookmarkStart w:id="715" w:name="_Toc392574982"/>
            <w:bookmarkStart w:id="716" w:name="_Toc392575468"/>
            <w:bookmarkStart w:id="717" w:name="_Toc393129531"/>
            <w:bookmarkStart w:id="718" w:name="_Toc393129678"/>
            <w:bookmarkStart w:id="719" w:name="_Toc393129825"/>
            <w:r w:rsidRPr="001D4351">
              <w:rPr>
                <w:b/>
              </w:rPr>
              <w:t>Administrador  UN</w:t>
            </w:r>
            <w:r w:rsidR="00D42746">
              <w:rPr>
                <w:b/>
              </w:rPr>
              <w:t>SUC</w:t>
            </w:r>
            <w:r w:rsidRPr="001D4351">
              <w:rPr>
                <w:b/>
              </w:rPr>
              <w:t xml:space="preserve"> : Ing. </w:t>
            </w:r>
            <w:bookmarkEnd w:id="714"/>
            <w:bookmarkEnd w:id="715"/>
            <w:bookmarkEnd w:id="716"/>
            <w:bookmarkEnd w:id="717"/>
            <w:bookmarkEnd w:id="718"/>
            <w:bookmarkEnd w:id="719"/>
            <w:r w:rsidR="00D42746">
              <w:rPr>
                <w:b/>
              </w:rPr>
              <w:t>Byron Nuques</w:t>
            </w:r>
          </w:p>
        </w:tc>
      </w:tr>
      <w:tr w:rsidR="003F79AA" w:rsidRPr="001D4351">
        <w:tc>
          <w:tcPr>
            <w:tcW w:w="1728" w:type="dxa"/>
          </w:tcPr>
          <w:p w:rsidR="003F79AA" w:rsidRPr="001D4351" w:rsidRDefault="003F79AA" w:rsidP="00A1003A">
            <w:pPr>
              <w:spacing w:after="120"/>
              <w:rPr>
                <w:b/>
                <w:bCs/>
              </w:rPr>
            </w:pPr>
            <w:r w:rsidRPr="001D4351">
              <w:rPr>
                <w:b/>
                <w:bCs/>
              </w:rPr>
              <w:t>CGC 1.1 (r)</w:t>
            </w:r>
          </w:p>
        </w:tc>
        <w:tc>
          <w:tcPr>
            <w:tcW w:w="7848" w:type="dxa"/>
          </w:tcPr>
          <w:p w:rsidR="002F7170" w:rsidRPr="001D4351" w:rsidRDefault="003F79AA" w:rsidP="002F7170">
            <w:pPr>
              <w:jc w:val="both"/>
              <w:rPr>
                <w:rFonts w:ascii="CG Times" w:hAnsi="CG Times"/>
                <w:spacing w:val="-3"/>
              </w:rPr>
            </w:pPr>
            <w:r w:rsidRPr="001D4351">
              <w:rPr>
                <w:spacing w:val="-3"/>
              </w:rPr>
              <w:t xml:space="preserve">La Fecha Prevista de Terminación de la totalidad de las Obras es </w:t>
            </w:r>
            <w:r w:rsidR="00104D56">
              <w:rPr>
                <w:rFonts w:ascii="CG Times" w:hAnsi="CG Times"/>
                <w:b/>
                <w:spacing w:val="-3"/>
              </w:rPr>
              <w:t>420</w:t>
            </w:r>
            <w:r w:rsidR="002F7170" w:rsidRPr="001D4351">
              <w:rPr>
                <w:rFonts w:ascii="CG Times" w:hAnsi="CG Times"/>
                <w:i/>
                <w:iCs/>
                <w:spacing w:val="-3"/>
              </w:rPr>
              <w:t xml:space="preserve"> días </w:t>
            </w:r>
            <w:r w:rsidR="002F7170" w:rsidRPr="001D4351">
              <w:rPr>
                <w:rFonts w:ascii="CG Times" w:hAnsi="CG Times"/>
                <w:b/>
                <w:i/>
                <w:iCs/>
                <w:spacing w:val="-3"/>
              </w:rPr>
              <w:t>contados a partir de la fecha de acreditación   del anticipo</w:t>
            </w:r>
          </w:p>
          <w:p w:rsidR="003F79AA" w:rsidRPr="001D4351" w:rsidRDefault="003F79AA" w:rsidP="00A1003A">
            <w:pPr>
              <w:spacing w:after="120"/>
              <w:rPr>
                <w:i/>
                <w:iCs/>
              </w:rPr>
            </w:pPr>
          </w:p>
        </w:tc>
      </w:tr>
      <w:tr w:rsidR="003F79AA" w:rsidRPr="001D4351">
        <w:tc>
          <w:tcPr>
            <w:tcW w:w="1728" w:type="dxa"/>
          </w:tcPr>
          <w:p w:rsidR="003F79AA" w:rsidRPr="001D4351" w:rsidRDefault="003F79AA" w:rsidP="00A1003A">
            <w:pPr>
              <w:spacing w:after="120"/>
              <w:rPr>
                <w:b/>
                <w:bCs/>
              </w:rPr>
            </w:pPr>
            <w:r w:rsidRPr="001D4351">
              <w:rPr>
                <w:b/>
                <w:bCs/>
              </w:rPr>
              <w:t>CGC 1.1 (u)</w:t>
            </w:r>
          </w:p>
        </w:tc>
        <w:tc>
          <w:tcPr>
            <w:tcW w:w="7848" w:type="dxa"/>
          </w:tcPr>
          <w:p w:rsidR="003F79AA" w:rsidRPr="001D4351" w:rsidRDefault="003F79AA" w:rsidP="00A1003A">
            <w:pPr>
              <w:spacing w:after="120"/>
              <w:rPr>
                <w:i/>
                <w:iCs/>
                <w:spacing w:val="-3"/>
              </w:rPr>
            </w:pPr>
            <w:r w:rsidRPr="001D4351">
              <w:rPr>
                <w:spacing w:val="-3"/>
              </w:rPr>
              <w:t>El Gerente de Obras</w:t>
            </w:r>
            <w:r w:rsidR="00F52429" w:rsidRPr="001D4351">
              <w:rPr>
                <w:spacing w:val="-3"/>
              </w:rPr>
              <w:t>/Administrador del Contrato</w:t>
            </w:r>
            <w:r w:rsidR="00BC26AF" w:rsidRPr="001D4351">
              <w:rPr>
                <w:spacing w:val="-3"/>
              </w:rPr>
              <w:t xml:space="preserve"> es</w:t>
            </w:r>
            <w:r w:rsidR="00F52429" w:rsidRPr="001D4351">
              <w:rPr>
                <w:spacing w:val="-3"/>
              </w:rPr>
              <w:t xml:space="preserve"> </w:t>
            </w:r>
            <w:r w:rsidR="002F7170" w:rsidRPr="001D4351">
              <w:rPr>
                <w:rFonts w:ascii="CG Times" w:hAnsi="CG Times"/>
                <w:color w:val="FF0000"/>
                <w:spacing w:val="-3"/>
              </w:rPr>
              <w:t>el Ing. XXXXX</w:t>
            </w:r>
            <w:r w:rsidR="002F7170" w:rsidRPr="001D4351">
              <w:rPr>
                <w:i/>
                <w:iCs/>
                <w:color w:val="548DD4"/>
              </w:rPr>
              <w:t>[indique el nombre</w:t>
            </w:r>
            <w:r w:rsidR="00E15390" w:rsidRPr="001D4351">
              <w:rPr>
                <w:i/>
                <w:iCs/>
                <w:color w:val="548DD4"/>
              </w:rPr>
              <w:t xml:space="preserve"> </w:t>
            </w:r>
            <w:r w:rsidR="002F7170" w:rsidRPr="001D4351">
              <w:rPr>
                <w:i/>
                <w:iCs/>
                <w:color w:val="548DD4"/>
              </w:rPr>
              <w:t>y la dirección  del Gerente de Obras]</w:t>
            </w:r>
          </w:p>
        </w:tc>
      </w:tr>
      <w:tr w:rsidR="003F79AA" w:rsidRPr="001D4351">
        <w:tc>
          <w:tcPr>
            <w:tcW w:w="1728" w:type="dxa"/>
          </w:tcPr>
          <w:p w:rsidR="003F79AA" w:rsidRPr="001D4351" w:rsidRDefault="003F79AA" w:rsidP="00A1003A">
            <w:pPr>
              <w:spacing w:after="120"/>
              <w:rPr>
                <w:b/>
                <w:bCs/>
              </w:rPr>
            </w:pPr>
            <w:r w:rsidRPr="001D4351">
              <w:rPr>
                <w:b/>
                <w:bCs/>
              </w:rPr>
              <w:t>CGC 1.1 (w)</w:t>
            </w:r>
          </w:p>
        </w:tc>
        <w:tc>
          <w:tcPr>
            <w:tcW w:w="7848" w:type="dxa"/>
          </w:tcPr>
          <w:p w:rsidR="003F79AA" w:rsidRPr="001D4351" w:rsidRDefault="00794984" w:rsidP="00D42746">
            <w:pPr>
              <w:spacing w:after="120"/>
              <w:rPr>
                <w:i/>
                <w:iCs/>
                <w:spacing w:val="-3"/>
              </w:rPr>
            </w:pPr>
            <w:r w:rsidRPr="001D4351">
              <w:rPr>
                <w:rFonts w:ascii="CG Times" w:hAnsi="CG Times"/>
                <w:spacing w:val="-3"/>
              </w:rPr>
              <w:t>El</w:t>
            </w:r>
            <w:r w:rsidR="002F7170" w:rsidRPr="001D4351">
              <w:rPr>
                <w:rFonts w:ascii="CG Times" w:hAnsi="CG Times"/>
                <w:spacing w:val="-3"/>
              </w:rPr>
              <w:t xml:space="preserve"> Sitios de las Obras </w:t>
            </w:r>
            <w:r w:rsidRPr="001D4351">
              <w:rPr>
                <w:rFonts w:ascii="CG Times" w:hAnsi="CG Times"/>
                <w:spacing w:val="-3"/>
              </w:rPr>
              <w:t>están ubicadas en</w:t>
            </w:r>
            <w:r w:rsidR="002F7170" w:rsidRPr="001D4351">
              <w:rPr>
                <w:rFonts w:ascii="CG Times" w:hAnsi="CG Times"/>
                <w:spacing w:val="-3"/>
              </w:rPr>
              <w:t>:</w:t>
            </w:r>
            <w:r w:rsidR="0048635D" w:rsidRPr="001D4351">
              <w:rPr>
                <w:rFonts w:ascii="CG Times" w:hAnsi="CG Times"/>
                <w:spacing w:val="-3"/>
              </w:rPr>
              <w:t xml:space="preserve"> </w:t>
            </w:r>
            <w:r w:rsidR="00D42746">
              <w:rPr>
                <w:rFonts w:ascii="CG Times" w:hAnsi="CG Times"/>
                <w:spacing w:val="-3"/>
              </w:rPr>
              <w:t>Subestación eléctrica Payamino ubicada en la ciudad del Coca y la subestación eléctrica Jivino ubicado en la parroquia Jivino</w:t>
            </w:r>
            <w:r w:rsidR="00DF13D7" w:rsidRPr="001D4351">
              <w:rPr>
                <w:spacing w:val="-3"/>
              </w:rPr>
              <w:t>.</w:t>
            </w:r>
          </w:p>
        </w:tc>
      </w:tr>
      <w:tr w:rsidR="003F79AA" w:rsidRPr="001D4351">
        <w:tc>
          <w:tcPr>
            <w:tcW w:w="1728" w:type="dxa"/>
          </w:tcPr>
          <w:p w:rsidR="003F79AA" w:rsidRPr="001D4351" w:rsidRDefault="003F79AA" w:rsidP="00A1003A">
            <w:pPr>
              <w:spacing w:after="120"/>
              <w:rPr>
                <w:b/>
                <w:bCs/>
              </w:rPr>
            </w:pPr>
            <w:r w:rsidRPr="001D4351">
              <w:rPr>
                <w:b/>
                <w:bCs/>
              </w:rPr>
              <w:t>CGC 1.1 (z)</w:t>
            </w:r>
          </w:p>
        </w:tc>
        <w:tc>
          <w:tcPr>
            <w:tcW w:w="7848" w:type="dxa"/>
          </w:tcPr>
          <w:p w:rsidR="003F79AA" w:rsidRPr="001D4351" w:rsidRDefault="003F79AA" w:rsidP="00C541C0">
            <w:pPr>
              <w:spacing w:after="120"/>
              <w:rPr>
                <w:i/>
                <w:iCs/>
                <w:spacing w:val="-3"/>
              </w:rPr>
            </w:pPr>
            <w:r w:rsidRPr="001D4351">
              <w:rPr>
                <w:spacing w:val="-3"/>
              </w:rPr>
              <w:t xml:space="preserve">La Fecha de Inicio </w:t>
            </w:r>
            <w:r w:rsidR="002F7170" w:rsidRPr="001D4351">
              <w:rPr>
                <w:rFonts w:ascii="CG Times" w:hAnsi="CG Times"/>
                <w:spacing w:val="-3"/>
              </w:rPr>
              <w:t>es</w:t>
            </w:r>
            <w:r w:rsidR="00387CEF" w:rsidRPr="001D4351">
              <w:rPr>
                <w:rFonts w:ascii="CG Times" w:hAnsi="CG Times"/>
                <w:spacing w:val="-3"/>
              </w:rPr>
              <w:t>:</w:t>
            </w:r>
            <w:r w:rsidR="002F7170" w:rsidRPr="001D4351">
              <w:rPr>
                <w:rFonts w:ascii="CG Times" w:hAnsi="CG Times"/>
                <w:spacing w:val="-3"/>
              </w:rPr>
              <w:t xml:space="preserve"> </w:t>
            </w:r>
            <w:r w:rsidR="00C541C0">
              <w:rPr>
                <w:rFonts w:ascii="CG Times" w:hAnsi="CG Times"/>
                <w:spacing w:val="-3"/>
              </w:rPr>
              <w:t>A</w:t>
            </w:r>
            <w:r w:rsidR="002F7170" w:rsidRPr="001D4351">
              <w:rPr>
                <w:rFonts w:ascii="CG Times" w:hAnsi="CG Times"/>
                <w:spacing w:val="-3"/>
              </w:rPr>
              <w:t xml:space="preserve"> partir de la acreditación del anticipo</w:t>
            </w:r>
            <w:r w:rsidR="00C541C0">
              <w:rPr>
                <w:rFonts w:ascii="CG Times" w:hAnsi="CG Times"/>
                <w:spacing w:val="-3"/>
              </w:rPr>
              <w:t>.</w:t>
            </w:r>
          </w:p>
        </w:tc>
      </w:tr>
      <w:tr w:rsidR="003F79AA" w:rsidRPr="001D4351">
        <w:tc>
          <w:tcPr>
            <w:tcW w:w="1728" w:type="dxa"/>
          </w:tcPr>
          <w:p w:rsidR="003F79AA" w:rsidRPr="001D4351" w:rsidRDefault="003F79AA" w:rsidP="00A1003A">
            <w:pPr>
              <w:spacing w:after="120"/>
              <w:rPr>
                <w:b/>
                <w:bCs/>
              </w:rPr>
            </w:pPr>
            <w:r w:rsidRPr="001D4351">
              <w:rPr>
                <w:b/>
                <w:bCs/>
              </w:rPr>
              <w:t>CGC  1.1 (dd)</w:t>
            </w:r>
          </w:p>
        </w:tc>
        <w:tc>
          <w:tcPr>
            <w:tcW w:w="7848" w:type="dxa"/>
          </w:tcPr>
          <w:p w:rsidR="003F79AA" w:rsidRPr="001D4351" w:rsidRDefault="003F79AA" w:rsidP="00286F80">
            <w:pPr>
              <w:spacing w:after="120"/>
              <w:rPr>
                <w:i/>
                <w:iCs/>
                <w:spacing w:val="-3"/>
              </w:rPr>
            </w:pPr>
            <w:r w:rsidRPr="001D4351">
              <w:rPr>
                <w:spacing w:val="-3"/>
              </w:rPr>
              <w:t>Las Obras consisten en</w:t>
            </w:r>
            <w:r w:rsidR="00387CEF" w:rsidRPr="001D4351">
              <w:rPr>
                <w:spacing w:val="-3"/>
              </w:rPr>
              <w:t>:</w:t>
            </w:r>
            <w:r w:rsidRPr="001D4351">
              <w:rPr>
                <w:spacing w:val="-3"/>
              </w:rPr>
              <w:t xml:space="preserve"> </w:t>
            </w:r>
            <w:r w:rsidR="00D42746">
              <w:rPr>
                <w:rFonts w:ascii="CG Times" w:hAnsi="CG Times"/>
                <w:b/>
                <w:spacing w:val="-3"/>
              </w:rPr>
              <w:t>LA</w:t>
            </w:r>
            <w:r w:rsidR="002F7170" w:rsidRPr="001D4351">
              <w:rPr>
                <w:rFonts w:ascii="CG Times" w:hAnsi="CG Times"/>
                <w:b/>
                <w:spacing w:val="-3"/>
              </w:rPr>
              <w:t xml:space="preserve"> </w:t>
            </w:r>
            <w:r w:rsidR="00D42746" w:rsidRPr="00D42746">
              <w:rPr>
                <w:b/>
              </w:rPr>
              <w:t xml:space="preserve">ADQUISICIÓN, MONTAJE Y PUESTA EN OPERACIÓN </w:t>
            </w:r>
            <w:r w:rsidR="00D42746" w:rsidRPr="00D42746">
              <w:rPr>
                <w:rStyle w:val="zmsearchresult"/>
                <w:b/>
              </w:rPr>
              <w:t>DE</w:t>
            </w:r>
            <w:r w:rsidR="00D42746" w:rsidRPr="00D42746">
              <w:rPr>
                <w:b/>
              </w:rPr>
              <w:t xml:space="preserve"> EQUIPAMIENTO PRIMARIO EN EL SISTEMA </w:t>
            </w:r>
            <w:r w:rsidR="00D42746" w:rsidRPr="00D42746">
              <w:rPr>
                <w:rStyle w:val="zmsearchresult"/>
                <w:b/>
              </w:rPr>
              <w:t>DE</w:t>
            </w:r>
            <w:r w:rsidR="00D42746" w:rsidRPr="00D42746">
              <w:rPr>
                <w:b/>
              </w:rPr>
              <w:t xml:space="preserve"> SUBTRANSMISIÓN</w:t>
            </w:r>
            <w:r w:rsidR="002F7170" w:rsidRPr="001D4351">
              <w:rPr>
                <w:b/>
                <w:lang w:val="es-ES"/>
              </w:rPr>
              <w:t xml:space="preserve">, </w:t>
            </w:r>
            <w:r w:rsidR="0028493D" w:rsidRPr="001D4351">
              <w:rPr>
                <w:b/>
                <w:spacing w:val="-3"/>
              </w:rPr>
              <w:t>con todos los equipos requeridos para su control, protección</w:t>
            </w:r>
            <w:r w:rsidR="002F7170" w:rsidRPr="001D4351">
              <w:rPr>
                <w:b/>
                <w:spacing w:val="-3"/>
              </w:rPr>
              <w:t xml:space="preserve"> y seccionamiento</w:t>
            </w:r>
            <w:r w:rsidR="00FD183C" w:rsidRPr="001D4351">
              <w:rPr>
                <w:b/>
                <w:spacing w:val="-3"/>
              </w:rPr>
              <w:t xml:space="preserve"> en las subestaciones</w:t>
            </w:r>
            <w:r w:rsidR="002F7170" w:rsidRPr="001D4351">
              <w:rPr>
                <w:b/>
                <w:spacing w:val="-3"/>
              </w:rPr>
              <w:t xml:space="preserve"> de la Unidad de Negocio </w:t>
            </w:r>
            <w:r w:rsidR="00D42746">
              <w:rPr>
                <w:b/>
                <w:spacing w:val="-3"/>
              </w:rPr>
              <w:t>Sucumbíos</w:t>
            </w:r>
            <w:r w:rsidR="002F7170" w:rsidRPr="001D4351">
              <w:rPr>
                <w:b/>
                <w:spacing w:val="-3"/>
              </w:rPr>
              <w:t>.</w:t>
            </w:r>
          </w:p>
        </w:tc>
      </w:tr>
      <w:tr w:rsidR="003F79AA" w:rsidRPr="001D4351">
        <w:tc>
          <w:tcPr>
            <w:tcW w:w="1728" w:type="dxa"/>
          </w:tcPr>
          <w:p w:rsidR="003F79AA" w:rsidRPr="001D4351" w:rsidRDefault="003F79AA" w:rsidP="00A1003A">
            <w:pPr>
              <w:spacing w:after="120"/>
              <w:rPr>
                <w:b/>
                <w:bCs/>
              </w:rPr>
            </w:pPr>
            <w:r w:rsidRPr="001D4351">
              <w:rPr>
                <w:b/>
                <w:bCs/>
              </w:rPr>
              <w:t>CGC 2.2</w:t>
            </w:r>
          </w:p>
        </w:tc>
        <w:tc>
          <w:tcPr>
            <w:tcW w:w="7848" w:type="dxa"/>
          </w:tcPr>
          <w:p w:rsidR="003F79AA" w:rsidRPr="001D4351" w:rsidRDefault="003F79AA" w:rsidP="00A1003A">
            <w:pPr>
              <w:spacing w:after="120"/>
              <w:rPr>
                <w:i/>
                <w:iCs/>
                <w:spacing w:val="-3"/>
              </w:rPr>
            </w:pPr>
            <w:r w:rsidRPr="001D4351">
              <w:rPr>
                <w:spacing w:val="-3"/>
              </w:rPr>
              <w:t xml:space="preserve">Las secciones de las Obras con fechas de terminación distintas a las de la totalidad de las Obras son: </w:t>
            </w:r>
            <w:r w:rsidR="002F7170" w:rsidRPr="001D4351">
              <w:rPr>
                <w:rFonts w:ascii="CG Times" w:hAnsi="CG Times"/>
                <w:b/>
                <w:i/>
                <w:iCs/>
                <w:spacing w:val="-3"/>
              </w:rPr>
              <w:t>NO APLICA</w:t>
            </w:r>
          </w:p>
        </w:tc>
      </w:tr>
      <w:tr w:rsidR="003F79AA" w:rsidRPr="001D4351">
        <w:tc>
          <w:tcPr>
            <w:tcW w:w="1728" w:type="dxa"/>
          </w:tcPr>
          <w:p w:rsidR="003F79AA" w:rsidRPr="001D4351" w:rsidRDefault="003F79AA" w:rsidP="00A1003A">
            <w:pPr>
              <w:spacing w:after="120"/>
              <w:rPr>
                <w:b/>
                <w:bCs/>
              </w:rPr>
            </w:pPr>
            <w:r w:rsidRPr="001D4351">
              <w:rPr>
                <w:b/>
                <w:bCs/>
              </w:rPr>
              <w:t>CGC 2.3 (i)</w:t>
            </w:r>
          </w:p>
        </w:tc>
        <w:tc>
          <w:tcPr>
            <w:tcW w:w="7848" w:type="dxa"/>
          </w:tcPr>
          <w:p w:rsidR="00B21529" w:rsidRPr="001D4351" w:rsidRDefault="003F79AA" w:rsidP="00A1003A">
            <w:pPr>
              <w:spacing w:after="120"/>
              <w:jc w:val="both"/>
            </w:pPr>
            <w:r w:rsidRPr="001D4351">
              <w:rPr>
                <w:spacing w:val="-3"/>
              </w:rPr>
              <w:t xml:space="preserve">Los siguientes documentos también forman parte integral del Contrato: </w:t>
            </w:r>
          </w:p>
          <w:p w:rsidR="00B21529" w:rsidRPr="001D4351" w:rsidRDefault="00B21529" w:rsidP="00A1003A">
            <w:pPr>
              <w:spacing w:after="120"/>
              <w:jc w:val="both"/>
            </w:pPr>
            <w:r w:rsidRPr="001D4351">
              <w:t>Los documentos que acreditan la calidad de los comparecientes y su capacidad para celebrar este tipo de contratos.</w:t>
            </w:r>
          </w:p>
          <w:p w:rsidR="00B21529" w:rsidRPr="001D4351" w:rsidRDefault="00B21529" w:rsidP="00A1003A">
            <w:pPr>
              <w:tabs>
                <w:tab w:val="left" w:pos="-720"/>
                <w:tab w:val="left" w:pos="1560"/>
              </w:tabs>
              <w:suppressAutoHyphens/>
              <w:spacing w:after="120"/>
              <w:jc w:val="both"/>
            </w:pPr>
            <w:r w:rsidRPr="001D4351">
              <w:rPr>
                <w:spacing w:val="-3"/>
              </w:rPr>
              <w:t xml:space="preserve">La memoria descriptiva y especificaciones técnicas /expediente técnico </w:t>
            </w:r>
            <w:r w:rsidRPr="001D4351">
              <w:t xml:space="preserve"> (especificaciones generales </w:t>
            </w:r>
            <w:r w:rsidR="003422DD" w:rsidRPr="001D4351">
              <w:t>E</w:t>
            </w:r>
            <w:r w:rsidRPr="001D4351">
              <w:t>specíficas, lista de cantidades, planos) y demás secciones del Documento de Selección en los cuales se detallan el objeto y alcance de la contratación</w:t>
            </w:r>
          </w:p>
          <w:p w:rsidR="00B21529" w:rsidRPr="001D4351" w:rsidRDefault="00B21529" w:rsidP="00A1003A">
            <w:pPr>
              <w:spacing w:after="120"/>
              <w:jc w:val="both"/>
            </w:pPr>
            <w:r w:rsidRPr="001D4351">
              <w:t>Las Garantías presentadas por el oferente adjudicado</w:t>
            </w:r>
          </w:p>
          <w:p w:rsidR="00B21529" w:rsidRPr="001D4351" w:rsidRDefault="00B21529" w:rsidP="00A1003A">
            <w:pPr>
              <w:spacing w:after="120"/>
              <w:jc w:val="both"/>
            </w:pPr>
            <w:r w:rsidRPr="001D4351">
              <w:t xml:space="preserve"> La Certificación de Disponibilidad Presupuestaria</w:t>
            </w:r>
          </w:p>
          <w:p w:rsidR="003F79AA" w:rsidRPr="001D4351" w:rsidRDefault="00B21529" w:rsidP="00A1003A">
            <w:pPr>
              <w:spacing w:after="120"/>
              <w:jc w:val="both"/>
            </w:pPr>
            <w:r w:rsidRPr="001D4351">
              <w:t>La Notificación de adjudicación al oferente adjudicado</w:t>
            </w:r>
          </w:p>
          <w:p w:rsidR="00312649" w:rsidRPr="001D4351" w:rsidRDefault="00312649" w:rsidP="00A1003A">
            <w:pPr>
              <w:spacing w:after="120"/>
              <w:jc w:val="both"/>
            </w:pPr>
          </w:p>
          <w:p w:rsidR="00312649" w:rsidRPr="001D4351" w:rsidRDefault="00312649" w:rsidP="00F72AC4">
            <w:pPr>
              <w:pStyle w:val="Listavistosa-nfasis11"/>
              <w:numPr>
                <w:ilvl w:val="0"/>
                <w:numId w:val="26"/>
              </w:numPr>
              <w:jc w:val="both"/>
              <w:rPr>
                <w:rFonts w:ascii="Times New Roman" w:hAnsi="Times New Roman"/>
                <w:spacing w:val="-3"/>
              </w:rPr>
            </w:pPr>
            <w:r w:rsidRPr="001D4351">
              <w:rPr>
                <w:rFonts w:ascii="Times New Roman" w:hAnsi="Times New Roman"/>
                <w:spacing w:val="-3"/>
              </w:rPr>
              <w:t>Especificaciones técnicas</w:t>
            </w:r>
          </w:p>
          <w:p w:rsidR="00312649" w:rsidRPr="001D4351" w:rsidRDefault="00312649" w:rsidP="00F72AC4">
            <w:pPr>
              <w:pStyle w:val="Listavistosa-nfasis11"/>
              <w:numPr>
                <w:ilvl w:val="0"/>
                <w:numId w:val="26"/>
              </w:numPr>
              <w:jc w:val="both"/>
              <w:rPr>
                <w:rFonts w:ascii="Times New Roman" w:hAnsi="Times New Roman"/>
                <w:spacing w:val="-3"/>
              </w:rPr>
            </w:pPr>
            <w:r w:rsidRPr="001D4351">
              <w:rPr>
                <w:rFonts w:ascii="Times New Roman" w:hAnsi="Times New Roman"/>
                <w:spacing w:val="-3"/>
              </w:rPr>
              <w:t>Términos de referencia</w:t>
            </w:r>
          </w:p>
          <w:p w:rsidR="00312649" w:rsidRPr="001D4351" w:rsidRDefault="00312649" w:rsidP="00F72AC4">
            <w:pPr>
              <w:pStyle w:val="Listavistosa-nfasis11"/>
              <w:numPr>
                <w:ilvl w:val="0"/>
                <w:numId w:val="26"/>
              </w:numPr>
              <w:jc w:val="both"/>
              <w:rPr>
                <w:rFonts w:ascii="Times New Roman" w:hAnsi="Times New Roman"/>
                <w:spacing w:val="-3"/>
              </w:rPr>
            </w:pPr>
            <w:r w:rsidRPr="001D4351">
              <w:rPr>
                <w:rFonts w:ascii="Times New Roman" w:hAnsi="Times New Roman"/>
                <w:spacing w:val="-3"/>
              </w:rPr>
              <w:t>Presupuesto referencial</w:t>
            </w:r>
          </w:p>
          <w:p w:rsidR="00312649" w:rsidRPr="001D4351" w:rsidRDefault="00312649" w:rsidP="00F72AC4">
            <w:pPr>
              <w:pStyle w:val="Listavistosa-nfasis11"/>
              <w:numPr>
                <w:ilvl w:val="0"/>
                <w:numId w:val="26"/>
              </w:numPr>
              <w:jc w:val="both"/>
              <w:rPr>
                <w:rFonts w:ascii="Times New Roman" w:hAnsi="Times New Roman"/>
                <w:spacing w:val="-3"/>
              </w:rPr>
            </w:pPr>
            <w:r w:rsidRPr="001D4351">
              <w:rPr>
                <w:rFonts w:ascii="Times New Roman" w:hAnsi="Times New Roman"/>
                <w:spacing w:val="-3"/>
              </w:rPr>
              <w:t>Planos</w:t>
            </w:r>
          </w:p>
          <w:p w:rsidR="00312649" w:rsidRPr="001D4351" w:rsidRDefault="00312649" w:rsidP="00F72AC4">
            <w:pPr>
              <w:pStyle w:val="Listavistosa-nfasis11"/>
              <w:numPr>
                <w:ilvl w:val="0"/>
                <w:numId w:val="26"/>
              </w:numPr>
              <w:jc w:val="both"/>
              <w:rPr>
                <w:rFonts w:ascii="Times New Roman" w:hAnsi="Times New Roman"/>
                <w:spacing w:val="-3"/>
              </w:rPr>
            </w:pPr>
            <w:r w:rsidRPr="001D4351">
              <w:rPr>
                <w:rFonts w:ascii="Times New Roman" w:hAnsi="Times New Roman"/>
                <w:spacing w:val="-3"/>
              </w:rPr>
              <w:t>Garantías</w:t>
            </w:r>
          </w:p>
          <w:p w:rsidR="00312649" w:rsidRPr="001D4351" w:rsidRDefault="00312649" w:rsidP="00A1003A">
            <w:pPr>
              <w:spacing w:after="120"/>
              <w:jc w:val="both"/>
              <w:rPr>
                <w:i/>
                <w:iCs/>
                <w:spacing w:val="-3"/>
              </w:rPr>
            </w:pPr>
          </w:p>
        </w:tc>
      </w:tr>
      <w:tr w:rsidR="003F79AA" w:rsidRPr="001D4351">
        <w:tc>
          <w:tcPr>
            <w:tcW w:w="1728" w:type="dxa"/>
          </w:tcPr>
          <w:p w:rsidR="003F79AA" w:rsidRPr="001D4351" w:rsidRDefault="003F79AA" w:rsidP="00A1003A">
            <w:pPr>
              <w:spacing w:after="120"/>
              <w:rPr>
                <w:b/>
                <w:bCs/>
              </w:rPr>
            </w:pPr>
            <w:r w:rsidRPr="001D4351">
              <w:rPr>
                <w:b/>
                <w:bCs/>
              </w:rPr>
              <w:lastRenderedPageBreak/>
              <w:t>CGC 3.1</w:t>
            </w:r>
          </w:p>
        </w:tc>
        <w:tc>
          <w:tcPr>
            <w:tcW w:w="7848" w:type="dxa"/>
          </w:tcPr>
          <w:p w:rsidR="003F79AA" w:rsidRPr="001D4351" w:rsidRDefault="003F79AA" w:rsidP="00A1003A">
            <w:pPr>
              <w:spacing w:after="120"/>
              <w:rPr>
                <w:i/>
                <w:iCs/>
                <w:spacing w:val="-3"/>
              </w:rPr>
            </w:pPr>
            <w:r w:rsidRPr="001D4351">
              <w:rPr>
                <w:spacing w:val="-3"/>
              </w:rPr>
              <w:t>El idioma en que deben redactarse</w:t>
            </w:r>
            <w:r w:rsidR="00500E0C" w:rsidRPr="001D4351">
              <w:rPr>
                <w:spacing w:val="-3"/>
              </w:rPr>
              <w:t xml:space="preserve"> los documentos del Contrato es: </w:t>
            </w:r>
            <w:r w:rsidR="00500E0C" w:rsidRPr="001D4351">
              <w:rPr>
                <w:b/>
                <w:spacing w:val="-3"/>
              </w:rPr>
              <w:t>Español</w:t>
            </w:r>
          </w:p>
          <w:p w:rsidR="003F79AA" w:rsidRPr="001D4351" w:rsidRDefault="003F79AA" w:rsidP="003A4C7D">
            <w:pPr>
              <w:spacing w:after="120"/>
              <w:rPr>
                <w:i/>
                <w:iCs/>
                <w:spacing w:val="-3"/>
              </w:rPr>
            </w:pPr>
            <w:r w:rsidRPr="001D4351">
              <w:rPr>
                <w:spacing w:val="-3"/>
              </w:rPr>
              <w:t xml:space="preserve">La ley que gobierna el Contrato es </w:t>
            </w:r>
            <w:r w:rsidRPr="001D4351">
              <w:rPr>
                <w:b/>
                <w:spacing w:val="-3"/>
              </w:rPr>
              <w:t xml:space="preserve">la </w:t>
            </w:r>
            <w:r w:rsidR="003A4C7D" w:rsidRPr="001D4351">
              <w:rPr>
                <w:b/>
                <w:spacing w:val="-3"/>
              </w:rPr>
              <w:t>L</w:t>
            </w:r>
            <w:r w:rsidRPr="001D4351">
              <w:rPr>
                <w:b/>
                <w:spacing w:val="-3"/>
              </w:rPr>
              <w:t xml:space="preserve">ey de </w:t>
            </w:r>
            <w:r w:rsidR="00B21529" w:rsidRPr="001D4351">
              <w:rPr>
                <w:b/>
                <w:spacing w:val="-3"/>
              </w:rPr>
              <w:t xml:space="preserve">la </w:t>
            </w:r>
            <w:r w:rsidR="00B25647" w:rsidRPr="001D4351">
              <w:rPr>
                <w:b/>
                <w:spacing w:val="-3"/>
              </w:rPr>
              <w:t>República</w:t>
            </w:r>
            <w:r w:rsidR="00B21529" w:rsidRPr="001D4351">
              <w:rPr>
                <w:b/>
                <w:spacing w:val="-3"/>
              </w:rPr>
              <w:t xml:space="preserve"> del Ecuador</w:t>
            </w:r>
            <w:r w:rsidR="00B21529" w:rsidRPr="001D4351">
              <w:rPr>
                <w:spacing w:val="-3"/>
              </w:rPr>
              <w:t xml:space="preserve"> </w:t>
            </w:r>
          </w:p>
        </w:tc>
      </w:tr>
      <w:tr w:rsidR="003F79AA" w:rsidRPr="001D4351">
        <w:tc>
          <w:tcPr>
            <w:tcW w:w="1728" w:type="dxa"/>
          </w:tcPr>
          <w:p w:rsidR="003F79AA" w:rsidRPr="001D4351" w:rsidRDefault="003F79AA" w:rsidP="00A1003A">
            <w:pPr>
              <w:spacing w:after="120"/>
              <w:rPr>
                <w:b/>
                <w:bCs/>
              </w:rPr>
            </w:pPr>
            <w:r w:rsidRPr="001D4351">
              <w:rPr>
                <w:b/>
                <w:bCs/>
              </w:rPr>
              <w:t>CGC 8.1</w:t>
            </w:r>
          </w:p>
        </w:tc>
        <w:tc>
          <w:tcPr>
            <w:tcW w:w="7848" w:type="dxa"/>
          </w:tcPr>
          <w:p w:rsidR="003F79AA" w:rsidRPr="001D4351" w:rsidRDefault="003F79AA" w:rsidP="00A1003A">
            <w:pPr>
              <w:spacing w:after="120"/>
              <w:rPr>
                <w:i/>
                <w:iCs/>
                <w:spacing w:val="-3"/>
              </w:rPr>
            </w:pPr>
            <w:r w:rsidRPr="001D4351">
              <w:rPr>
                <w:spacing w:val="-3"/>
              </w:rPr>
              <w:t xml:space="preserve">Lista de Otros Contratistas </w:t>
            </w:r>
            <w:r w:rsidR="00B21529" w:rsidRPr="001D4351">
              <w:rPr>
                <w:b/>
                <w:spacing w:val="-3"/>
              </w:rPr>
              <w:t>NO APLICA</w:t>
            </w:r>
            <w:r w:rsidR="00B21529" w:rsidRPr="001D4351">
              <w:rPr>
                <w:spacing w:val="-3"/>
              </w:rPr>
              <w:t xml:space="preserve"> </w:t>
            </w:r>
          </w:p>
        </w:tc>
      </w:tr>
      <w:tr w:rsidR="003F79AA" w:rsidRPr="001D4351">
        <w:tc>
          <w:tcPr>
            <w:tcW w:w="1728" w:type="dxa"/>
          </w:tcPr>
          <w:p w:rsidR="003F79AA" w:rsidRPr="001D4351" w:rsidRDefault="003F79AA" w:rsidP="00A1003A">
            <w:pPr>
              <w:spacing w:after="120"/>
              <w:rPr>
                <w:b/>
                <w:bCs/>
              </w:rPr>
            </w:pPr>
            <w:r w:rsidRPr="001D4351">
              <w:rPr>
                <w:b/>
                <w:bCs/>
              </w:rPr>
              <w:t>CGC 9.1</w:t>
            </w:r>
          </w:p>
        </w:tc>
        <w:tc>
          <w:tcPr>
            <w:tcW w:w="7848" w:type="dxa"/>
          </w:tcPr>
          <w:p w:rsidR="003F79AA" w:rsidRPr="002D13C9" w:rsidRDefault="003F79AA" w:rsidP="00312649">
            <w:pPr>
              <w:spacing w:after="120"/>
              <w:rPr>
                <w:i/>
                <w:iCs/>
                <w:color w:val="548DD4"/>
                <w:spacing w:val="-3"/>
              </w:rPr>
            </w:pPr>
            <w:r w:rsidRPr="002D13C9">
              <w:rPr>
                <w:spacing w:val="-3"/>
              </w:rPr>
              <w:t xml:space="preserve">Personal Clave: </w:t>
            </w:r>
          </w:p>
          <w:p w:rsidR="00312649" w:rsidRPr="002D13C9" w:rsidRDefault="00312649" w:rsidP="00F72AC4">
            <w:pPr>
              <w:pStyle w:val="Listavistosa-nfasis11"/>
              <w:numPr>
                <w:ilvl w:val="0"/>
                <w:numId w:val="27"/>
              </w:numPr>
              <w:jc w:val="both"/>
              <w:rPr>
                <w:rFonts w:ascii="Times New Roman" w:hAnsi="Times New Roman"/>
                <w:iCs/>
                <w:spacing w:val="-3"/>
              </w:rPr>
            </w:pPr>
            <w:r w:rsidRPr="002D13C9">
              <w:rPr>
                <w:rFonts w:ascii="Times New Roman" w:hAnsi="Times New Roman"/>
                <w:iCs/>
                <w:spacing w:val="-3"/>
              </w:rPr>
              <w:t>Representante técnico (Ingeniero eléctrico)</w:t>
            </w:r>
          </w:p>
          <w:p w:rsidR="00312649" w:rsidRPr="002D13C9" w:rsidRDefault="00312649" w:rsidP="00F72AC4">
            <w:pPr>
              <w:pStyle w:val="Listavistosa-nfasis11"/>
              <w:numPr>
                <w:ilvl w:val="0"/>
                <w:numId w:val="27"/>
              </w:numPr>
              <w:jc w:val="both"/>
              <w:rPr>
                <w:rFonts w:ascii="Times New Roman" w:hAnsi="Times New Roman"/>
                <w:iCs/>
                <w:spacing w:val="-3"/>
              </w:rPr>
            </w:pPr>
            <w:r w:rsidRPr="002D13C9">
              <w:rPr>
                <w:rFonts w:ascii="Times New Roman" w:hAnsi="Times New Roman"/>
                <w:iCs/>
                <w:spacing w:val="-3"/>
              </w:rPr>
              <w:t>Supervisor de montaje electromecánico (Ingeniero eléctrico ó electromecánico)</w:t>
            </w:r>
          </w:p>
          <w:p w:rsidR="002D13C9" w:rsidRPr="002D13C9" w:rsidRDefault="002D13C9" w:rsidP="00F72AC4">
            <w:pPr>
              <w:pStyle w:val="Listavistosa-nfasis11"/>
              <w:numPr>
                <w:ilvl w:val="0"/>
                <w:numId w:val="27"/>
              </w:numPr>
              <w:jc w:val="both"/>
              <w:rPr>
                <w:rFonts w:ascii="Times New Roman" w:hAnsi="Times New Roman"/>
                <w:iCs/>
                <w:spacing w:val="-3"/>
              </w:rPr>
            </w:pPr>
            <w:r w:rsidRPr="002D13C9">
              <w:rPr>
                <w:lang w:val="es-EC"/>
              </w:rPr>
              <w:t>Ingeniero en coordinación de protecciones</w:t>
            </w:r>
          </w:p>
          <w:p w:rsidR="002D13C9" w:rsidRPr="002D13C9" w:rsidRDefault="00D42746" w:rsidP="00F72AC4">
            <w:pPr>
              <w:pStyle w:val="Listavistosa-nfasis11"/>
              <w:numPr>
                <w:ilvl w:val="0"/>
                <w:numId w:val="27"/>
              </w:numPr>
              <w:jc w:val="both"/>
              <w:rPr>
                <w:rFonts w:ascii="Times New Roman" w:hAnsi="Times New Roman"/>
                <w:iCs/>
                <w:spacing w:val="-3"/>
              </w:rPr>
            </w:pPr>
            <w:r>
              <w:rPr>
                <w:lang w:val="es-EC"/>
              </w:rPr>
              <w:t>Técnicos de montaje de equipamiento eléctrico</w:t>
            </w:r>
          </w:p>
          <w:p w:rsidR="00312649" w:rsidRPr="001D4351" w:rsidRDefault="00312649" w:rsidP="0048635D">
            <w:pPr>
              <w:pStyle w:val="Listavistosa-nfasis11"/>
              <w:jc w:val="both"/>
              <w:rPr>
                <w:rFonts w:ascii="CG Times" w:hAnsi="CG Times"/>
                <w:iCs/>
                <w:spacing w:val="-3"/>
              </w:rPr>
            </w:pPr>
          </w:p>
        </w:tc>
      </w:tr>
      <w:tr w:rsidR="003F79AA" w:rsidRPr="001D4351">
        <w:tc>
          <w:tcPr>
            <w:tcW w:w="1728" w:type="dxa"/>
          </w:tcPr>
          <w:p w:rsidR="003F79AA" w:rsidRPr="001D4351" w:rsidRDefault="003F79AA" w:rsidP="00A1003A">
            <w:pPr>
              <w:spacing w:after="120"/>
              <w:rPr>
                <w:b/>
                <w:bCs/>
              </w:rPr>
            </w:pPr>
            <w:r w:rsidRPr="001D4351">
              <w:rPr>
                <w:b/>
                <w:bCs/>
              </w:rPr>
              <w:t>CGC 13.1</w:t>
            </w:r>
          </w:p>
        </w:tc>
        <w:tc>
          <w:tcPr>
            <w:tcW w:w="7848" w:type="dxa"/>
          </w:tcPr>
          <w:p w:rsidR="003F79AA" w:rsidRPr="001D4351" w:rsidRDefault="003F79AA" w:rsidP="00A1003A">
            <w:pPr>
              <w:spacing w:after="120"/>
              <w:rPr>
                <w:spacing w:val="-3"/>
              </w:rPr>
            </w:pPr>
            <w:r w:rsidRPr="001D4351">
              <w:rPr>
                <w:spacing w:val="-3"/>
              </w:rPr>
              <w:t xml:space="preserve">Las coberturas mínimas de seguros y los deducibles serán: </w:t>
            </w:r>
          </w:p>
          <w:p w:rsidR="003A4C7D" w:rsidRPr="001D4351" w:rsidRDefault="003A4C7D" w:rsidP="003A4C7D">
            <w:pPr>
              <w:spacing w:after="120"/>
              <w:ind w:left="432" w:hanging="432"/>
              <w:rPr>
                <w:i/>
                <w:color w:val="548DD4"/>
              </w:rPr>
            </w:pPr>
            <w:r w:rsidRPr="001D4351">
              <w:t xml:space="preserve">Responsabilidad Civil y daños a terceros  </w:t>
            </w:r>
            <w:r w:rsidR="001C4186" w:rsidRPr="001D4351">
              <w:t xml:space="preserve">es de: </w:t>
            </w:r>
            <w:r w:rsidR="001C4186" w:rsidRPr="001D4351">
              <w:rPr>
                <w:i/>
              </w:rPr>
              <w:t>2% del presupuesto referencial</w:t>
            </w:r>
          </w:p>
          <w:p w:rsidR="003A4C7D" w:rsidRPr="001D4351" w:rsidRDefault="003A4C7D" w:rsidP="003A4C7D">
            <w:pPr>
              <w:pStyle w:val="Outline"/>
              <w:tabs>
                <w:tab w:val="left" w:pos="-720"/>
              </w:tabs>
              <w:suppressAutoHyphens/>
              <w:spacing w:before="0" w:after="120"/>
              <w:jc w:val="both"/>
              <w:rPr>
                <w:i/>
                <w:color w:val="548DD4"/>
                <w:szCs w:val="24"/>
                <w:lang w:val="es-ES_tradnl"/>
              </w:rPr>
            </w:pPr>
            <w:r w:rsidRPr="001D4351">
              <w:rPr>
                <w:szCs w:val="24"/>
                <w:lang w:val="es-ES_tradnl"/>
              </w:rPr>
              <w:t xml:space="preserve">Seguro de Accidentes: </w:t>
            </w:r>
            <w:r w:rsidRPr="001D4351">
              <w:rPr>
                <w:szCs w:val="24"/>
                <w:lang w:val="es-EC"/>
              </w:rPr>
              <w:t>lesiones personales o muerte:</w:t>
            </w:r>
            <w:r w:rsidR="001C4186" w:rsidRPr="001D4351">
              <w:rPr>
                <w:szCs w:val="24"/>
                <w:lang w:val="es-EC"/>
              </w:rPr>
              <w:t xml:space="preserve"> </w:t>
            </w:r>
            <w:r w:rsidR="001C4186" w:rsidRPr="001D4351">
              <w:rPr>
                <w:i/>
                <w:szCs w:val="24"/>
                <w:lang w:val="es-EC"/>
              </w:rPr>
              <w:t>correspondiente al 3%.</w:t>
            </w:r>
          </w:p>
          <w:p w:rsidR="001C4186" w:rsidRPr="001D4351" w:rsidRDefault="003A4C7D" w:rsidP="003A4C7D">
            <w:pPr>
              <w:suppressAutoHyphens/>
              <w:spacing w:after="120"/>
              <w:jc w:val="both"/>
              <w:rPr>
                <w:i/>
                <w:kern w:val="28"/>
              </w:rPr>
            </w:pPr>
            <w:r w:rsidRPr="002D13C9">
              <w:rPr>
                <w:kern w:val="28"/>
              </w:rPr>
              <w:t>Seguro contra pérdida o daños a las Obras, Equipos y/o Materiales</w:t>
            </w:r>
            <w:r w:rsidR="001C4186" w:rsidRPr="002D13C9">
              <w:rPr>
                <w:kern w:val="28"/>
              </w:rPr>
              <w:t xml:space="preserve"> es del </w:t>
            </w:r>
            <w:r w:rsidR="002D13C9" w:rsidRPr="002D13C9">
              <w:rPr>
                <w:kern w:val="28"/>
              </w:rPr>
              <w:t>5</w:t>
            </w:r>
            <w:r w:rsidR="001C4186" w:rsidRPr="002D13C9">
              <w:rPr>
                <w:i/>
                <w:kern w:val="28"/>
              </w:rPr>
              <w:t>% del presupuesto referencial.</w:t>
            </w:r>
          </w:p>
          <w:p w:rsidR="003A4C7D" w:rsidRPr="001D4351" w:rsidRDefault="003A4C7D" w:rsidP="003A4C7D">
            <w:pPr>
              <w:suppressAutoHyphens/>
              <w:spacing w:after="120"/>
              <w:jc w:val="both"/>
              <w:rPr>
                <w:color w:val="000000"/>
              </w:rPr>
            </w:pPr>
            <w:r w:rsidRPr="001D4351">
              <w:rPr>
                <w:color w:val="000000"/>
              </w:rPr>
              <w:t>El Contratista será responsable de contratar todo seguro que exija la ley aplicable.</w:t>
            </w:r>
          </w:p>
          <w:p w:rsidR="003A4C7D" w:rsidRPr="001D4351" w:rsidRDefault="003A4C7D" w:rsidP="003A4C7D">
            <w:pPr>
              <w:spacing w:after="120"/>
              <w:rPr>
                <w:spacing w:val="-3"/>
              </w:rPr>
            </w:pPr>
            <w:r w:rsidRPr="001D4351">
              <w:rPr>
                <w:i/>
              </w:rPr>
              <w:t>Nota: Los seguros deberán ser emitidos en el nombre conjunto del CONTRATISTA y del CONTRATANTE, para cubrir el período comprendido entre la Fecha de Inicio y el vencimiento del Período de Responsabilidad por Defectos.</w:t>
            </w:r>
          </w:p>
          <w:p w:rsidR="003F79AA" w:rsidRPr="001D4351" w:rsidRDefault="003F79AA" w:rsidP="00312649">
            <w:pPr>
              <w:pStyle w:val="Outline"/>
              <w:spacing w:before="0" w:after="120"/>
              <w:ind w:left="432"/>
              <w:jc w:val="both"/>
              <w:rPr>
                <w:i/>
                <w:iCs/>
                <w:spacing w:val="-3"/>
                <w:kern w:val="0"/>
                <w:szCs w:val="24"/>
                <w:lang w:val="es-ES_tradnl"/>
              </w:rPr>
            </w:pPr>
          </w:p>
        </w:tc>
      </w:tr>
      <w:tr w:rsidR="003F79AA" w:rsidRPr="001D4351">
        <w:tc>
          <w:tcPr>
            <w:tcW w:w="1728" w:type="dxa"/>
          </w:tcPr>
          <w:p w:rsidR="003F79AA" w:rsidRPr="001D4351" w:rsidRDefault="003F79AA" w:rsidP="00A1003A">
            <w:pPr>
              <w:spacing w:after="120"/>
              <w:rPr>
                <w:b/>
                <w:bCs/>
              </w:rPr>
            </w:pPr>
            <w:r w:rsidRPr="001D4351">
              <w:rPr>
                <w:b/>
                <w:bCs/>
              </w:rPr>
              <w:t>CGC 14.1</w:t>
            </w:r>
          </w:p>
        </w:tc>
        <w:tc>
          <w:tcPr>
            <w:tcW w:w="7848" w:type="dxa"/>
          </w:tcPr>
          <w:p w:rsidR="003F79AA" w:rsidRPr="001D4351" w:rsidRDefault="003F79AA" w:rsidP="007A58C2">
            <w:pPr>
              <w:spacing w:after="120"/>
              <w:rPr>
                <w:i/>
                <w:iCs/>
                <w:spacing w:val="-3"/>
              </w:rPr>
            </w:pPr>
            <w:r w:rsidRPr="001D4351">
              <w:rPr>
                <w:spacing w:val="-3"/>
              </w:rPr>
              <w:t>Los Informes de Investigación del Sitio de las Obras son:</w:t>
            </w:r>
            <w:r w:rsidR="00312649" w:rsidRPr="001D4351">
              <w:rPr>
                <w:rFonts w:ascii="CG Times" w:hAnsi="CG Times"/>
                <w:spacing w:val="-3"/>
              </w:rPr>
              <w:t xml:space="preserve"> </w:t>
            </w:r>
            <w:r w:rsidR="00466D84" w:rsidRPr="001D4351">
              <w:rPr>
                <w:rFonts w:ascii="CG Times" w:hAnsi="CG Times"/>
                <w:spacing w:val="-3"/>
              </w:rPr>
              <w:t>el/los informes se establecerán una vez que se visiten las obras</w:t>
            </w:r>
            <w:r w:rsidR="007A58C2">
              <w:rPr>
                <w:rFonts w:ascii="CG Times" w:hAnsi="CG Times"/>
                <w:spacing w:val="-3"/>
              </w:rPr>
              <w:t>.</w:t>
            </w:r>
            <w:r w:rsidR="002E3FE4" w:rsidRPr="001D4351">
              <w:rPr>
                <w:i/>
                <w:iCs/>
                <w:spacing w:val="-3"/>
              </w:rPr>
              <w:t xml:space="preserve"> </w:t>
            </w:r>
          </w:p>
        </w:tc>
      </w:tr>
      <w:tr w:rsidR="003F79AA" w:rsidRPr="001D4351">
        <w:tc>
          <w:tcPr>
            <w:tcW w:w="1728" w:type="dxa"/>
          </w:tcPr>
          <w:p w:rsidR="003F79AA" w:rsidRPr="001D4351" w:rsidRDefault="003F79AA" w:rsidP="00A1003A">
            <w:pPr>
              <w:spacing w:after="120"/>
              <w:rPr>
                <w:b/>
                <w:bCs/>
              </w:rPr>
            </w:pPr>
            <w:r w:rsidRPr="001D4351">
              <w:rPr>
                <w:b/>
                <w:bCs/>
              </w:rPr>
              <w:t>CGC 21.1</w:t>
            </w:r>
          </w:p>
        </w:tc>
        <w:tc>
          <w:tcPr>
            <w:tcW w:w="7848" w:type="dxa"/>
          </w:tcPr>
          <w:p w:rsidR="003F79AA" w:rsidRPr="001D4351" w:rsidRDefault="003F79AA" w:rsidP="0046452C">
            <w:pPr>
              <w:spacing w:after="120"/>
              <w:rPr>
                <w:i/>
                <w:iCs/>
                <w:spacing w:val="-3"/>
              </w:rPr>
            </w:pPr>
            <w:r w:rsidRPr="001D4351">
              <w:rPr>
                <w:spacing w:val="-3"/>
              </w:rPr>
              <w:t>La(s) fecha(s) de Toma de Posesión del Sitio de las Obras será(n)</w:t>
            </w:r>
            <w:r w:rsidR="00312649" w:rsidRPr="001D4351">
              <w:rPr>
                <w:spacing w:val="-3"/>
              </w:rPr>
              <w:t xml:space="preserve">: </w:t>
            </w:r>
            <w:r w:rsidR="0046452C">
              <w:rPr>
                <w:spacing w:val="-3"/>
              </w:rPr>
              <w:t>E</w:t>
            </w:r>
            <w:r w:rsidR="00466D84" w:rsidRPr="001D4351">
              <w:rPr>
                <w:spacing w:val="-3"/>
              </w:rPr>
              <w:t>sta fecha se establecerá luego de pagar el anticipo.</w:t>
            </w:r>
            <w:r w:rsidR="002E3FE4" w:rsidRPr="001D4351">
              <w:rPr>
                <w:i/>
                <w:iCs/>
                <w:spacing w:val="-3"/>
              </w:rPr>
              <w:t xml:space="preserve"> </w:t>
            </w:r>
          </w:p>
        </w:tc>
      </w:tr>
      <w:tr w:rsidR="003F79AA" w:rsidRPr="001D4351">
        <w:tc>
          <w:tcPr>
            <w:tcW w:w="1728" w:type="dxa"/>
          </w:tcPr>
          <w:p w:rsidR="003F79AA" w:rsidRPr="001D4351" w:rsidRDefault="003F79AA" w:rsidP="00A1003A">
            <w:pPr>
              <w:spacing w:after="120"/>
              <w:rPr>
                <w:b/>
                <w:bCs/>
              </w:rPr>
            </w:pPr>
            <w:r w:rsidRPr="001D4351">
              <w:rPr>
                <w:b/>
                <w:bCs/>
              </w:rPr>
              <w:t>CGC 25.2</w:t>
            </w:r>
          </w:p>
        </w:tc>
        <w:tc>
          <w:tcPr>
            <w:tcW w:w="7848" w:type="dxa"/>
          </w:tcPr>
          <w:p w:rsidR="003F79AA" w:rsidRPr="001D4351" w:rsidRDefault="003F79AA" w:rsidP="00777190">
            <w:pPr>
              <w:jc w:val="both"/>
              <w:rPr>
                <w:rFonts w:ascii="CG Times" w:hAnsi="CG Times"/>
                <w:i/>
                <w:iCs/>
                <w:spacing w:val="-3"/>
              </w:rPr>
            </w:pPr>
            <w:r w:rsidRPr="001D4351">
              <w:rPr>
                <w:spacing w:val="-3"/>
              </w:rPr>
              <w:t>Los honorarios y gastos reembolsables pagaderos al Conciliador serán</w:t>
            </w:r>
            <w:r w:rsidR="00312649" w:rsidRPr="001D4351">
              <w:rPr>
                <w:spacing w:val="-3"/>
              </w:rPr>
              <w:t>:</w:t>
            </w:r>
            <w:r w:rsidR="00312649" w:rsidRPr="001D4351">
              <w:rPr>
                <w:i/>
                <w:iCs/>
                <w:spacing w:val="-3"/>
              </w:rPr>
              <w:t xml:space="preserve"> </w:t>
            </w:r>
            <w:r w:rsidR="00777190" w:rsidRPr="001D4351">
              <w:rPr>
                <w:rFonts w:ascii="CG Times" w:hAnsi="CG Times"/>
                <w:i/>
                <w:iCs/>
                <w:spacing w:val="-3"/>
              </w:rPr>
              <w:t>los que determine el Centro de Mediación de la Procuraduría General del Estado.</w:t>
            </w:r>
          </w:p>
        </w:tc>
      </w:tr>
      <w:tr w:rsidR="003F79AA" w:rsidRPr="001D4351">
        <w:tc>
          <w:tcPr>
            <w:tcW w:w="1728" w:type="dxa"/>
          </w:tcPr>
          <w:p w:rsidR="003F79AA" w:rsidRPr="001D4351" w:rsidRDefault="003F79AA" w:rsidP="00A1003A">
            <w:pPr>
              <w:spacing w:after="120"/>
              <w:rPr>
                <w:b/>
                <w:bCs/>
              </w:rPr>
            </w:pPr>
            <w:r w:rsidRPr="001D4351">
              <w:rPr>
                <w:b/>
                <w:bCs/>
              </w:rPr>
              <w:t>CGC 25.3</w:t>
            </w:r>
          </w:p>
        </w:tc>
        <w:tc>
          <w:tcPr>
            <w:tcW w:w="7848" w:type="dxa"/>
          </w:tcPr>
          <w:p w:rsidR="00B21529" w:rsidRPr="001D4351" w:rsidRDefault="00B21529" w:rsidP="00A1003A">
            <w:pPr>
              <w:spacing w:after="120"/>
              <w:jc w:val="both"/>
              <w:rPr>
                <w:bCs/>
              </w:rPr>
            </w:pPr>
            <w:r w:rsidRPr="001D4351">
              <w:rPr>
                <w:bCs/>
              </w:rPr>
              <w:t xml:space="preserve">En caso de contratista local: </w:t>
            </w:r>
          </w:p>
          <w:p w:rsidR="00B21529" w:rsidRPr="001D4351" w:rsidRDefault="00B21529" w:rsidP="00A1003A">
            <w:pPr>
              <w:spacing w:after="120"/>
              <w:jc w:val="both"/>
            </w:pPr>
            <w:r w:rsidRPr="001D4351">
              <w:t xml:space="preserve">1. Si se suscitaren divergencias o controversias en la interpretación o ejecución </w:t>
            </w:r>
            <w:r w:rsidRPr="001D4351">
              <w:lastRenderedPageBreak/>
              <w:t>del presente contrato, cuando las partes no llegaren a un acuerdo amigable directo, podrán utilizar los métodos alternativos para la solución de controversias en el Centro de Mediación de la Procuraduría General del Estado en la ciudad de</w:t>
            </w:r>
            <w:r w:rsidR="00777190" w:rsidRPr="001D4351">
              <w:t xml:space="preserve"> Quito</w:t>
            </w:r>
            <w:r w:rsidRPr="001D4351">
              <w:t>.</w:t>
            </w:r>
          </w:p>
          <w:p w:rsidR="00B21529" w:rsidRPr="001D4351" w:rsidRDefault="00B21529" w:rsidP="00A1003A">
            <w:pPr>
              <w:spacing w:after="120"/>
              <w:jc w:val="both"/>
            </w:pPr>
            <w:r w:rsidRPr="001D4351">
              <w:t xml:space="preserve">La legislación aplicable a este Contrato es la ecuatoriana. </w:t>
            </w:r>
          </w:p>
          <w:p w:rsidR="003F79AA" w:rsidRPr="001D4351" w:rsidRDefault="00B21529" w:rsidP="00A1003A">
            <w:pPr>
              <w:pStyle w:val="Textoindependiente2"/>
              <w:spacing w:after="120"/>
              <w:jc w:val="both"/>
              <w:rPr>
                <w:b/>
                <w:i w:val="0"/>
                <w:iCs w:val="0"/>
                <w:spacing w:val="-3"/>
              </w:rPr>
            </w:pPr>
            <w:r w:rsidRPr="001D4351">
              <w:rPr>
                <w:b/>
                <w:spacing w:val="-3"/>
              </w:rPr>
              <w:t>En caso de contratista extranjero:</w:t>
            </w:r>
          </w:p>
          <w:p w:rsidR="003F79AA" w:rsidRPr="001D4351" w:rsidRDefault="003F79AA" w:rsidP="00A1003A">
            <w:pPr>
              <w:pStyle w:val="Normali"/>
              <w:keepLines w:val="0"/>
              <w:tabs>
                <w:tab w:val="clear" w:pos="1843"/>
              </w:tabs>
              <w:rPr>
                <w:spacing w:val="-3"/>
                <w:szCs w:val="24"/>
                <w:lang w:val="es-ES_tradnl"/>
              </w:rPr>
            </w:pPr>
            <w:r w:rsidRPr="001D4351">
              <w:rPr>
                <w:iCs/>
                <w:spacing w:val="-3"/>
                <w:szCs w:val="24"/>
                <w:lang w:val="es-ES_tradnl" w:eastAsia="en-US"/>
              </w:rPr>
              <w:t>Cualquiera disputa, controversia o reclamo generado por o en relación con este Contrato, o por incumplimiento, rescisión, o anulación del mismo, deberán ser resueltos mediante arbitraje de conformidad con el Reglamento de Arbitraje vigente de la</w:t>
            </w:r>
            <w:r w:rsidR="00B21529" w:rsidRPr="001D4351">
              <w:rPr>
                <w:iCs/>
                <w:spacing w:val="-3"/>
                <w:szCs w:val="24"/>
                <w:lang w:val="es-ES_tradnl" w:eastAsia="en-US"/>
              </w:rPr>
              <w:t xml:space="preserve"> </w:t>
            </w:r>
            <w:r w:rsidRPr="001D4351">
              <w:rPr>
                <w:iCs/>
                <w:spacing w:val="-3"/>
                <w:szCs w:val="24"/>
                <w:lang w:val="es-ES_tradnl" w:eastAsia="en-US"/>
              </w:rPr>
              <w:t>UNCITRAL.”</w:t>
            </w:r>
            <w:r w:rsidRPr="001D4351">
              <w:rPr>
                <w:spacing w:val="-3"/>
                <w:szCs w:val="24"/>
                <w:lang w:val="es-ES_tradnl"/>
              </w:rPr>
              <w:t xml:space="preserve"> </w:t>
            </w:r>
          </w:p>
        </w:tc>
      </w:tr>
      <w:tr w:rsidR="003F79AA" w:rsidRPr="001D4351">
        <w:tc>
          <w:tcPr>
            <w:tcW w:w="1728" w:type="dxa"/>
          </w:tcPr>
          <w:p w:rsidR="003F79AA" w:rsidRPr="001D4351" w:rsidRDefault="003F79AA" w:rsidP="00A1003A">
            <w:pPr>
              <w:spacing w:after="120"/>
              <w:rPr>
                <w:b/>
                <w:bCs/>
              </w:rPr>
            </w:pPr>
            <w:r w:rsidRPr="001D4351">
              <w:rPr>
                <w:b/>
                <w:bCs/>
              </w:rPr>
              <w:lastRenderedPageBreak/>
              <w:t>CGC</w:t>
            </w:r>
            <w:r w:rsidRPr="001D4351">
              <w:rPr>
                <w:b/>
                <w:bCs/>
              </w:rPr>
              <w:tab/>
              <w:t>26.1</w:t>
            </w:r>
          </w:p>
        </w:tc>
        <w:tc>
          <w:tcPr>
            <w:tcW w:w="7848" w:type="dxa"/>
          </w:tcPr>
          <w:p w:rsidR="003F79AA" w:rsidRPr="001D4351" w:rsidRDefault="003F79AA" w:rsidP="00D73E48">
            <w:pPr>
              <w:pStyle w:val="Textoindependiente2"/>
              <w:spacing w:after="120"/>
              <w:rPr>
                <w:i w:val="0"/>
                <w:iCs w:val="0"/>
                <w:spacing w:val="-3"/>
              </w:rPr>
            </w:pPr>
            <w:r w:rsidRPr="001D4351">
              <w:rPr>
                <w:i w:val="0"/>
                <w:iCs w:val="0"/>
                <w:spacing w:val="-3"/>
              </w:rPr>
              <w:t xml:space="preserve">La Autoridad Nominadora del Conciliador es: </w:t>
            </w:r>
            <w:r w:rsidR="00B21529" w:rsidRPr="001D4351">
              <w:rPr>
                <w:b/>
                <w:i w:val="0"/>
                <w:iCs w:val="0"/>
                <w:spacing w:val="-3"/>
              </w:rPr>
              <w:t>El Centro de Mediación de la Procuraduría General del Estado</w:t>
            </w:r>
            <w:r w:rsidR="00D73E48" w:rsidRPr="001D4351">
              <w:rPr>
                <w:b/>
                <w:i w:val="0"/>
                <w:iCs w:val="0"/>
                <w:spacing w:val="-3"/>
              </w:rPr>
              <w:t>.</w:t>
            </w:r>
            <w:r w:rsidR="00B21529" w:rsidRPr="001D4351">
              <w:rPr>
                <w:i w:val="0"/>
                <w:iCs w:val="0"/>
                <w:spacing w:val="-3"/>
              </w:rPr>
              <w:t xml:space="preserve"> </w:t>
            </w:r>
          </w:p>
        </w:tc>
      </w:tr>
      <w:tr w:rsidR="003F79AA" w:rsidRPr="001D4351">
        <w:trPr>
          <w:cantSplit/>
        </w:trPr>
        <w:tc>
          <w:tcPr>
            <w:tcW w:w="9576" w:type="dxa"/>
            <w:gridSpan w:val="2"/>
          </w:tcPr>
          <w:p w:rsidR="003F79AA" w:rsidRPr="001D4351" w:rsidRDefault="003F79AA" w:rsidP="00884595">
            <w:pPr>
              <w:pStyle w:val="Textoindependiente2"/>
              <w:spacing w:after="120"/>
              <w:rPr>
                <w:i w:val="0"/>
                <w:iCs w:val="0"/>
                <w:spacing w:val="-3"/>
              </w:rPr>
            </w:pPr>
            <w:r w:rsidRPr="001D4351">
              <w:rPr>
                <w:b/>
                <w:bCs/>
                <w:i w:val="0"/>
                <w:iCs w:val="0"/>
              </w:rPr>
              <w:t>B. Control de Plazos</w:t>
            </w:r>
          </w:p>
        </w:tc>
      </w:tr>
      <w:tr w:rsidR="003F79AA" w:rsidRPr="001D4351">
        <w:trPr>
          <w:cantSplit/>
        </w:trPr>
        <w:tc>
          <w:tcPr>
            <w:tcW w:w="1728" w:type="dxa"/>
          </w:tcPr>
          <w:p w:rsidR="003F79AA" w:rsidRPr="001D4351" w:rsidRDefault="003F79AA" w:rsidP="00A1003A">
            <w:pPr>
              <w:spacing w:after="120"/>
              <w:rPr>
                <w:b/>
                <w:bCs/>
              </w:rPr>
            </w:pPr>
            <w:r w:rsidRPr="001D4351">
              <w:rPr>
                <w:b/>
                <w:bCs/>
              </w:rPr>
              <w:t>CGC 27.1</w:t>
            </w:r>
            <w:r w:rsidRPr="001D4351">
              <w:rPr>
                <w:b/>
                <w:bCs/>
              </w:rPr>
              <w:tab/>
            </w:r>
          </w:p>
        </w:tc>
        <w:tc>
          <w:tcPr>
            <w:tcW w:w="7848" w:type="dxa"/>
          </w:tcPr>
          <w:p w:rsidR="003F79AA" w:rsidRPr="001D4351" w:rsidRDefault="003F79AA" w:rsidP="00D609C3">
            <w:pPr>
              <w:spacing w:after="120"/>
            </w:pPr>
            <w:r w:rsidRPr="001D4351">
              <w:t>El Contratista presentará un Programa para la aprobación del Gerente de Obras dentro de</w:t>
            </w:r>
            <w:r w:rsidR="00D609C3" w:rsidRPr="001D4351">
              <w:t xml:space="preserve"> </w:t>
            </w:r>
            <w:r w:rsidR="00D609C3" w:rsidRPr="001D4351">
              <w:rPr>
                <w:b/>
                <w:i/>
              </w:rPr>
              <w:t>10</w:t>
            </w:r>
            <w:r w:rsidRPr="001D4351">
              <w:rPr>
                <w:i/>
                <w:iCs/>
              </w:rPr>
              <w:t xml:space="preserve"> </w:t>
            </w:r>
            <w:r w:rsidRPr="001D4351">
              <w:t xml:space="preserve">días a partir de la fecha de la Carta de </w:t>
            </w:r>
            <w:r w:rsidR="00B21529" w:rsidRPr="001D4351">
              <w:t>Aceptación.</w:t>
            </w:r>
            <w:r w:rsidR="00F52429" w:rsidRPr="001D4351">
              <w:t xml:space="preserve"> </w:t>
            </w:r>
          </w:p>
        </w:tc>
      </w:tr>
      <w:tr w:rsidR="003F79AA" w:rsidRPr="001D4351">
        <w:trPr>
          <w:cantSplit/>
        </w:trPr>
        <w:tc>
          <w:tcPr>
            <w:tcW w:w="1728" w:type="dxa"/>
          </w:tcPr>
          <w:p w:rsidR="003F79AA" w:rsidRPr="001D4351" w:rsidRDefault="003F79AA" w:rsidP="00A1003A">
            <w:pPr>
              <w:spacing w:after="120"/>
              <w:rPr>
                <w:b/>
                <w:bCs/>
              </w:rPr>
            </w:pPr>
            <w:r w:rsidRPr="001D4351">
              <w:rPr>
                <w:b/>
                <w:bCs/>
              </w:rPr>
              <w:t>CGC 27.3</w:t>
            </w:r>
          </w:p>
        </w:tc>
        <w:tc>
          <w:tcPr>
            <w:tcW w:w="7848" w:type="dxa"/>
          </w:tcPr>
          <w:p w:rsidR="003F79AA" w:rsidRPr="001D4351" w:rsidRDefault="003F79AA" w:rsidP="00A1003A">
            <w:pPr>
              <w:spacing w:after="120"/>
            </w:pPr>
            <w:r w:rsidRPr="001D4351">
              <w:t xml:space="preserve">Los plazos entre cada actualización del Programa serán de </w:t>
            </w:r>
            <w:r w:rsidR="00D609C3" w:rsidRPr="001D4351">
              <w:rPr>
                <w:b/>
              </w:rPr>
              <w:t xml:space="preserve">15 </w:t>
            </w:r>
            <w:r w:rsidR="00D609C3" w:rsidRPr="001D4351">
              <w:t>días</w:t>
            </w:r>
            <w:r w:rsidRPr="001D4351">
              <w:t>.</w:t>
            </w:r>
          </w:p>
          <w:p w:rsidR="003F79AA" w:rsidRPr="001D4351" w:rsidRDefault="003F79AA" w:rsidP="00D609C3">
            <w:pPr>
              <w:spacing w:after="120"/>
              <w:rPr>
                <w:i/>
                <w:iCs/>
              </w:rPr>
            </w:pPr>
            <w:r w:rsidRPr="001D4351">
              <w:t>El monto que será retenido por la presentación retrasada del Programa actualizado será de</w:t>
            </w:r>
            <w:r w:rsidR="00D609C3" w:rsidRPr="001D4351">
              <w:t xml:space="preserve"> USD $ </w:t>
            </w:r>
            <w:r w:rsidR="00D609C3" w:rsidRPr="001D4351">
              <w:rPr>
                <w:b/>
              </w:rPr>
              <w:t>300,00</w:t>
            </w:r>
          </w:p>
        </w:tc>
      </w:tr>
      <w:tr w:rsidR="003F79AA" w:rsidRPr="001D4351">
        <w:trPr>
          <w:cantSplit/>
        </w:trPr>
        <w:tc>
          <w:tcPr>
            <w:tcW w:w="9576" w:type="dxa"/>
            <w:gridSpan w:val="2"/>
          </w:tcPr>
          <w:p w:rsidR="003F79AA" w:rsidRPr="001D4351" w:rsidRDefault="003F79AA" w:rsidP="00884595">
            <w:pPr>
              <w:pStyle w:val="Ttulo4"/>
              <w:numPr>
                <w:ilvl w:val="0"/>
                <w:numId w:val="0"/>
              </w:numPr>
              <w:spacing w:after="120"/>
              <w:jc w:val="left"/>
              <w:rPr>
                <w:sz w:val="24"/>
              </w:rPr>
            </w:pPr>
            <w:r w:rsidRPr="001D4351">
              <w:rPr>
                <w:sz w:val="24"/>
              </w:rPr>
              <w:t>C. Control de la Calidad</w:t>
            </w:r>
          </w:p>
        </w:tc>
      </w:tr>
      <w:tr w:rsidR="003F79AA" w:rsidRPr="001D4351">
        <w:trPr>
          <w:cantSplit/>
        </w:trPr>
        <w:tc>
          <w:tcPr>
            <w:tcW w:w="1728" w:type="dxa"/>
          </w:tcPr>
          <w:p w:rsidR="003F79AA" w:rsidRPr="001D4351" w:rsidRDefault="003F79AA" w:rsidP="00A1003A">
            <w:pPr>
              <w:spacing w:after="120"/>
              <w:rPr>
                <w:b/>
                <w:bCs/>
              </w:rPr>
            </w:pPr>
            <w:r w:rsidRPr="001D4351">
              <w:rPr>
                <w:b/>
                <w:bCs/>
              </w:rPr>
              <w:t>CGC 35.1</w:t>
            </w:r>
          </w:p>
        </w:tc>
        <w:tc>
          <w:tcPr>
            <w:tcW w:w="7848" w:type="dxa"/>
          </w:tcPr>
          <w:p w:rsidR="003F79AA" w:rsidRPr="001D4351" w:rsidRDefault="003F79AA" w:rsidP="00A1003A">
            <w:pPr>
              <w:spacing w:after="120"/>
              <w:rPr>
                <w:i/>
                <w:iCs/>
              </w:rPr>
            </w:pPr>
            <w:r w:rsidRPr="001D4351">
              <w:t xml:space="preserve">El Período de Responsabilidad por Defectos es: </w:t>
            </w:r>
            <w:r w:rsidR="00D609C3" w:rsidRPr="001D4351">
              <w:rPr>
                <w:iCs/>
              </w:rPr>
              <w:t>24 meses considerados a partir de la firma del acta de entrega recepción definitiva.</w:t>
            </w:r>
          </w:p>
        </w:tc>
      </w:tr>
      <w:tr w:rsidR="003F79AA" w:rsidRPr="001D4351">
        <w:trPr>
          <w:cantSplit/>
        </w:trPr>
        <w:tc>
          <w:tcPr>
            <w:tcW w:w="9576" w:type="dxa"/>
            <w:gridSpan w:val="2"/>
          </w:tcPr>
          <w:p w:rsidR="003F79AA" w:rsidRPr="001D4351" w:rsidRDefault="003F79AA" w:rsidP="00884595">
            <w:pPr>
              <w:spacing w:after="120"/>
            </w:pPr>
            <w:r w:rsidRPr="001D4351">
              <w:rPr>
                <w:b/>
                <w:bCs/>
              </w:rPr>
              <w:t>D. Control de Costos</w:t>
            </w:r>
          </w:p>
        </w:tc>
      </w:tr>
      <w:tr w:rsidR="003F79AA" w:rsidRPr="001D4351">
        <w:trPr>
          <w:cantSplit/>
        </w:trPr>
        <w:tc>
          <w:tcPr>
            <w:tcW w:w="1728" w:type="dxa"/>
          </w:tcPr>
          <w:p w:rsidR="003F79AA" w:rsidRPr="001D4351" w:rsidRDefault="003F79AA" w:rsidP="00A1003A">
            <w:pPr>
              <w:spacing w:after="120"/>
              <w:rPr>
                <w:b/>
                <w:bCs/>
              </w:rPr>
            </w:pPr>
            <w:r w:rsidRPr="001D4351">
              <w:rPr>
                <w:b/>
                <w:bCs/>
              </w:rPr>
              <w:t>CGC 46.1</w:t>
            </w:r>
          </w:p>
        </w:tc>
        <w:tc>
          <w:tcPr>
            <w:tcW w:w="7848" w:type="dxa"/>
          </w:tcPr>
          <w:p w:rsidR="003F79AA" w:rsidRPr="001D4351" w:rsidRDefault="003F79AA" w:rsidP="00A1003A">
            <w:pPr>
              <w:spacing w:after="120"/>
              <w:rPr>
                <w:i/>
                <w:iCs/>
              </w:rPr>
            </w:pPr>
            <w:r w:rsidRPr="001D4351">
              <w:t xml:space="preserve">La moneda del País del Contratante es: </w:t>
            </w:r>
            <w:r w:rsidR="00500E0C" w:rsidRPr="001D4351">
              <w:rPr>
                <w:b/>
              </w:rPr>
              <w:t>D</w:t>
            </w:r>
            <w:r w:rsidR="006D2EA1" w:rsidRPr="001D4351">
              <w:rPr>
                <w:b/>
              </w:rPr>
              <w:t xml:space="preserve">ólares  de los Estados Unidos de </w:t>
            </w:r>
            <w:r w:rsidR="00F52429" w:rsidRPr="001D4351">
              <w:rPr>
                <w:b/>
              </w:rPr>
              <w:t>América</w:t>
            </w:r>
            <w:r w:rsidRPr="001D4351">
              <w:rPr>
                <w:b/>
                <w:i/>
                <w:iCs/>
              </w:rPr>
              <w:t>.</w:t>
            </w:r>
            <w:r w:rsidR="00F52429" w:rsidRPr="001D4351">
              <w:rPr>
                <w:i/>
                <w:iCs/>
              </w:rPr>
              <w:t xml:space="preserve"> </w:t>
            </w:r>
          </w:p>
        </w:tc>
      </w:tr>
      <w:tr w:rsidR="003F79AA" w:rsidRPr="001D4351">
        <w:tc>
          <w:tcPr>
            <w:tcW w:w="1728" w:type="dxa"/>
          </w:tcPr>
          <w:p w:rsidR="003F79AA" w:rsidRPr="001D4351" w:rsidRDefault="003F79AA" w:rsidP="00A1003A">
            <w:pPr>
              <w:spacing w:after="120"/>
              <w:rPr>
                <w:b/>
                <w:bCs/>
              </w:rPr>
            </w:pPr>
            <w:r w:rsidRPr="001D4351">
              <w:rPr>
                <w:b/>
                <w:bCs/>
              </w:rPr>
              <w:t>CGC 47.1</w:t>
            </w:r>
          </w:p>
        </w:tc>
        <w:tc>
          <w:tcPr>
            <w:tcW w:w="7848" w:type="dxa"/>
          </w:tcPr>
          <w:p w:rsidR="003F79AA" w:rsidRPr="001D4351" w:rsidRDefault="003F79AA" w:rsidP="00A1003A">
            <w:pPr>
              <w:spacing w:after="120"/>
            </w:pPr>
            <w:r w:rsidRPr="001D4351">
              <w:t xml:space="preserve">El Contrato </w:t>
            </w:r>
            <w:r w:rsidRPr="001D4351">
              <w:rPr>
                <w:iCs/>
              </w:rPr>
              <w:t>no está</w:t>
            </w:r>
            <w:r w:rsidRPr="001D4351">
              <w:rPr>
                <w:i/>
                <w:iCs/>
              </w:rPr>
              <w:t xml:space="preserve"> </w:t>
            </w:r>
            <w:r w:rsidRPr="001D4351">
              <w:t>sujeto a ajuste de precios de conformidad con la Cláusula 47 de las CGC, y consecuentemente la siguiente información en relación con los coeficientes</w:t>
            </w:r>
            <w:r w:rsidR="006D2EA1" w:rsidRPr="001D4351">
              <w:t xml:space="preserve">: </w:t>
            </w:r>
            <w:r w:rsidR="006D2EA1" w:rsidRPr="001D4351">
              <w:rPr>
                <w:b/>
              </w:rPr>
              <w:t>NO APLICA</w:t>
            </w:r>
            <w:r w:rsidRPr="001D4351">
              <w:rPr>
                <w:b/>
                <w:i/>
                <w:iCs/>
              </w:rPr>
              <w:t>.</w:t>
            </w:r>
            <w:r w:rsidRPr="001D4351">
              <w:rPr>
                <w:i/>
                <w:iCs/>
              </w:rPr>
              <w:t xml:space="preserve"> </w:t>
            </w:r>
          </w:p>
        </w:tc>
      </w:tr>
      <w:tr w:rsidR="003F79AA" w:rsidRPr="001D4351">
        <w:trPr>
          <w:cantSplit/>
        </w:trPr>
        <w:tc>
          <w:tcPr>
            <w:tcW w:w="1728" w:type="dxa"/>
          </w:tcPr>
          <w:p w:rsidR="003F79AA" w:rsidRPr="001D4351" w:rsidRDefault="003F79AA" w:rsidP="00A1003A">
            <w:pPr>
              <w:spacing w:after="120"/>
              <w:rPr>
                <w:b/>
                <w:bCs/>
              </w:rPr>
            </w:pPr>
            <w:r w:rsidRPr="001D4351">
              <w:rPr>
                <w:b/>
                <w:bCs/>
              </w:rPr>
              <w:t>CGC 48.1</w:t>
            </w:r>
          </w:p>
        </w:tc>
        <w:tc>
          <w:tcPr>
            <w:tcW w:w="7848" w:type="dxa"/>
          </w:tcPr>
          <w:p w:rsidR="003F79AA" w:rsidRPr="001D4351" w:rsidRDefault="003F79AA" w:rsidP="00D73E48">
            <w:pPr>
              <w:spacing w:after="120"/>
              <w:rPr>
                <w:i/>
                <w:iCs/>
              </w:rPr>
            </w:pPr>
            <w:r w:rsidRPr="001D4351">
              <w:t>La proporción que se retendrá de los de pagos es</w:t>
            </w:r>
            <w:r w:rsidR="00884595" w:rsidRPr="001D4351">
              <w:t xml:space="preserve">: </w:t>
            </w:r>
            <w:r w:rsidR="00D73E48" w:rsidRPr="001D4351">
              <w:rPr>
                <w:b/>
                <w:i/>
                <w:iCs/>
              </w:rPr>
              <w:t>5%  de cada pago</w:t>
            </w:r>
            <w:r w:rsidR="00D73E48" w:rsidRPr="001D4351">
              <w:t xml:space="preserve"> </w:t>
            </w:r>
          </w:p>
        </w:tc>
      </w:tr>
      <w:tr w:rsidR="003F79AA" w:rsidRPr="001D4351">
        <w:trPr>
          <w:cantSplit/>
        </w:trPr>
        <w:tc>
          <w:tcPr>
            <w:tcW w:w="1728" w:type="dxa"/>
          </w:tcPr>
          <w:p w:rsidR="003F79AA" w:rsidRPr="001D4351" w:rsidRDefault="003F79AA" w:rsidP="00A1003A">
            <w:pPr>
              <w:spacing w:after="120"/>
              <w:rPr>
                <w:b/>
                <w:bCs/>
              </w:rPr>
            </w:pPr>
            <w:r w:rsidRPr="001D4351">
              <w:rPr>
                <w:b/>
                <w:bCs/>
              </w:rPr>
              <w:t>CGC 49.1</w:t>
            </w:r>
            <w:r w:rsidRPr="001D4351">
              <w:rPr>
                <w:b/>
                <w:bCs/>
              </w:rPr>
              <w:tab/>
            </w:r>
          </w:p>
        </w:tc>
        <w:tc>
          <w:tcPr>
            <w:tcW w:w="7848" w:type="dxa"/>
          </w:tcPr>
          <w:p w:rsidR="003F79AA" w:rsidRPr="001D4351" w:rsidRDefault="006D2EA1" w:rsidP="00884595">
            <w:pPr>
              <w:spacing w:after="120"/>
              <w:jc w:val="both"/>
              <w:rPr>
                <w:i/>
                <w:iCs/>
              </w:rPr>
            </w:pPr>
            <w:r w:rsidRPr="001D4351">
              <w:rPr>
                <w:spacing w:val="-3"/>
              </w:rPr>
              <w:t xml:space="preserve">El </w:t>
            </w:r>
            <w:r w:rsidR="00B911E0" w:rsidRPr="001D4351">
              <w:rPr>
                <w:spacing w:val="-3"/>
              </w:rPr>
              <w:t>contratista deberá pagar una multa por demora en la entrega de la obra</w:t>
            </w:r>
            <w:r w:rsidRPr="001D4351">
              <w:rPr>
                <w:spacing w:val="-3"/>
              </w:rPr>
              <w:t xml:space="preserve"> del</w:t>
            </w:r>
            <w:r w:rsidRPr="001D4351">
              <w:rPr>
                <w:b/>
                <w:spacing w:val="-3"/>
              </w:rPr>
              <w:t xml:space="preserve"> </w:t>
            </w:r>
            <w:r w:rsidR="00884595" w:rsidRPr="001D4351">
              <w:rPr>
                <w:spacing w:val="-3"/>
              </w:rPr>
              <w:t xml:space="preserve">0,10 </w:t>
            </w:r>
            <w:r w:rsidRPr="001D4351">
              <w:rPr>
                <w:spacing w:val="-3"/>
              </w:rPr>
              <w:t>%</w:t>
            </w:r>
            <w:r w:rsidR="00884595" w:rsidRPr="001D4351">
              <w:rPr>
                <w:spacing w:val="-3"/>
              </w:rPr>
              <w:t xml:space="preserve"> </w:t>
            </w:r>
            <w:r w:rsidRPr="001D4351">
              <w:rPr>
                <w:spacing w:val="-3"/>
              </w:rPr>
              <w:t xml:space="preserve">por </w:t>
            </w:r>
            <w:r w:rsidR="00B911E0" w:rsidRPr="001D4351">
              <w:rPr>
                <w:spacing w:val="-3"/>
              </w:rPr>
              <w:t xml:space="preserve">cada </w:t>
            </w:r>
            <w:r w:rsidRPr="001D4351">
              <w:rPr>
                <w:spacing w:val="-3"/>
              </w:rPr>
              <w:t>día</w:t>
            </w:r>
            <w:r w:rsidR="00B911E0" w:rsidRPr="001D4351">
              <w:rPr>
                <w:spacing w:val="-3"/>
              </w:rPr>
              <w:t xml:space="preserve"> de atraso, a efectos de resarcir los daños y perjuicios que tal demora ha ocasionado al contratante</w:t>
            </w:r>
            <w:r w:rsidRPr="001D4351">
              <w:rPr>
                <w:spacing w:val="-3"/>
              </w:rPr>
              <w:t xml:space="preserve">. El monto máximo de la </w:t>
            </w:r>
            <w:r w:rsidR="00B911E0" w:rsidRPr="001D4351">
              <w:rPr>
                <w:spacing w:val="-3"/>
              </w:rPr>
              <w:t xml:space="preserve">multa por demoras en la entrega de la obra </w:t>
            </w:r>
            <w:r w:rsidRPr="001D4351">
              <w:rPr>
                <w:spacing w:val="-3"/>
              </w:rPr>
              <w:t>es del 10% (diez por ciento) del precio final del Contrato.</w:t>
            </w:r>
          </w:p>
        </w:tc>
      </w:tr>
      <w:tr w:rsidR="003F79AA" w:rsidRPr="001D4351">
        <w:trPr>
          <w:cantSplit/>
        </w:trPr>
        <w:tc>
          <w:tcPr>
            <w:tcW w:w="1728" w:type="dxa"/>
          </w:tcPr>
          <w:p w:rsidR="003F79AA" w:rsidRPr="001D4351" w:rsidRDefault="003F79AA" w:rsidP="00A1003A">
            <w:pPr>
              <w:spacing w:after="120"/>
              <w:rPr>
                <w:b/>
                <w:bCs/>
              </w:rPr>
            </w:pPr>
            <w:r w:rsidRPr="001D4351">
              <w:rPr>
                <w:b/>
                <w:bCs/>
              </w:rPr>
              <w:t>CGC 50.1</w:t>
            </w:r>
          </w:p>
        </w:tc>
        <w:tc>
          <w:tcPr>
            <w:tcW w:w="7848" w:type="dxa"/>
          </w:tcPr>
          <w:p w:rsidR="003F79AA" w:rsidRPr="001D4351" w:rsidRDefault="003F79AA" w:rsidP="00A1003A">
            <w:pPr>
              <w:spacing w:after="120"/>
              <w:jc w:val="both"/>
              <w:rPr>
                <w:i/>
                <w:iCs/>
                <w:spacing w:val="-3"/>
              </w:rPr>
            </w:pPr>
            <w:r w:rsidRPr="001D4351">
              <w:rPr>
                <w:spacing w:val="-3"/>
              </w:rPr>
              <w:t xml:space="preserve">La bonificación para la totalidad de las Obras es </w:t>
            </w:r>
            <w:r w:rsidRPr="001D4351">
              <w:rPr>
                <w:i/>
                <w:iCs/>
                <w:color w:val="548DD4"/>
                <w:spacing w:val="-3"/>
              </w:rPr>
              <w:t>[indicar el porcentaje del precio final del Contrato]</w:t>
            </w:r>
            <w:r w:rsidRPr="001D4351">
              <w:rPr>
                <w:i/>
                <w:iCs/>
                <w:spacing w:val="-3"/>
              </w:rPr>
              <w:t xml:space="preserve"> </w:t>
            </w:r>
            <w:r w:rsidRPr="001D4351">
              <w:rPr>
                <w:spacing w:val="-3"/>
              </w:rPr>
              <w:t xml:space="preserve">por día. El monto máximo de la bonificación por la totalidad de las Obras es </w:t>
            </w:r>
            <w:r w:rsidRPr="001D4351">
              <w:rPr>
                <w:i/>
                <w:iCs/>
                <w:color w:val="548DD4"/>
                <w:spacing w:val="-3"/>
              </w:rPr>
              <w:t>[indicar el porcentaje]</w:t>
            </w:r>
            <w:r w:rsidRPr="001D4351">
              <w:rPr>
                <w:i/>
                <w:iCs/>
                <w:spacing w:val="-3"/>
              </w:rPr>
              <w:t xml:space="preserve"> </w:t>
            </w:r>
            <w:r w:rsidRPr="001D4351">
              <w:rPr>
                <w:spacing w:val="-3"/>
              </w:rPr>
              <w:t>del precio final del Contrato.</w:t>
            </w:r>
            <w:r w:rsidR="00B911E0" w:rsidRPr="001D4351">
              <w:rPr>
                <w:spacing w:val="-3"/>
              </w:rPr>
              <w:t xml:space="preserve"> </w:t>
            </w:r>
            <w:r w:rsidR="006D2EA1" w:rsidRPr="001D4351">
              <w:rPr>
                <w:b/>
                <w:spacing w:val="-3"/>
              </w:rPr>
              <w:t xml:space="preserve">NO APLICA </w:t>
            </w:r>
          </w:p>
        </w:tc>
      </w:tr>
      <w:tr w:rsidR="003F79AA" w:rsidRPr="001D4351">
        <w:trPr>
          <w:cantSplit/>
        </w:trPr>
        <w:tc>
          <w:tcPr>
            <w:tcW w:w="1728" w:type="dxa"/>
          </w:tcPr>
          <w:p w:rsidR="003F79AA" w:rsidRPr="001D4351" w:rsidRDefault="003F79AA" w:rsidP="00A1003A">
            <w:pPr>
              <w:spacing w:after="120"/>
              <w:rPr>
                <w:b/>
                <w:bCs/>
              </w:rPr>
            </w:pPr>
            <w:r w:rsidRPr="001D4351">
              <w:rPr>
                <w:b/>
                <w:bCs/>
              </w:rPr>
              <w:lastRenderedPageBreak/>
              <w:t>CGC  51.1</w:t>
            </w:r>
          </w:p>
        </w:tc>
        <w:tc>
          <w:tcPr>
            <w:tcW w:w="7848" w:type="dxa"/>
          </w:tcPr>
          <w:p w:rsidR="003F79AA" w:rsidRPr="001D4351" w:rsidRDefault="004D43D6" w:rsidP="00A1003A">
            <w:pPr>
              <w:spacing w:after="120"/>
              <w:jc w:val="both"/>
              <w:rPr>
                <w:spacing w:val="-3"/>
              </w:rPr>
            </w:pPr>
            <w:r w:rsidRPr="001D4351">
              <w:rPr>
                <w:spacing w:val="-3"/>
              </w:rPr>
              <w:t xml:space="preserve">La sub clausula 51.1 se modifica como sigue: </w:t>
            </w:r>
            <w:r w:rsidR="003F79AA" w:rsidRPr="001D4351">
              <w:rPr>
                <w:spacing w:val="-3"/>
              </w:rPr>
              <w:t>El pago (Los pagos) por anticipo será(n) de:</w:t>
            </w:r>
            <w:r w:rsidR="00C23942" w:rsidRPr="001D4351">
              <w:rPr>
                <w:spacing w:val="-3"/>
              </w:rPr>
              <w:t xml:space="preserve"> 50%</w:t>
            </w:r>
            <w:r w:rsidR="003F79AA" w:rsidRPr="001D4351">
              <w:rPr>
                <w:i/>
                <w:iCs/>
                <w:spacing w:val="-3"/>
              </w:rPr>
              <w:t xml:space="preserve"> </w:t>
            </w:r>
            <w:r w:rsidR="003F79AA" w:rsidRPr="001D4351">
              <w:rPr>
                <w:spacing w:val="-3"/>
              </w:rPr>
              <w:t xml:space="preserve">y se pagará al Contratista a más tardar </w:t>
            </w:r>
            <w:r w:rsidR="006D2EA1" w:rsidRPr="001D4351">
              <w:rPr>
                <w:spacing w:val="-3"/>
              </w:rPr>
              <w:t>dentro de los</w:t>
            </w:r>
            <w:r w:rsidR="00884595" w:rsidRPr="001D4351">
              <w:rPr>
                <w:spacing w:val="-3"/>
              </w:rPr>
              <w:t xml:space="preserve"> 30</w:t>
            </w:r>
            <w:r w:rsidR="00206FCF" w:rsidRPr="001D4351">
              <w:rPr>
                <w:spacing w:val="-3"/>
              </w:rPr>
              <w:t xml:space="preserve"> </w:t>
            </w:r>
            <w:r w:rsidR="001F0823" w:rsidRPr="001D4351">
              <w:rPr>
                <w:spacing w:val="-3"/>
              </w:rPr>
              <w:t>días</w:t>
            </w:r>
            <w:r w:rsidR="006D2EA1" w:rsidRPr="001D4351">
              <w:rPr>
                <w:spacing w:val="-3"/>
              </w:rPr>
              <w:t xml:space="preserve"> co</w:t>
            </w:r>
            <w:r w:rsidR="001F0823" w:rsidRPr="001D4351">
              <w:rPr>
                <w:spacing w:val="-3"/>
              </w:rPr>
              <w:t>mputados a partir de la suscripción</w:t>
            </w:r>
            <w:r w:rsidR="006D2EA1" w:rsidRPr="001D4351">
              <w:rPr>
                <w:spacing w:val="-3"/>
              </w:rPr>
              <w:t xml:space="preserve"> del contrato </w:t>
            </w:r>
          </w:p>
          <w:p w:rsidR="004D43D6" w:rsidRPr="001D4351" w:rsidRDefault="004D43D6" w:rsidP="00A1003A">
            <w:pPr>
              <w:spacing w:after="120"/>
              <w:jc w:val="both"/>
              <w:rPr>
                <w:bCs/>
                <w:lang w:val="es-ES"/>
              </w:rPr>
            </w:pPr>
            <w:r w:rsidRPr="001D4351">
              <w:rPr>
                <w:bCs/>
                <w:lang w:val="es-ES"/>
              </w:rPr>
              <w:t>En caso de anticipo, se deberá presentar una</w:t>
            </w:r>
            <w:r w:rsidR="00B25647" w:rsidRPr="001D4351">
              <w:rPr>
                <w:bCs/>
                <w:lang w:val="es-ES"/>
              </w:rPr>
              <w:t xml:space="preserve"> Garantía por el buen uso del anticipo.</w:t>
            </w:r>
          </w:p>
          <w:p w:rsidR="00B25647" w:rsidRPr="001D4351" w:rsidRDefault="00B25647" w:rsidP="00F72AC4">
            <w:pPr>
              <w:numPr>
                <w:ilvl w:val="2"/>
                <w:numId w:val="19"/>
              </w:numPr>
              <w:spacing w:after="120"/>
              <w:ind w:left="0"/>
              <w:jc w:val="both"/>
              <w:rPr>
                <w:i/>
                <w:iCs/>
              </w:rPr>
            </w:pPr>
            <w:r w:rsidRPr="001D4351">
              <w:t>La Garantía de buen uso del anticipo aceptable al Contratante deberá ser</w:t>
            </w:r>
          </w:p>
          <w:p w:rsidR="00B25647" w:rsidRPr="001D4351" w:rsidRDefault="00B25647" w:rsidP="00F72AC4">
            <w:pPr>
              <w:numPr>
                <w:ilvl w:val="2"/>
                <w:numId w:val="19"/>
              </w:numPr>
              <w:spacing w:after="120"/>
              <w:ind w:left="0"/>
              <w:jc w:val="both"/>
              <w:rPr>
                <w:i/>
                <w:iCs/>
              </w:rPr>
            </w:pPr>
            <w:r w:rsidRPr="001D4351">
              <w:rPr>
                <w:bCs/>
                <w:lang w:val="es-ES"/>
              </w:rPr>
              <w:t xml:space="preserve">Garantía por un valor equivalente al total del anticipo incondicional irrevocable y de cobro inmediato, otorgada por un banco o institución financiera, establecía en el país o por intermedio de ellos o </w:t>
            </w:r>
          </w:p>
          <w:p w:rsidR="00B25647" w:rsidRPr="001D4351" w:rsidRDefault="00B25647" w:rsidP="00F72AC4">
            <w:pPr>
              <w:numPr>
                <w:ilvl w:val="2"/>
                <w:numId w:val="19"/>
              </w:numPr>
              <w:spacing w:after="120"/>
              <w:ind w:left="0"/>
              <w:jc w:val="both"/>
              <w:rPr>
                <w:i/>
                <w:iCs/>
              </w:rPr>
            </w:pPr>
            <w:r w:rsidRPr="001D4351">
              <w:rPr>
                <w:bCs/>
                <w:lang w:val="es-ES"/>
              </w:rPr>
              <w:t>Fianza instrumentada en una póliza de seguros, por un valor equivalente al total del anticipo incondicional e irrevocable, de cobro inmediato, emitida por una compañía de seguro establecida en el país</w:t>
            </w:r>
          </w:p>
          <w:p w:rsidR="004D43D6" w:rsidRPr="001D4351" w:rsidRDefault="00B25647" w:rsidP="00B25647">
            <w:pPr>
              <w:spacing w:after="120"/>
              <w:jc w:val="both"/>
              <w:rPr>
                <w:i/>
                <w:iCs/>
                <w:spacing w:val="-3"/>
              </w:rPr>
            </w:pPr>
            <w:r w:rsidRPr="001D4351">
              <w:t>Estas garantías no admitirán cláusula alguna que establezca trámite administrativo previo, bastando para su ejecución el requerimiento por escrito del CONTRATANTE. Cualquier cláusula en contrario, se entenderá como no escrita.</w:t>
            </w:r>
          </w:p>
        </w:tc>
      </w:tr>
      <w:tr w:rsidR="003F79AA" w:rsidRPr="001D4351">
        <w:tc>
          <w:tcPr>
            <w:tcW w:w="1728" w:type="dxa"/>
          </w:tcPr>
          <w:p w:rsidR="003F79AA" w:rsidRPr="001D4351" w:rsidRDefault="003F79AA" w:rsidP="00A1003A">
            <w:pPr>
              <w:spacing w:after="120"/>
              <w:rPr>
                <w:b/>
                <w:bCs/>
              </w:rPr>
            </w:pPr>
            <w:r w:rsidRPr="001D4351">
              <w:rPr>
                <w:b/>
                <w:bCs/>
              </w:rPr>
              <w:t>CGC 52.1</w:t>
            </w:r>
            <w:r w:rsidRPr="001D4351">
              <w:rPr>
                <w:b/>
                <w:bCs/>
              </w:rPr>
              <w:tab/>
            </w:r>
          </w:p>
        </w:tc>
        <w:tc>
          <w:tcPr>
            <w:tcW w:w="7848" w:type="dxa"/>
          </w:tcPr>
          <w:p w:rsidR="003F79AA" w:rsidRPr="001D4351" w:rsidRDefault="00386113" w:rsidP="00A1003A">
            <w:pPr>
              <w:spacing w:after="120"/>
              <w:jc w:val="both"/>
              <w:rPr>
                <w:i/>
                <w:iCs/>
                <w:spacing w:val="-3"/>
              </w:rPr>
            </w:pPr>
            <w:r w:rsidRPr="001D4351">
              <w:rPr>
                <w:spacing w:val="-3"/>
              </w:rPr>
              <w:t>L</w:t>
            </w:r>
            <w:r w:rsidR="003F79AA" w:rsidRPr="001D4351">
              <w:rPr>
                <w:spacing w:val="-3"/>
              </w:rPr>
              <w:t>a Garantía de Cumplimiento</w:t>
            </w:r>
            <w:r w:rsidR="0039181A" w:rsidRPr="001D4351">
              <w:rPr>
                <w:spacing w:val="-3"/>
              </w:rPr>
              <w:t xml:space="preserve"> </w:t>
            </w:r>
            <w:r w:rsidR="00B25647" w:rsidRPr="001D4351">
              <w:rPr>
                <w:spacing w:val="-3"/>
              </w:rPr>
              <w:t xml:space="preserve">aceptable al Contratante </w:t>
            </w:r>
            <w:r w:rsidRPr="001D4351">
              <w:rPr>
                <w:spacing w:val="-3"/>
              </w:rPr>
              <w:t xml:space="preserve">será </w:t>
            </w:r>
            <w:r w:rsidR="0039181A" w:rsidRPr="001D4351">
              <w:rPr>
                <w:spacing w:val="-3"/>
              </w:rPr>
              <w:t xml:space="preserve">emitida en dólares de los Estados Unidos de </w:t>
            </w:r>
            <w:r w:rsidRPr="001D4351">
              <w:rPr>
                <w:spacing w:val="-3"/>
              </w:rPr>
              <w:t xml:space="preserve">América y deberá ser: </w:t>
            </w:r>
          </w:p>
          <w:p w:rsidR="00386113" w:rsidRPr="001D4351" w:rsidRDefault="00386113" w:rsidP="00F72AC4">
            <w:pPr>
              <w:numPr>
                <w:ilvl w:val="2"/>
                <w:numId w:val="19"/>
              </w:numPr>
              <w:spacing w:after="120"/>
              <w:ind w:left="0"/>
              <w:jc w:val="both"/>
              <w:rPr>
                <w:i/>
                <w:iCs/>
              </w:rPr>
            </w:pPr>
            <w:r w:rsidRPr="001D4351">
              <w:rPr>
                <w:bCs/>
                <w:lang w:val="es-ES"/>
              </w:rPr>
              <w:t xml:space="preserve">a) Garantía por un valor equivalente al </w:t>
            </w:r>
            <w:r w:rsidR="00A818B9" w:rsidRPr="001D4351">
              <w:rPr>
                <w:bCs/>
                <w:i/>
                <w:lang w:val="es-ES"/>
              </w:rPr>
              <w:t>cinco por ciento (5</w:t>
            </w:r>
            <w:r w:rsidRPr="001D4351">
              <w:rPr>
                <w:bCs/>
                <w:i/>
                <w:lang w:val="es-ES"/>
              </w:rPr>
              <w:t>%</w:t>
            </w:r>
            <w:r w:rsidR="00A818B9" w:rsidRPr="001D4351">
              <w:rPr>
                <w:bCs/>
                <w:i/>
                <w:lang w:val="es-ES"/>
              </w:rPr>
              <w:t>)</w:t>
            </w:r>
            <w:r w:rsidRPr="001D4351">
              <w:rPr>
                <w:bCs/>
                <w:i/>
                <w:lang w:val="es-ES"/>
              </w:rPr>
              <w:t xml:space="preserve"> del monto del contrato</w:t>
            </w:r>
            <w:r w:rsidRPr="001D4351">
              <w:rPr>
                <w:bCs/>
                <w:lang w:val="es-ES"/>
              </w:rPr>
              <w:t xml:space="preserve">.  incondicional irrevocable y de cobro inmediato, otorgada por un banco o institución financiera, establecía en el país o por intermedio de ellos, o </w:t>
            </w:r>
          </w:p>
          <w:p w:rsidR="00386113" w:rsidRPr="001D4351" w:rsidRDefault="00386113" w:rsidP="00F72AC4">
            <w:pPr>
              <w:numPr>
                <w:ilvl w:val="2"/>
                <w:numId w:val="19"/>
              </w:numPr>
              <w:spacing w:after="120"/>
              <w:ind w:left="0"/>
              <w:jc w:val="both"/>
              <w:rPr>
                <w:i/>
                <w:iCs/>
              </w:rPr>
            </w:pPr>
            <w:r w:rsidRPr="001D4351">
              <w:rPr>
                <w:bCs/>
                <w:lang w:val="es-ES"/>
              </w:rPr>
              <w:t xml:space="preserve">b) Fianza instrumentada en una póliza de seguros, por un valor equivalente al </w:t>
            </w:r>
            <w:r w:rsidR="00A818B9" w:rsidRPr="001D4351">
              <w:rPr>
                <w:bCs/>
                <w:i/>
                <w:lang w:val="es-ES"/>
              </w:rPr>
              <w:t xml:space="preserve">cinco por ciento </w:t>
            </w:r>
            <w:r w:rsidRPr="001D4351">
              <w:rPr>
                <w:bCs/>
                <w:i/>
                <w:lang w:val="es-ES"/>
              </w:rPr>
              <w:t>5% del monto del contrato</w:t>
            </w:r>
            <w:r w:rsidRPr="001D4351">
              <w:rPr>
                <w:bCs/>
                <w:lang w:val="es-ES"/>
              </w:rPr>
              <w:t xml:space="preserve"> incondicional e irrevocable, de cobro inmediato, emitida por una compañía de seguro establecida en el país</w:t>
            </w:r>
          </w:p>
          <w:p w:rsidR="003F79AA" w:rsidRPr="001D4351" w:rsidRDefault="00386113" w:rsidP="00A1003A">
            <w:pPr>
              <w:pStyle w:val="Outline"/>
              <w:spacing w:before="0" w:after="120"/>
              <w:jc w:val="both"/>
              <w:rPr>
                <w:szCs w:val="24"/>
                <w:lang w:val="es-EC"/>
              </w:rPr>
            </w:pPr>
            <w:r w:rsidRPr="001D4351">
              <w:rPr>
                <w:szCs w:val="24"/>
                <w:lang w:val="es-EC"/>
              </w:rPr>
              <w:t>Estas garantías no admitirán cláusula alguna que establezca trámite administrativo previo, bastando para su ejecución el requerimiento por escrito del CONTRATANTE. Cualquier cláusula en contrario, se entenderá como no escrita.</w:t>
            </w:r>
          </w:p>
          <w:p w:rsidR="00D03C4D" w:rsidRPr="001D4351" w:rsidRDefault="00D03C4D" w:rsidP="00A1003A">
            <w:pPr>
              <w:pStyle w:val="Outline"/>
              <w:spacing w:before="0" w:after="120"/>
              <w:jc w:val="both"/>
              <w:rPr>
                <w:spacing w:val="-3"/>
                <w:kern w:val="0"/>
                <w:szCs w:val="24"/>
                <w:lang w:val="es-ES_tradnl"/>
              </w:rPr>
            </w:pPr>
            <w:r w:rsidRPr="001D4351">
              <w:rPr>
                <w:szCs w:val="24"/>
                <w:lang w:val="es-EC"/>
              </w:rPr>
              <w:t xml:space="preserve">Garantía Técnica: El contratista, para asegurar la calidad y buen funcionamiento de los equipos, materiales o bienes que se incorporen a las obras adjuntará al momento de la suscripción del contrato y como parte integrante del mismo, una garantía del fabricante, representante, distribuidor o vendedor autorizado, en los términos del </w:t>
            </w:r>
            <w:r w:rsidR="00206FCF" w:rsidRPr="001D4351">
              <w:rPr>
                <w:szCs w:val="24"/>
                <w:lang w:val="es-EC"/>
              </w:rPr>
              <w:t>artículo</w:t>
            </w:r>
            <w:r w:rsidRPr="001D4351">
              <w:rPr>
                <w:szCs w:val="24"/>
                <w:lang w:val="es-EC"/>
              </w:rPr>
              <w:t xml:space="preserve"> 76 del la Ley Orgánica del Sistema Nacional de Contratación Pública. Esta garantía se mantendrá vigente hasta la recepción definitiva de la obra de acuerdo con las estipulaciones establecidas en el contrato.</w:t>
            </w:r>
          </w:p>
        </w:tc>
      </w:tr>
      <w:tr w:rsidR="003F79AA" w:rsidRPr="001D4351">
        <w:trPr>
          <w:cantSplit/>
        </w:trPr>
        <w:tc>
          <w:tcPr>
            <w:tcW w:w="9576" w:type="dxa"/>
            <w:gridSpan w:val="2"/>
          </w:tcPr>
          <w:p w:rsidR="003F79AA" w:rsidRPr="001D4351" w:rsidRDefault="003F79AA" w:rsidP="00A1003A">
            <w:pPr>
              <w:pStyle w:val="Ttulo4"/>
              <w:numPr>
                <w:ilvl w:val="0"/>
                <w:numId w:val="0"/>
              </w:numPr>
              <w:spacing w:after="120"/>
              <w:rPr>
                <w:spacing w:val="-3"/>
                <w:sz w:val="24"/>
              </w:rPr>
            </w:pPr>
            <w:r w:rsidRPr="001D4351">
              <w:rPr>
                <w:spacing w:val="-3"/>
                <w:sz w:val="24"/>
              </w:rPr>
              <w:lastRenderedPageBreak/>
              <w:t>E. Finalización del Contrato</w:t>
            </w:r>
          </w:p>
        </w:tc>
      </w:tr>
      <w:tr w:rsidR="003F79AA" w:rsidRPr="001D4351">
        <w:trPr>
          <w:cantSplit/>
        </w:trPr>
        <w:tc>
          <w:tcPr>
            <w:tcW w:w="1728" w:type="dxa"/>
          </w:tcPr>
          <w:p w:rsidR="003F79AA" w:rsidRPr="001D4351" w:rsidRDefault="003F79AA" w:rsidP="00A1003A">
            <w:pPr>
              <w:spacing w:after="120"/>
              <w:rPr>
                <w:b/>
                <w:bCs/>
              </w:rPr>
            </w:pPr>
            <w:r w:rsidRPr="001D4351">
              <w:rPr>
                <w:b/>
                <w:bCs/>
              </w:rPr>
              <w:t>CGC 58.1</w:t>
            </w:r>
          </w:p>
        </w:tc>
        <w:tc>
          <w:tcPr>
            <w:tcW w:w="7848" w:type="dxa"/>
          </w:tcPr>
          <w:p w:rsidR="00C23942" w:rsidRPr="001D4351" w:rsidRDefault="003F79AA" w:rsidP="00A1003A">
            <w:pPr>
              <w:spacing w:after="120"/>
              <w:rPr>
                <w:b/>
                <w:spacing w:val="-3"/>
              </w:rPr>
            </w:pPr>
            <w:r w:rsidRPr="001D4351">
              <w:rPr>
                <w:spacing w:val="-3"/>
              </w:rPr>
              <w:t xml:space="preserve">Los Manuales de operación y mantenimiento deberán presentarse a más tardar </w:t>
            </w:r>
            <w:r w:rsidR="00C23942" w:rsidRPr="001D4351">
              <w:rPr>
                <w:rFonts w:ascii="CG Times" w:hAnsi="CG Times"/>
                <w:b/>
                <w:i/>
                <w:iCs/>
                <w:spacing w:val="-3"/>
              </w:rPr>
              <w:t>30 días antes de que concluya el plazo del contrato</w:t>
            </w:r>
            <w:r w:rsidR="00C23942" w:rsidRPr="001D4351">
              <w:rPr>
                <w:b/>
                <w:spacing w:val="-3"/>
              </w:rPr>
              <w:t xml:space="preserve"> </w:t>
            </w:r>
          </w:p>
          <w:p w:rsidR="003F79AA" w:rsidRPr="001D4351" w:rsidRDefault="003F79AA" w:rsidP="00A1003A">
            <w:pPr>
              <w:spacing w:after="120"/>
              <w:rPr>
                <w:i/>
                <w:iCs/>
                <w:spacing w:val="-3"/>
              </w:rPr>
            </w:pPr>
            <w:r w:rsidRPr="001D4351">
              <w:rPr>
                <w:spacing w:val="-3"/>
              </w:rPr>
              <w:t xml:space="preserve">Los planos actualizados finales deberán presentarse a más tardar </w:t>
            </w:r>
            <w:r w:rsidR="00C23942" w:rsidRPr="001D4351">
              <w:rPr>
                <w:rFonts w:ascii="CG Times" w:hAnsi="CG Times"/>
                <w:b/>
                <w:i/>
                <w:iCs/>
                <w:spacing w:val="-3"/>
              </w:rPr>
              <w:t>15 días después de finalizado el contrato</w:t>
            </w:r>
          </w:p>
        </w:tc>
      </w:tr>
      <w:tr w:rsidR="003F79AA" w:rsidRPr="001D4351">
        <w:trPr>
          <w:cantSplit/>
        </w:trPr>
        <w:tc>
          <w:tcPr>
            <w:tcW w:w="1728" w:type="dxa"/>
          </w:tcPr>
          <w:p w:rsidR="003F79AA" w:rsidRPr="001D4351" w:rsidRDefault="003F79AA" w:rsidP="00A1003A">
            <w:pPr>
              <w:spacing w:after="120"/>
              <w:rPr>
                <w:b/>
                <w:bCs/>
              </w:rPr>
            </w:pPr>
            <w:r w:rsidRPr="001D4351">
              <w:rPr>
                <w:b/>
                <w:bCs/>
              </w:rPr>
              <w:t>CGC 58.2</w:t>
            </w:r>
          </w:p>
        </w:tc>
        <w:tc>
          <w:tcPr>
            <w:tcW w:w="7848" w:type="dxa"/>
          </w:tcPr>
          <w:p w:rsidR="003F79AA" w:rsidRPr="001D4351" w:rsidRDefault="003F79AA" w:rsidP="00A1003A">
            <w:pPr>
              <w:spacing w:after="120"/>
              <w:rPr>
                <w:i/>
                <w:iCs/>
                <w:spacing w:val="-3"/>
              </w:rPr>
            </w:pPr>
            <w:r w:rsidRPr="001D4351">
              <w:rPr>
                <w:spacing w:val="-3"/>
              </w:rPr>
              <w:t>La suma que se retendrá por no cumplir con la presentación de los planos actualizados finales y/o los manuales de operación y mantenimiento en la fecha establecida en l</w:t>
            </w:r>
            <w:r w:rsidR="00F5133E" w:rsidRPr="001D4351">
              <w:rPr>
                <w:spacing w:val="-3"/>
              </w:rPr>
              <w:t xml:space="preserve">as CGC 58.1 es de </w:t>
            </w:r>
            <w:r w:rsidR="00F5133E" w:rsidRPr="001D4351">
              <w:rPr>
                <w:b/>
                <w:i/>
                <w:spacing w:val="-3"/>
              </w:rPr>
              <w:t>0,10</w:t>
            </w:r>
            <w:r w:rsidR="00F5133E" w:rsidRPr="001D4351">
              <w:rPr>
                <w:spacing w:val="-3"/>
              </w:rPr>
              <w:t xml:space="preserve"> por ciento del valor del contrato  por cada día de retraso.</w:t>
            </w:r>
          </w:p>
        </w:tc>
      </w:tr>
      <w:tr w:rsidR="003F79AA" w:rsidRPr="001D4351">
        <w:trPr>
          <w:cantSplit/>
        </w:trPr>
        <w:tc>
          <w:tcPr>
            <w:tcW w:w="1728" w:type="dxa"/>
          </w:tcPr>
          <w:p w:rsidR="003F79AA" w:rsidRPr="001D4351" w:rsidRDefault="003F79AA" w:rsidP="00A1003A">
            <w:pPr>
              <w:spacing w:after="120"/>
              <w:rPr>
                <w:b/>
                <w:bCs/>
              </w:rPr>
            </w:pPr>
            <w:r w:rsidRPr="001D4351">
              <w:rPr>
                <w:b/>
                <w:bCs/>
              </w:rPr>
              <w:t>CGC 59.2 (g)</w:t>
            </w:r>
          </w:p>
        </w:tc>
        <w:tc>
          <w:tcPr>
            <w:tcW w:w="7848" w:type="dxa"/>
          </w:tcPr>
          <w:p w:rsidR="003F79AA" w:rsidRPr="001D4351" w:rsidRDefault="003F79AA" w:rsidP="00884595">
            <w:pPr>
              <w:spacing w:after="120"/>
              <w:rPr>
                <w:i/>
                <w:iCs/>
                <w:spacing w:val="-3"/>
              </w:rPr>
            </w:pPr>
            <w:r w:rsidRPr="001D4351">
              <w:rPr>
                <w:spacing w:val="-3"/>
              </w:rPr>
              <w:t>El número máximo de días es</w:t>
            </w:r>
            <w:r w:rsidR="00F5133E" w:rsidRPr="001D4351">
              <w:rPr>
                <w:spacing w:val="-3"/>
              </w:rPr>
              <w:t xml:space="preserve"> </w:t>
            </w:r>
            <w:r w:rsidR="00F5133E" w:rsidRPr="001D4351">
              <w:rPr>
                <w:b/>
                <w:spacing w:val="-3"/>
              </w:rPr>
              <w:t>50</w:t>
            </w:r>
            <w:r w:rsidR="00F5133E" w:rsidRPr="001D4351">
              <w:rPr>
                <w:spacing w:val="-3"/>
              </w:rPr>
              <w:t xml:space="preserve"> días a partir de la fecha  prevista de terminación del contrato</w:t>
            </w:r>
            <w:r w:rsidR="00F52429" w:rsidRPr="001D4351">
              <w:rPr>
                <w:i/>
                <w:iCs/>
                <w:spacing w:val="-3"/>
              </w:rPr>
              <w:t xml:space="preserve"> </w:t>
            </w:r>
          </w:p>
        </w:tc>
      </w:tr>
      <w:tr w:rsidR="003F79AA" w:rsidRPr="001D4351">
        <w:trPr>
          <w:cantSplit/>
        </w:trPr>
        <w:tc>
          <w:tcPr>
            <w:tcW w:w="1728" w:type="dxa"/>
          </w:tcPr>
          <w:p w:rsidR="003F79AA" w:rsidRPr="001D4351" w:rsidRDefault="003F79AA" w:rsidP="00A1003A">
            <w:pPr>
              <w:spacing w:after="120"/>
              <w:rPr>
                <w:b/>
                <w:bCs/>
              </w:rPr>
            </w:pPr>
            <w:r w:rsidRPr="001D4351">
              <w:rPr>
                <w:b/>
                <w:bCs/>
              </w:rPr>
              <w:t>CGC 61.1</w:t>
            </w:r>
          </w:p>
        </w:tc>
        <w:tc>
          <w:tcPr>
            <w:tcW w:w="7848" w:type="dxa"/>
          </w:tcPr>
          <w:p w:rsidR="003F79AA" w:rsidRPr="001D4351" w:rsidRDefault="003F79AA" w:rsidP="00C66EB2">
            <w:pPr>
              <w:spacing w:after="120"/>
              <w:rPr>
                <w:i/>
                <w:iCs/>
                <w:spacing w:val="-3"/>
              </w:rPr>
            </w:pPr>
            <w:r w:rsidRPr="001D4351">
              <w:rPr>
                <w:spacing w:val="-3"/>
              </w:rPr>
              <w:t xml:space="preserve">El porcentaje que se aplicará al valor de las Obras no terminadas es </w:t>
            </w:r>
            <w:r w:rsidR="00C66EB2" w:rsidRPr="009F55A7">
              <w:rPr>
                <w:b/>
                <w:iCs/>
                <w:spacing w:val="-3"/>
              </w:rPr>
              <w:t>NO APLICA</w:t>
            </w:r>
          </w:p>
        </w:tc>
      </w:tr>
    </w:tbl>
    <w:p w:rsidR="003F79AA" w:rsidRPr="001D4351" w:rsidRDefault="003F79AA" w:rsidP="00A1003A">
      <w:pPr>
        <w:pStyle w:val="Outline"/>
        <w:spacing w:before="0" w:after="120"/>
        <w:rPr>
          <w:kern w:val="0"/>
          <w:szCs w:val="24"/>
          <w:lang w:val="es-ES_tradnl"/>
        </w:rPr>
      </w:pPr>
    </w:p>
    <w:p w:rsidR="003F79AA" w:rsidRPr="001D4351" w:rsidRDefault="003F79AA" w:rsidP="00A1003A">
      <w:pPr>
        <w:pStyle w:val="Ttulo4"/>
        <w:numPr>
          <w:ilvl w:val="0"/>
          <w:numId w:val="0"/>
        </w:numPr>
        <w:spacing w:after="120"/>
        <w:rPr>
          <w:sz w:val="24"/>
        </w:rPr>
      </w:pPr>
    </w:p>
    <w:p w:rsidR="003F79AA" w:rsidRPr="001D4351" w:rsidRDefault="003F79AA" w:rsidP="00A1003A">
      <w:pPr>
        <w:spacing w:after="120"/>
        <w:jc w:val="center"/>
      </w:pPr>
    </w:p>
    <w:p w:rsidR="003F79AA" w:rsidRPr="001D4351" w:rsidRDefault="003F79AA" w:rsidP="00A1003A">
      <w:pPr>
        <w:spacing w:after="120"/>
        <w:jc w:val="center"/>
        <w:rPr>
          <w:b/>
          <w:bCs/>
        </w:rPr>
        <w:sectPr w:rsidR="003F79AA" w:rsidRPr="001D4351">
          <w:headerReference w:type="even" r:id="rId21"/>
          <w:headerReference w:type="default" r:id="rId22"/>
          <w:endnotePr>
            <w:numFmt w:val="decimal"/>
          </w:endnotePr>
          <w:type w:val="oddPage"/>
          <w:pgSz w:w="12240" w:h="15840" w:code="1"/>
          <w:pgMar w:top="1440" w:right="1440" w:bottom="1440" w:left="1440" w:header="720" w:footer="720" w:gutter="0"/>
          <w:cols w:space="720"/>
          <w:titlePg/>
        </w:sectPr>
      </w:pPr>
    </w:p>
    <w:p w:rsidR="003F79AA" w:rsidRPr="001D4351" w:rsidRDefault="003F79AA" w:rsidP="00A1003A">
      <w:pPr>
        <w:pStyle w:val="Ttulo1"/>
        <w:spacing w:before="0" w:after="120"/>
        <w:rPr>
          <w:rFonts w:ascii="Times New Roman" w:hAnsi="Times New Roman"/>
          <w:sz w:val="24"/>
        </w:rPr>
      </w:pPr>
      <w:bookmarkStart w:id="720" w:name="_Toc112839697"/>
      <w:bookmarkStart w:id="721" w:name="_Toc392574983"/>
      <w:bookmarkStart w:id="722" w:name="_Toc392575469"/>
      <w:bookmarkStart w:id="723" w:name="_Toc393129532"/>
      <w:bookmarkStart w:id="724" w:name="_Toc393129679"/>
      <w:bookmarkStart w:id="725" w:name="_Toc393129826"/>
      <w:r w:rsidRPr="001D4351">
        <w:rPr>
          <w:rFonts w:ascii="Times New Roman" w:hAnsi="Times New Roman"/>
          <w:sz w:val="24"/>
        </w:rPr>
        <w:lastRenderedPageBreak/>
        <w:t>Sección VII. Especificaciones y Condiciones de Cumplimiento</w:t>
      </w:r>
      <w:bookmarkEnd w:id="720"/>
      <w:bookmarkEnd w:id="721"/>
      <w:bookmarkEnd w:id="722"/>
      <w:bookmarkEnd w:id="723"/>
      <w:bookmarkEnd w:id="724"/>
      <w:bookmarkEnd w:id="725"/>
    </w:p>
    <w:p w:rsidR="003F79AA" w:rsidRPr="001D4351" w:rsidRDefault="003F79AA" w:rsidP="00A1003A">
      <w:pPr>
        <w:keepNext/>
        <w:keepLines/>
        <w:spacing w:after="120"/>
        <w:jc w:val="both"/>
        <w:rPr>
          <w:i/>
          <w:iCs/>
          <w:spacing w:val="-3"/>
        </w:rPr>
      </w:pPr>
    </w:p>
    <w:p w:rsidR="007453FB" w:rsidRPr="001D4351" w:rsidRDefault="007453FB" w:rsidP="007453FB">
      <w:pPr>
        <w:suppressAutoHyphens/>
        <w:jc w:val="both"/>
        <w:rPr>
          <w:lang w:val="es-ES" w:eastAsia="hi-IN" w:bidi="hi-IN"/>
        </w:rPr>
      </w:pPr>
      <w:r w:rsidRPr="001D4351">
        <w:rPr>
          <w:b/>
          <w:spacing w:val="-2"/>
          <w:lang w:val="es-EC" w:eastAsia="hi-IN" w:bidi="hi-IN"/>
        </w:rPr>
        <w:t xml:space="preserve">Objeto: </w:t>
      </w:r>
      <w:r w:rsidRPr="001D4351">
        <w:rPr>
          <w:spacing w:val="-2"/>
          <w:lang w:val="es-EC" w:eastAsia="hi-IN" w:bidi="hi-IN"/>
        </w:rPr>
        <w:t>Este procedimiento precontractual tiene como propósito seleccionar a la oferta de obra de origen ecuatoriano de mejor costo, para la construcción de:</w:t>
      </w:r>
      <w:r w:rsidRPr="001D4351">
        <w:rPr>
          <w:caps/>
          <w:lang w:val="es-ES" w:eastAsia="hi-IN" w:bidi="hi-IN"/>
        </w:rPr>
        <w:t xml:space="preserve"> </w:t>
      </w:r>
      <w:r w:rsidR="00D42746" w:rsidRPr="00D42746">
        <w:rPr>
          <w:b/>
        </w:rPr>
        <w:t xml:space="preserve">ADQUISICIÓN, MONTAJE Y PUESTA EN OPERACIÓN </w:t>
      </w:r>
      <w:r w:rsidR="00D42746" w:rsidRPr="00D42746">
        <w:rPr>
          <w:rStyle w:val="zmsearchresult"/>
          <w:b/>
        </w:rPr>
        <w:t>DE</w:t>
      </w:r>
      <w:r w:rsidR="00D42746" w:rsidRPr="00D42746">
        <w:rPr>
          <w:b/>
        </w:rPr>
        <w:t xml:space="preserve"> EQUIPAMIENTO PRIMARIO EN EL SISTEMA </w:t>
      </w:r>
      <w:r w:rsidR="00D42746" w:rsidRPr="00D42746">
        <w:rPr>
          <w:rStyle w:val="zmsearchresult"/>
          <w:b/>
        </w:rPr>
        <w:t>DE</w:t>
      </w:r>
      <w:r w:rsidR="00D42746" w:rsidRPr="00D42746">
        <w:rPr>
          <w:b/>
        </w:rPr>
        <w:t xml:space="preserve"> SUBTRANSMISIÓN</w:t>
      </w:r>
      <w:r w:rsidRPr="00D42746">
        <w:rPr>
          <w:b/>
          <w:caps/>
          <w:lang w:val="es-ES" w:eastAsia="hi-IN" w:bidi="hi-IN"/>
        </w:rPr>
        <w:t>.</w:t>
      </w:r>
      <w:r w:rsidRPr="001D4351">
        <w:rPr>
          <w:caps/>
          <w:lang w:val="es-ES" w:eastAsia="hi-IN" w:bidi="hi-IN"/>
        </w:rPr>
        <w:t xml:space="preserve"> </w:t>
      </w:r>
      <w:r w:rsidRPr="001D4351">
        <w:rPr>
          <w:lang w:val="es-ES" w:eastAsia="hi-IN" w:bidi="hi-IN"/>
        </w:rPr>
        <w:t xml:space="preserve">  </w:t>
      </w:r>
    </w:p>
    <w:p w:rsidR="007453FB" w:rsidRPr="001D4351" w:rsidRDefault="007453FB" w:rsidP="007453FB">
      <w:pPr>
        <w:suppressAutoHyphens/>
        <w:jc w:val="both"/>
        <w:rPr>
          <w:lang w:val="es-EC" w:eastAsia="hi-IN" w:bidi="hi-IN"/>
        </w:rPr>
      </w:pPr>
    </w:p>
    <w:p w:rsidR="007453FB" w:rsidRPr="001D4351" w:rsidRDefault="007453FB" w:rsidP="007453FB">
      <w:pPr>
        <w:jc w:val="both"/>
        <w:rPr>
          <w:b/>
          <w:lang w:val="es-EC"/>
        </w:rPr>
      </w:pPr>
      <w:r w:rsidRPr="001D4351">
        <w:rPr>
          <w:b/>
          <w:lang w:val="es-EC"/>
        </w:rPr>
        <w:t>Alcance de los trabajos.</w:t>
      </w:r>
    </w:p>
    <w:p w:rsidR="007453FB" w:rsidRPr="001D4351" w:rsidRDefault="007453FB" w:rsidP="007453FB">
      <w:pPr>
        <w:jc w:val="both"/>
      </w:pPr>
    </w:p>
    <w:p w:rsidR="00A804D7" w:rsidRPr="001D4351" w:rsidRDefault="00A804D7" w:rsidP="00A804D7">
      <w:pPr>
        <w:jc w:val="both"/>
      </w:pPr>
      <w:r w:rsidRPr="001D4351">
        <w:t xml:space="preserve">Todos los equipos que se oferten serán aceptados si cumplen o superan las características mínimas, solicitadas. </w:t>
      </w:r>
    </w:p>
    <w:p w:rsidR="00A804D7" w:rsidRPr="001D4351" w:rsidRDefault="00A804D7" w:rsidP="00A804D7">
      <w:pPr>
        <w:jc w:val="both"/>
        <w:rPr>
          <w:b/>
        </w:rPr>
      </w:pPr>
    </w:p>
    <w:p w:rsidR="00A804D7" w:rsidRPr="001D4351" w:rsidRDefault="00A804D7" w:rsidP="00A804D7">
      <w:pPr>
        <w:jc w:val="both"/>
      </w:pPr>
      <w:r w:rsidRPr="001D4351">
        <w:t xml:space="preserve">Todos los oferentes deben cumplir básicamente con las condiciones generales, condiciones de comunicación, condiciones de software, requerimientos de puesta en marcha, mantenimiento y condiciones generales, </w:t>
      </w:r>
      <w:r w:rsidR="00811E59" w:rsidRPr="001D4351">
        <w:t>en el caso de que no se cumple</w:t>
      </w:r>
      <w:r w:rsidR="004822D7" w:rsidRPr="001D4351">
        <w:t xml:space="preserve"> con una de estas </w:t>
      </w:r>
      <w:r w:rsidR="00F31666" w:rsidRPr="001D4351">
        <w:t>la oferta</w:t>
      </w:r>
      <w:r w:rsidR="00811E59" w:rsidRPr="001D4351">
        <w:t xml:space="preserve"> será rechazada</w:t>
      </w:r>
      <w:r w:rsidR="004822D7" w:rsidRPr="001D4351">
        <w:t>. Las condiciones que son de cumplimiento obligatorio se detalla en la siguiente tabla:</w:t>
      </w:r>
    </w:p>
    <w:p w:rsidR="00A804D7" w:rsidRPr="001D4351" w:rsidRDefault="00A804D7" w:rsidP="00A804D7">
      <w:pPr>
        <w:jc w:val="both"/>
      </w:pPr>
    </w:p>
    <w:p w:rsidR="00B1599D" w:rsidRPr="001D4351" w:rsidRDefault="00B1599D" w:rsidP="00B1599D">
      <w:pPr>
        <w:rPr>
          <w:noProof/>
          <w:vanish/>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1965"/>
        <w:gridCol w:w="923"/>
        <w:gridCol w:w="2675"/>
        <w:gridCol w:w="1631"/>
        <w:gridCol w:w="870"/>
      </w:tblGrid>
      <w:tr w:rsidR="00F92E4B" w:rsidRPr="001D4351" w:rsidTr="00B1599D">
        <w:trPr>
          <w:trHeight w:val="460"/>
        </w:trPr>
        <w:tc>
          <w:tcPr>
            <w:tcW w:w="5000" w:type="pct"/>
            <w:gridSpan w:val="6"/>
            <w:shd w:val="clear" w:color="auto" w:fill="auto"/>
            <w:noWrap/>
            <w:vAlign w:val="center"/>
            <w:hideMark/>
          </w:tcPr>
          <w:p w:rsidR="00F92E4B" w:rsidRPr="001D4351" w:rsidRDefault="00F92E4B" w:rsidP="00F92E4B">
            <w:pPr>
              <w:rPr>
                <w:b/>
                <w:bCs/>
              </w:rPr>
            </w:pPr>
            <w:r w:rsidRPr="001D4351">
              <w:rPr>
                <w:b/>
                <w:bCs/>
              </w:rPr>
              <w:t>CONDICIONES GENERALES DE CUMPLIMIENTO OBLIGATORIO</w:t>
            </w:r>
          </w:p>
        </w:tc>
      </w:tr>
      <w:tr w:rsidR="00F92E4B" w:rsidRPr="001D4351" w:rsidTr="00CA36F9">
        <w:trPr>
          <w:trHeight w:val="280"/>
        </w:trPr>
        <w:tc>
          <w:tcPr>
            <w:tcW w:w="376" w:type="pct"/>
            <w:shd w:val="clear" w:color="auto" w:fill="auto"/>
            <w:noWrap/>
            <w:vAlign w:val="center"/>
            <w:hideMark/>
          </w:tcPr>
          <w:p w:rsidR="00F92E4B" w:rsidRPr="001D4351" w:rsidRDefault="00F92E4B" w:rsidP="00F92E4B">
            <w:r w:rsidRPr="001D4351">
              <w:t>Ítem</w:t>
            </w:r>
          </w:p>
        </w:tc>
        <w:tc>
          <w:tcPr>
            <w:tcW w:w="1127" w:type="pct"/>
            <w:shd w:val="clear" w:color="auto" w:fill="auto"/>
            <w:vAlign w:val="center"/>
            <w:hideMark/>
          </w:tcPr>
          <w:p w:rsidR="00F92E4B" w:rsidRPr="001D4351" w:rsidRDefault="00F92E4B" w:rsidP="00F92E4B">
            <w:r w:rsidRPr="001D4351">
              <w:t>Solicitado</w:t>
            </w:r>
          </w:p>
        </w:tc>
        <w:tc>
          <w:tcPr>
            <w:tcW w:w="529" w:type="pct"/>
            <w:shd w:val="clear" w:color="auto" w:fill="auto"/>
            <w:noWrap/>
            <w:vAlign w:val="center"/>
            <w:hideMark/>
          </w:tcPr>
          <w:p w:rsidR="00F92E4B" w:rsidRPr="001D4351" w:rsidRDefault="00F92E4B" w:rsidP="00F92E4B">
            <w:r w:rsidRPr="001D4351">
              <w:t>Unidad</w:t>
            </w:r>
          </w:p>
        </w:tc>
        <w:tc>
          <w:tcPr>
            <w:tcW w:w="1534" w:type="pct"/>
            <w:shd w:val="clear" w:color="auto" w:fill="auto"/>
            <w:vAlign w:val="center"/>
            <w:hideMark/>
          </w:tcPr>
          <w:p w:rsidR="00F92E4B" w:rsidRPr="001D4351" w:rsidRDefault="00F92E4B" w:rsidP="00F92E4B">
            <w:r w:rsidRPr="001D4351">
              <w:t>Especificación Solicitada</w:t>
            </w:r>
          </w:p>
        </w:tc>
        <w:tc>
          <w:tcPr>
            <w:tcW w:w="935" w:type="pct"/>
            <w:shd w:val="clear" w:color="auto" w:fill="auto"/>
            <w:vAlign w:val="center"/>
            <w:hideMark/>
          </w:tcPr>
          <w:p w:rsidR="00F92E4B" w:rsidRPr="001D4351" w:rsidRDefault="00F92E4B" w:rsidP="00F92E4B">
            <w:r w:rsidRPr="001D4351">
              <w:t>Especificación Ofertada</w:t>
            </w:r>
          </w:p>
        </w:tc>
        <w:tc>
          <w:tcPr>
            <w:tcW w:w="499" w:type="pct"/>
            <w:shd w:val="clear" w:color="auto" w:fill="auto"/>
            <w:vAlign w:val="center"/>
            <w:hideMark/>
          </w:tcPr>
          <w:p w:rsidR="00F92E4B" w:rsidRPr="001D4351" w:rsidRDefault="00F92E4B" w:rsidP="00F92E4B">
            <w:r w:rsidRPr="001D4351">
              <w:t>Pagina</w:t>
            </w:r>
          </w:p>
        </w:tc>
      </w:tr>
      <w:tr w:rsidR="00F92E4B" w:rsidRPr="001D4351" w:rsidTr="00CA36F9">
        <w:trPr>
          <w:trHeight w:val="840"/>
        </w:trPr>
        <w:tc>
          <w:tcPr>
            <w:tcW w:w="376" w:type="pct"/>
            <w:shd w:val="clear" w:color="auto" w:fill="auto"/>
            <w:noWrap/>
            <w:vAlign w:val="center"/>
            <w:hideMark/>
          </w:tcPr>
          <w:p w:rsidR="00F92E4B" w:rsidRPr="001D4351" w:rsidRDefault="00F92E4B" w:rsidP="00F92E4B">
            <w:r w:rsidRPr="001D4351">
              <w:t>1</w:t>
            </w:r>
          </w:p>
        </w:tc>
        <w:tc>
          <w:tcPr>
            <w:tcW w:w="1127" w:type="pct"/>
            <w:shd w:val="clear" w:color="auto" w:fill="auto"/>
            <w:vAlign w:val="center"/>
            <w:hideMark/>
          </w:tcPr>
          <w:p w:rsidR="00F92E4B" w:rsidRPr="001D4351" w:rsidRDefault="00F92E4B" w:rsidP="00F92E4B">
            <w:r w:rsidRPr="001D4351">
              <w:t>Trabajos que impliquen  desconexión de alimentadores y/o subestaciones</w:t>
            </w:r>
          </w:p>
        </w:tc>
        <w:tc>
          <w:tcPr>
            <w:tcW w:w="529" w:type="pct"/>
            <w:shd w:val="clear" w:color="auto" w:fill="auto"/>
            <w:noWrap/>
            <w:vAlign w:val="center"/>
            <w:hideMark/>
          </w:tcPr>
          <w:p w:rsidR="00F92E4B" w:rsidRPr="001D4351" w:rsidRDefault="00F92E4B" w:rsidP="00F92E4B">
            <w:r w:rsidRPr="001D4351">
              <w:t> </w:t>
            </w:r>
          </w:p>
        </w:tc>
        <w:tc>
          <w:tcPr>
            <w:tcW w:w="1534" w:type="pct"/>
            <w:shd w:val="clear" w:color="auto" w:fill="auto"/>
            <w:vAlign w:val="center"/>
            <w:hideMark/>
          </w:tcPr>
          <w:p w:rsidR="00F92E4B" w:rsidRPr="001D4351" w:rsidRDefault="00F92E4B" w:rsidP="00F92E4B">
            <w:r w:rsidRPr="001D4351">
              <w:t>Se lo debe realizar en horas de la madrugada o fines de semana</w:t>
            </w:r>
          </w:p>
        </w:tc>
        <w:tc>
          <w:tcPr>
            <w:tcW w:w="935" w:type="pct"/>
            <w:shd w:val="clear" w:color="auto" w:fill="auto"/>
            <w:noWrap/>
            <w:vAlign w:val="center"/>
            <w:hideMark/>
          </w:tcPr>
          <w:p w:rsidR="00F92E4B" w:rsidRPr="001D4351" w:rsidRDefault="00F92E4B" w:rsidP="00F92E4B">
            <w:r w:rsidRPr="001D4351">
              <w:t> </w:t>
            </w:r>
          </w:p>
        </w:tc>
        <w:tc>
          <w:tcPr>
            <w:tcW w:w="499" w:type="pct"/>
            <w:shd w:val="clear" w:color="auto" w:fill="auto"/>
            <w:vAlign w:val="center"/>
            <w:hideMark/>
          </w:tcPr>
          <w:p w:rsidR="00F92E4B" w:rsidRPr="001D4351" w:rsidRDefault="00F92E4B" w:rsidP="00F92E4B">
            <w:r w:rsidRPr="001D4351">
              <w:t> </w:t>
            </w:r>
          </w:p>
        </w:tc>
      </w:tr>
      <w:tr w:rsidR="00F92E4B" w:rsidRPr="001D4351" w:rsidTr="00CA36F9">
        <w:trPr>
          <w:trHeight w:val="840"/>
        </w:trPr>
        <w:tc>
          <w:tcPr>
            <w:tcW w:w="376" w:type="pct"/>
            <w:shd w:val="clear" w:color="auto" w:fill="auto"/>
            <w:noWrap/>
            <w:vAlign w:val="center"/>
            <w:hideMark/>
          </w:tcPr>
          <w:p w:rsidR="00F92E4B" w:rsidRPr="001D4351" w:rsidRDefault="00CA36F9" w:rsidP="00F92E4B">
            <w:r>
              <w:t>2</w:t>
            </w:r>
          </w:p>
        </w:tc>
        <w:tc>
          <w:tcPr>
            <w:tcW w:w="1127" w:type="pct"/>
            <w:shd w:val="clear" w:color="auto" w:fill="auto"/>
            <w:vAlign w:val="center"/>
            <w:hideMark/>
          </w:tcPr>
          <w:p w:rsidR="00F92E4B" w:rsidRPr="001D4351" w:rsidRDefault="00F92E4B" w:rsidP="00F92E4B">
            <w:r w:rsidRPr="001D4351">
              <w:t>En los equipos implementados de  control, operación, protección, seccionamiento.</w:t>
            </w:r>
          </w:p>
        </w:tc>
        <w:tc>
          <w:tcPr>
            <w:tcW w:w="529" w:type="pct"/>
            <w:shd w:val="clear" w:color="auto" w:fill="auto"/>
            <w:noWrap/>
            <w:vAlign w:val="center"/>
            <w:hideMark/>
          </w:tcPr>
          <w:p w:rsidR="00F92E4B" w:rsidRPr="001D4351" w:rsidRDefault="00F92E4B" w:rsidP="00F92E4B">
            <w:r w:rsidRPr="001D4351">
              <w:t> </w:t>
            </w:r>
          </w:p>
        </w:tc>
        <w:tc>
          <w:tcPr>
            <w:tcW w:w="1534" w:type="pct"/>
            <w:shd w:val="clear" w:color="auto" w:fill="auto"/>
            <w:vAlign w:val="center"/>
            <w:hideMark/>
          </w:tcPr>
          <w:p w:rsidR="00F92E4B" w:rsidRPr="001D4351" w:rsidRDefault="00F92E4B" w:rsidP="00F92E4B">
            <w:r w:rsidRPr="001D4351">
              <w:t xml:space="preserve">Configuración y pruebas </w:t>
            </w:r>
          </w:p>
        </w:tc>
        <w:tc>
          <w:tcPr>
            <w:tcW w:w="935" w:type="pct"/>
            <w:shd w:val="clear" w:color="auto" w:fill="auto"/>
            <w:noWrap/>
            <w:vAlign w:val="center"/>
            <w:hideMark/>
          </w:tcPr>
          <w:p w:rsidR="00F92E4B" w:rsidRPr="001D4351" w:rsidRDefault="00F92E4B" w:rsidP="00F92E4B">
            <w:r w:rsidRPr="001D4351">
              <w:t> </w:t>
            </w:r>
          </w:p>
        </w:tc>
        <w:tc>
          <w:tcPr>
            <w:tcW w:w="499" w:type="pct"/>
            <w:shd w:val="clear" w:color="auto" w:fill="auto"/>
            <w:vAlign w:val="center"/>
            <w:hideMark/>
          </w:tcPr>
          <w:p w:rsidR="00F92E4B" w:rsidRPr="001D4351" w:rsidRDefault="00F92E4B" w:rsidP="00F92E4B">
            <w:r w:rsidRPr="001D4351">
              <w:t> </w:t>
            </w:r>
          </w:p>
        </w:tc>
      </w:tr>
    </w:tbl>
    <w:p w:rsidR="00A804D7" w:rsidRPr="001D4351" w:rsidRDefault="00A804D7" w:rsidP="00A804D7">
      <w:pPr>
        <w:jc w:val="both"/>
      </w:pPr>
    </w:p>
    <w:p w:rsidR="00A804D7" w:rsidRPr="007C00B7" w:rsidRDefault="00A804D7" w:rsidP="00A804D7">
      <w:pPr>
        <w:numPr>
          <w:ilvl w:val="0"/>
          <w:numId w:val="28"/>
        </w:numPr>
        <w:jc w:val="both"/>
        <w:rPr>
          <w:b/>
        </w:rPr>
      </w:pPr>
      <w:r w:rsidRPr="001D4351">
        <w:t>El adjudicatario deberá disponer de todo el equipamiento para el correcto armado de los diferentes equipos, pruebas en campo indicadas en las especificaciones técnicas, energización y puesta en operación.</w:t>
      </w:r>
    </w:p>
    <w:p w:rsidR="007C00B7" w:rsidRPr="007C00B7" w:rsidRDefault="007C00B7" w:rsidP="007C00B7">
      <w:pPr>
        <w:ind w:left="360"/>
        <w:jc w:val="both"/>
        <w:rPr>
          <w:b/>
        </w:rPr>
      </w:pPr>
    </w:p>
    <w:tbl>
      <w:tblPr>
        <w:tblW w:w="9300" w:type="dxa"/>
        <w:tblInd w:w="57" w:type="dxa"/>
        <w:tblCellMar>
          <w:left w:w="70" w:type="dxa"/>
          <w:right w:w="70" w:type="dxa"/>
        </w:tblCellMar>
        <w:tblLook w:val="04A0"/>
      </w:tblPr>
      <w:tblGrid>
        <w:gridCol w:w="565"/>
        <w:gridCol w:w="6881"/>
        <w:gridCol w:w="829"/>
        <w:gridCol w:w="1025"/>
      </w:tblGrid>
      <w:tr w:rsidR="007C00B7" w:rsidRPr="004970B6" w:rsidTr="00393035">
        <w:trPr>
          <w:trHeight w:val="300"/>
        </w:trPr>
        <w:tc>
          <w:tcPr>
            <w:tcW w:w="565" w:type="dxa"/>
            <w:tcBorders>
              <w:top w:val="nil"/>
              <w:left w:val="single" w:sz="4" w:space="0" w:color="auto"/>
              <w:bottom w:val="single" w:sz="4" w:space="0" w:color="auto"/>
              <w:right w:val="single" w:sz="4" w:space="0" w:color="auto"/>
            </w:tcBorders>
            <w:shd w:val="clear" w:color="000000" w:fill="17375D"/>
            <w:noWrap/>
            <w:vAlign w:val="center"/>
            <w:hideMark/>
          </w:tcPr>
          <w:p w:rsidR="007C00B7" w:rsidRPr="007C00B7" w:rsidRDefault="007C00B7" w:rsidP="00393035">
            <w:pPr>
              <w:jc w:val="center"/>
              <w:rPr>
                <w:rFonts w:ascii="Calibri" w:hAnsi="Calibri" w:cs="Calibri"/>
                <w:b/>
                <w:bCs/>
                <w:color w:val="FFFFFF" w:themeColor="background1"/>
                <w:sz w:val="20"/>
                <w:szCs w:val="20"/>
                <w:lang w:val="es-EC" w:eastAsia="es-EC"/>
              </w:rPr>
            </w:pPr>
          </w:p>
        </w:tc>
        <w:tc>
          <w:tcPr>
            <w:tcW w:w="6881" w:type="dxa"/>
            <w:tcBorders>
              <w:top w:val="single" w:sz="4" w:space="0" w:color="auto"/>
              <w:left w:val="nil"/>
              <w:bottom w:val="single" w:sz="4" w:space="0" w:color="auto"/>
              <w:right w:val="single" w:sz="4" w:space="0" w:color="auto"/>
            </w:tcBorders>
            <w:shd w:val="clear" w:color="000000" w:fill="17375D"/>
            <w:noWrap/>
            <w:vAlign w:val="center"/>
            <w:hideMark/>
          </w:tcPr>
          <w:p w:rsidR="007C00B7" w:rsidRPr="007C00B7" w:rsidRDefault="007C00B7" w:rsidP="00393035">
            <w:pPr>
              <w:jc w:val="center"/>
              <w:rPr>
                <w:rFonts w:ascii="Calibri" w:hAnsi="Calibri" w:cs="Calibri"/>
                <w:b/>
                <w:bCs/>
                <w:color w:val="FFFFFF" w:themeColor="background1"/>
                <w:sz w:val="20"/>
                <w:szCs w:val="20"/>
                <w:lang w:val="es-EC" w:eastAsia="es-EC"/>
              </w:rPr>
            </w:pPr>
            <w:r>
              <w:rPr>
                <w:rFonts w:ascii="Calibri" w:hAnsi="Calibri" w:cs="Calibri"/>
                <w:b/>
                <w:bCs/>
                <w:color w:val="FFFFFF" w:themeColor="background1"/>
                <w:sz w:val="20"/>
                <w:szCs w:val="20"/>
                <w:lang w:val="es-EC" w:eastAsia="es-EC"/>
              </w:rPr>
              <w:t>RESUMEN DE MATERIALES  A SUMINISTRARSE Y TRABAJOS QUE DEBEN SE EJECUTADOS</w:t>
            </w:r>
          </w:p>
        </w:tc>
        <w:tc>
          <w:tcPr>
            <w:tcW w:w="829" w:type="dxa"/>
            <w:tcBorders>
              <w:top w:val="nil"/>
              <w:left w:val="nil"/>
              <w:bottom w:val="single" w:sz="4" w:space="0" w:color="auto"/>
              <w:right w:val="single" w:sz="4" w:space="0" w:color="auto"/>
            </w:tcBorders>
            <w:shd w:val="clear" w:color="000000" w:fill="17375D"/>
            <w:noWrap/>
            <w:vAlign w:val="center"/>
            <w:hideMark/>
          </w:tcPr>
          <w:p w:rsidR="007C00B7" w:rsidRPr="007C00B7" w:rsidRDefault="007C00B7" w:rsidP="00393035">
            <w:pPr>
              <w:jc w:val="center"/>
              <w:rPr>
                <w:rFonts w:ascii="Calibri" w:hAnsi="Calibri" w:cs="Calibri"/>
                <w:b/>
                <w:bCs/>
                <w:color w:val="FFFFFF" w:themeColor="background1"/>
                <w:sz w:val="20"/>
                <w:szCs w:val="20"/>
                <w:lang w:val="es-EC" w:eastAsia="es-EC"/>
              </w:rPr>
            </w:pPr>
          </w:p>
        </w:tc>
        <w:tc>
          <w:tcPr>
            <w:tcW w:w="1025" w:type="dxa"/>
            <w:tcBorders>
              <w:top w:val="nil"/>
              <w:left w:val="nil"/>
              <w:bottom w:val="single" w:sz="4" w:space="0" w:color="auto"/>
              <w:right w:val="single" w:sz="4" w:space="0" w:color="auto"/>
            </w:tcBorders>
            <w:shd w:val="clear" w:color="000000" w:fill="17375D"/>
            <w:noWrap/>
            <w:vAlign w:val="center"/>
            <w:hideMark/>
          </w:tcPr>
          <w:p w:rsidR="007C00B7" w:rsidRPr="007C00B7" w:rsidRDefault="007C00B7" w:rsidP="00393035">
            <w:pPr>
              <w:jc w:val="center"/>
              <w:rPr>
                <w:rFonts w:ascii="Calibri" w:hAnsi="Calibri" w:cs="Calibri"/>
                <w:b/>
                <w:bCs/>
                <w:color w:val="FFFFFF" w:themeColor="background1"/>
                <w:sz w:val="20"/>
                <w:szCs w:val="20"/>
                <w:lang w:val="es-EC" w:eastAsia="es-EC"/>
              </w:rPr>
            </w:pPr>
          </w:p>
        </w:tc>
      </w:tr>
      <w:tr w:rsidR="007C00B7" w:rsidRPr="004970B6" w:rsidTr="00393035">
        <w:trPr>
          <w:trHeight w:val="300"/>
        </w:trPr>
        <w:tc>
          <w:tcPr>
            <w:tcW w:w="565" w:type="dxa"/>
            <w:tcBorders>
              <w:top w:val="nil"/>
              <w:left w:val="single" w:sz="4" w:space="0" w:color="auto"/>
              <w:bottom w:val="single" w:sz="4" w:space="0" w:color="auto"/>
              <w:right w:val="single" w:sz="4" w:space="0" w:color="auto"/>
            </w:tcBorders>
            <w:shd w:val="clear" w:color="000000" w:fill="17375D"/>
            <w:noWrap/>
            <w:vAlign w:val="center"/>
            <w:hideMark/>
          </w:tcPr>
          <w:p w:rsidR="007C00B7" w:rsidRPr="004970B6" w:rsidRDefault="007C00B7" w:rsidP="00393035">
            <w:pPr>
              <w:jc w:val="center"/>
              <w:rPr>
                <w:rFonts w:ascii="Calibri" w:hAnsi="Calibri" w:cs="Calibri"/>
                <w:b/>
                <w:bCs/>
                <w:color w:val="FFFFFF"/>
                <w:sz w:val="20"/>
                <w:szCs w:val="20"/>
                <w:lang w:val="es-EC" w:eastAsia="es-EC"/>
              </w:rPr>
            </w:pPr>
            <w:r w:rsidRPr="004970B6">
              <w:rPr>
                <w:rFonts w:ascii="Calibri" w:hAnsi="Calibri" w:cs="Calibri"/>
                <w:b/>
                <w:bCs/>
                <w:color w:val="FFFFFF"/>
                <w:sz w:val="20"/>
                <w:szCs w:val="20"/>
                <w:lang w:val="es-EC" w:eastAsia="es-EC"/>
              </w:rPr>
              <w:t>ITEM</w:t>
            </w:r>
          </w:p>
        </w:tc>
        <w:tc>
          <w:tcPr>
            <w:tcW w:w="6881" w:type="dxa"/>
            <w:tcBorders>
              <w:top w:val="single" w:sz="4" w:space="0" w:color="auto"/>
              <w:left w:val="nil"/>
              <w:bottom w:val="single" w:sz="4" w:space="0" w:color="auto"/>
              <w:right w:val="single" w:sz="4" w:space="0" w:color="auto"/>
            </w:tcBorders>
            <w:shd w:val="clear" w:color="000000" w:fill="17375D"/>
            <w:noWrap/>
            <w:vAlign w:val="center"/>
            <w:hideMark/>
          </w:tcPr>
          <w:p w:rsidR="007C00B7" w:rsidRPr="004970B6" w:rsidRDefault="007C00B7" w:rsidP="00393035">
            <w:pPr>
              <w:jc w:val="center"/>
              <w:rPr>
                <w:rFonts w:ascii="Calibri" w:hAnsi="Calibri" w:cs="Calibri"/>
                <w:b/>
                <w:bCs/>
                <w:color w:val="FFFFFF"/>
                <w:sz w:val="20"/>
                <w:szCs w:val="20"/>
                <w:lang w:val="es-EC" w:eastAsia="es-EC"/>
              </w:rPr>
            </w:pPr>
            <w:r w:rsidRPr="004970B6">
              <w:rPr>
                <w:rFonts w:ascii="Calibri" w:hAnsi="Calibri" w:cs="Calibri"/>
                <w:b/>
                <w:bCs/>
                <w:color w:val="FFFFFF"/>
                <w:sz w:val="20"/>
                <w:szCs w:val="20"/>
                <w:lang w:val="es-EC" w:eastAsia="es-EC"/>
              </w:rPr>
              <w:t xml:space="preserve">DESCRIPCIÓN </w:t>
            </w:r>
          </w:p>
        </w:tc>
        <w:tc>
          <w:tcPr>
            <w:tcW w:w="829" w:type="dxa"/>
            <w:tcBorders>
              <w:top w:val="nil"/>
              <w:left w:val="nil"/>
              <w:bottom w:val="single" w:sz="4" w:space="0" w:color="auto"/>
              <w:right w:val="single" w:sz="4" w:space="0" w:color="auto"/>
            </w:tcBorders>
            <w:shd w:val="clear" w:color="000000" w:fill="17375D"/>
            <w:noWrap/>
            <w:vAlign w:val="center"/>
            <w:hideMark/>
          </w:tcPr>
          <w:p w:rsidR="007C00B7" w:rsidRPr="004970B6" w:rsidRDefault="007C00B7" w:rsidP="00393035">
            <w:pPr>
              <w:jc w:val="center"/>
              <w:rPr>
                <w:rFonts w:ascii="Calibri" w:hAnsi="Calibri" w:cs="Calibri"/>
                <w:b/>
                <w:bCs/>
                <w:color w:val="FFFFFF"/>
                <w:sz w:val="20"/>
                <w:szCs w:val="20"/>
                <w:lang w:val="es-EC" w:eastAsia="es-EC"/>
              </w:rPr>
            </w:pPr>
            <w:r w:rsidRPr="004970B6">
              <w:rPr>
                <w:rFonts w:ascii="Calibri" w:hAnsi="Calibri" w:cs="Calibri"/>
                <w:b/>
                <w:bCs/>
                <w:color w:val="FFFFFF"/>
                <w:sz w:val="20"/>
                <w:szCs w:val="20"/>
                <w:lang w:val="es-EC" w:eastAsia="es-EC"/>
              </w:rPr>
              <w:t>UNIDAD</w:t>
            </w:r>
          </w:p>
        </w:tc>
        <w:tc>
          <w:tcPr>
            <w:tcW w:w="1025" w:type="dxa"/>
            <w:tcBorders>
              <w:top w:val="nil"/>
              <w:left w:val="nil"/>
              <w:bottom w:val="single" w:sz="4" w:space="0" w:color="auto"/>
              <w:right w:val="single" w:sz="4" w:space="0" w:color="auto"/>
            </w:tcBorders>
            <w:shd w:val="clear" w:color="000000" w:fill="17375D"/>
            <w:noWrap/>
            <w:vAlign w:val="center"/>
            <w:hideMark/>
          </w:tcPr>
          <w:p w:rsidR="007C00B7" w:rsidRPr="004970B6" w:rsidRDefault="007C00B7" w:rsidP="00393035">
            <w:pPr>
              <w:jc w:val="center"/>
              <w:rPr>
                <w:rFonts w:ascii="Calibri" w:hAnsi="Calibri" w:cs="Calibri"/>
                <w:b/>
                <w:bCs/>
                <w:color w:val="FFFFFF"/>
                <w:sz w:val="20"/>
                <w:szCs w:val="20"/>
                <w:lang w:val="es-EC" w:eastAsia="es-EC"/>
              </w:rPr>
            </w:pPr>
            <w:r w:rsidRPr="004970B6">
              <w:rPr>
                <w:rFonts w:ascii="Calibri" w:hAnsi="Calibri" w:cs="Calibri"/>
                <w:b/>
                <w:bCs/>
                <w:color w:val="FFFFFF"/>
                <w:sz w:val="20"/>
                <w:szCs w:val="20"/>
                <w:lang w:val="es-EC" w:eastAsia="es-EC"/>
              </w:rPr>
              <w:t>CANTIDAD</w:t>
            </w:r>
          </w:p>
        </w:tc>
      </w:tr>
      <w:tr w:rsidR="007C00B7" w:rsidRPr="004970B6" w:rsidTr="00393035">
        <w:trPr>
          <w:trHeight w:val="300"/>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7C00B7" w:rsidRPr="004970B6" w:rsidRDefault="007C00B7" w:rsidP="00393035">
            <w:pPr>
              <w:jc w:val="center"/>
              <w:rPr>
                <w:rFonts w:ascii="Calibri" w:hAnsi="Calibri" w:cs="Calibri"/>
                <w:b/>
                <w:bCs/>
                <w:sz w:val="20"/>
                <w:szCs w:val="20"/>
                <w:lang w:val="es-EC" w:eastAsia="es-EC"/>
              </w:rPr>
            </w:pPr>
            <w:r w:rsidRPr="004970B6">
              <w:rPr>
                <w:rFonts w:ascii="Calibri" w:hAnsi="Calibri" w:cs="Calibri"/>
                <w:b/>
                <w:bCs/>
                <w:sz w:val="20"/>
                <w:szCs w:val="20"/>
                <w:lang w:val="es-EC" w:eastAsia="es-EC"/>
              </w:rPr>
              <w:t>1</w:t>
            </w:r>
          </w:p>
        </w:tc>
        <w:tc>
          <w:tcPr>
            <w:tcW w:w="6881"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4970B6" w:rsidRDefault="007C00B7" w:rsidP="00393035">
            <w:pPr>
              <w:jc w:val="center"/>
              <w:rPr>
                <w:rFonts w:ascii="Calibri" w:hAnsi="Calibri" w:cs="Calibri"/>
                <w:b/>
                <w:bCs/>
                <w:sz w:val="20"/>
                <w:szCs w:val="20"/>
                <w:lang w:val="es-EC" w:eastAsia="es-EC"/>
              </w:rPr>
            </w:pPr>
            <w:r w:rsidRPr="004970B6">
              <w:rPr>
                <w:rFonts w:ascii="Calibri" w:hAnsi="Calibri" w:cs="Calibri"/>
                <w:b/>
                <w:bCs/>
                <w:sz w:val="20"/>
                <w:szCs w:val="20"/>
                <w:lang w:val="es-EC" w:eastAsia="es-EC"/>
              </w:rPr>
              <w:t>SUMINISTRO DE MATERIALES</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4970B6" w:rsidRDefault="007C00B7" w:rsidP="00393035">
            <w:pPr>
              <w:jc w:val="center"/>
              <w:rPr>
                <w:rFonts w:ascii="Calibri" w:hAnsi="Calibri" w:cs="Calibri"/>
                <w:b/>
                <w:bCs/>
                <w:sz w:val="20"/>
                <w:szCs w:val="20"/>
                <w:lang w:val="es-EC" w:eastAsia="es-EC"/>
              </w:rPr>
            </w:pPr>
            <w:r w:rsidRPr="004970B6">
              <w:rPr>
                <w:rFonts w:ascii="Calibri" w:hAnsi="Calibri" w:cs="Calibri"/>
                <w:b/>
                <w:bCs/>
                <w:sz w:val="20"/>
                <w:szCs w:val="20"/>
                <w:lang w:val="es-EC" w:eastAsia="es-EC"/>
              </w:rPr>
              <w:t> </w:t>
            </w:r>
          </w:p>
        </w:tc>
        <w:tc>
          <w:tcPr>
            <w:tcW w:w="1025" w:type="dxa"/>
            <w:tcBorders>
              <w:top w:val="nil"/>
              <w:left w:val="nil"/>
              <w:bottom w:val="single" w:sz="4" w:space="0" w:color="auto"/>
              <w:right w:val="single" w:sz="4" w:space="0" w:color="auto"/>
            </w:tcBorders>
            <w:shd w:val="clear" w:color="000000" w:fill="FFFFFF"/>
            <w:noWrap/>
            <w:vAlign w:val="center"/>
            <w:hideMark/>
          </w:tcPr>
          <w:p w:rsidR="007C00B7" w:rsidRPr="004970B6" w:rsidRDefault="007C00B7" w:rsidP="00393035">
            <w:pPr>
              <w:jc w:val="center"/>
              <w:rPr>
                <w:rFonts w:ascii="Calibri" w:hAnsi="Calibri" w:cs="Calibri"/>
                <w:b/>
                <w:bCs/>
                <w:sz w:val="20"/>
                <w:szCs w:val="20"/>
                <w:lang w:val="es-EC" w:eastAsia="es-EC"/>
              </w:rPr>
            </w:pPr>
            <w:r w:rsidRPr="004970B6">
              <w:rPr>
                <w:rFonts w:ascii="Calibri" w:hAnsi="Calibri" w:cs="Calibri"/>
                <w:b/>
                <w:bCs/>
                <w:sz w:val="20"/>
                <w:szCs w:val="20"/>
                <w:lang w:val="es-EC" w:eastAsia="es-EC"/>
              </w:rPr>
              <w:t> </w:t>
            </w:r>
          </w:p>
        </w:tc>
      </w:tr>
      <w:tr w:rsidR="007C00B7" w:rsidRPr="004970B6" w:rsidTr="00393035">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4970B6" w:rsidRDefault="007C00B7" w:rsidP="00393035">
            <w:pPr>
              <w:jc w:val="cente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1.1</w:t>
            </w:r>
          </w:p>
        </w:tc>
        <w:tc>
          <w:tcPr>
            <w:tcW w:w="6881" w:type="dxa"/>
            <w:tcBorders>
              <w:top w:val="single" w:sz="4" w:space="0" w:color="auto"/>
              <w:left w:val="nil"/>
              <w:bottom w:val="single" w:sz="4" w:space="0" w:color="auto"/>
              <w:right w:val="single" w:sz="4" w:space="0" w:color="auto"/>
            </w:tcBorders>
            <w:shd w:val="clear" w:color="auto" w:fill="auto"/>
            <w:vAlign w:val="center"/>
            <w:hideMark/>
          </w:tcPr>
          <w:p w:rsidR="007C00B7" w:rsidRPr="004970B6" w:rsidRDefault="007C00B7" w:rsidP="00393035">
            <w:pP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Celda de alimentación</w:t>
            </w:r>
          </w:p>
        </w:tc>
        <w:tc>
          <w:tcPr>
            <w:tcW w:w="829" w:type="dxa"/>
            <w:tcBorders>
              <w:top w:val="nil"/>
              <w:left w:val="nil"/>
              <w:bottom w:val="single" w:sz="4" w:space="0" w:color="auto"/>
              <w:right w:val="single" w:sz="4" w:space="0" w:color="auto"/>
            </w:tcBorders>
            <w:shd w:val="clear" w:color="auto" w:fill="auto"/>
            <w:noWrap/>
            <w:vAlign w:val="center"/>
            <w:hideMark/>
          </w:tcPr>
          <w:p w:rsidR="007C00B7" w:rsidRPr="004970B6" w:rsidRDefault="007C00B7" w:rsidP="00393035">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U</w:t>
            </w:r>
          </w:p>
        </w:tc>
        <w:tc>
          <w:tcPr>
            <w:tcW w:w="1025" w:type="dxa"/>
            <w:tcBorders>
              <w:top w:val="nil"/>
              <w:left w:val="nil"/>
              <w:bottom w:val="single" w:sz="4" w:space="0" w:color="auto"/>
              <w:right w:val="single" w:sz="4" w:space="0" w:color="auto"/>
            </w:tcBorders>
            <w:shd w:val="clear" w:color="auto" w:fill="auto"/>
            <w:noWrap/>
            <w:vAlign w:val="center"/>
            <w:hideMark/>
          </w:tcPr>
          <w:p w:rsidR="007C00B7" w:rsidRPr="004970B6" w:rsidRDefault="007C00B7" w:rsidP="00393035">
            <w:pPr>
              <w:jc w:val="right"/>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2</w:t>
            </w:r>
          </w:p>
        </w:tc>
      </w:tr>
      <w:tr w:rsidR="007C00B7" w:rsidRPr="004970B6" w:rsidTr="00393035">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4970B6" w:rsidRDefault="007C00B7" w:rsidP="00393035">
            <w:pPr>
              <w:jc w:val="cente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1.2</w:t>
            </w:r>
          </w:p>
        </w:tc>
        <w:tc>
          <w:tcPr>
            <w:tcW w:w="6881" w:type="dxa"/>
            <w:tcBorders>
              <w:top w:val="single" w:sz="4" w:space="0" w:color="auto"/>
              <w:left w:val="nil"/>
              <w:bottom w:val="single" w:sz="4" w:space="0" w:color="auto"/>
              <w:right w:val="single" w:sz="4" w:space="0" w:color="auto"/>
            </w:tcBorders>
            <w:shd w:val="clear" w:color="auto" w:fill="auto"/>
            <w:noWrap/>
            <w:vAlign w:val="center"/>
            <w:hideMark/>
          </w:tcPr>
          <w:p w:rsidR="007C00B7" w:rsidRPr="004970B6" w:rsidRDefault="007C00B7" w:rsidP="00393035">
            <w:pP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Celdas de primarios</w:t>
            </w:r>
          </w:p>
        </w:tc>
        <w:tc>
          <w:tcPr>
            <w:tcW w:w="829" w:type="dxa"/>
            <w:tcBorders>
              <w:top w:val="nil"/>
              <w:left w:val="nil"/>
              <w:bottom w:val="single" w:sz="4" w:space="0" w:color="auto"/>
              <w:right w:val="single" w:sz="4" w:space="0" w:color="auto"/>
            </w:tcBorders>
            <w:shd w:val="clear" w:color="auto" w:fill="auto"/>
            <w:noWrap/>
            <w:vAlign w:val="center"/>
            <w:hideMark/>
          </w:tcPr>
          <w:p w:rsidR="007C00B7" w:rsidRPr="004970B6" w:rsidRDefault="007C00B7" w:rsidP="00393035">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U</w:t>
            </w:r>
          </w:p>
        </w:tc>
        <w:tc>
          <w:tcPr>
            <w:tcW w:w="1025" w:type="dxa"/>
            <w:tcBorders>
              <w:top w:val="nil"/>
              <w:left w:val="nil"/>
              <w:bottom w:val="single" w:sz="4" w:space="0" w:color="auto"/>
              <w:right w:val="single" w:sz="4" w:space="0" w:color="auto"/>
            </w:tcBorders>
            <w:shd w:val="clear" w:color="auto" w:fill="auto"/>
            <w:noWrap/>
            <w:vAlign w:val="center"/>
            <w:hideMark/>
          </w:tcPr>
          <w:p w:rsidR="007C00B7" w:rsidRPr="004970B6" w:rsidRDefault="007C00B7" w:rsidP="00393035">
            <w:pPr>
              <w:jc w:val="right"/>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8</w:t>
            </w:r>
          </w:p>
        </w:tc>
      </w:tr>
      <w:tr w:rsidR="007C00B7" w:rsidRPr="004970B6" w:rsidTr="00393035">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4970B6" w:rsidRDefault="007C00B7" w:rsidP="00393035">
            <w:pPr>
              <w:jc w:val="cente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1.3</w:t>
            </w:r>
          </w:p>
        </w:tc>
        <w:tc>
          <w:tcPr>
            <w:tcW w:w="6881" w:type="dxa"/>
            <w:tcBorders>
              <w:top w:val="single" w:sz="4" w:space="0" w:color="auto"/>
              <w:left w:val="nil"/>
              <w:bottom w:val="single" w:sz="4" w:space="0" w:color="auto"/>
              <w:right w:val="single" w:sz="4" w:space="0" w:color="auto"/>
            </w:tcBorders>
            <w:shd w:val="clear" w:color="auto" w:fill="auto"/>
            <w:noWrap/>
            <w:vAlign w:val="center"/>
            <w:hideMark/>
          </w:tcPr>
          <w:p w:rsidR="007C00B7" w:rsidRPr="004970B6" w:rsidRDefault="007C00B7" w:rsidP="00393035">
            <w:pP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Celda para transformador de servicios auxiliares</w:t>
            </w:r>
          </w:p>
        </w:tc>
        <w:tc>
          <w:tcPr>
            <w:tcW w:w="829" w:type="dxa"/>
            <w:tcBorders>
              <w:top w:val="nil"/>
              <w:left w:val="nil"/>
              <w:bottom w:val="single" w:sz="4" w:space="0" w:color="auto"/>
              <w:right w:val="single" w:sz="4" w:space="0" w:color="auto"/>
            </w:tcBorders>
            <w:shd w:val="clear" w:color="auto" w:fill="auto"/>
            <w:noWrap/>
            <w:vAlign w:val="center"/>
            <w:hideMark/>
          </w:tcPr>
          <w:p w:rsidR="007C00B7" w:rsidRPr="004970B6" w:rsidRDefault="007C00B7" w:rsidP="00393035">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U</w:t>
            </w:r>
          </w:p>
        </w:tc>
        <w:tc>
          <w:tcPr>
            <w:tcW w:w="1025" w:type="dxa"/>
            <w:tcBorders>
              <w:top w:val="nil"/>
              <w:left w:val="nil"/>
              <w:bottom w:val="single" w:sz="4" w:space="0" w:color="auto"/>
              <w:right w:val="single" w:sz="4" w:space="0" w:color="auto"/>
            </w:tcBorders>
            <w:shd w:val="clear" w:color="auto" w:fill="auto"/>
            <w:noWrap/>
            <w:vAlign w:val="center"/>
            <w:hideMark/>
          </w:tcPr>
          <w:p w:rsidR="007C00B7" w:rsidRPr="004970B6" w:rsidRDefault="007C00B7" w:rsidP="00393035">
            <w:pPr>
              <w:jc w:val="right"/>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2</w:t>
            </w:r>
          </w:p>
        </w:tc>
      </w:tr>
      <w:tr w:rsidR="007C00B7" w:rsidRPr="004970B6" w:rsidTr="00393035">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4970B6" w:rsidRDefault="007C00B7" w:rsidP="00393035">
            <w:pPr>
              <w:jc w:val="cente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1.4</w:t>
            </w:r>
          </w:p>
        </w:tc>
        <w:tc>
          <w:tcPr>
            <w:tcW w:w="6881" w:type="dxa"/>
            <w:tcBorders>
              <w:top w:val="single" w:sz="4" w:space="0" w:color="auto"/>
              <w:left w:val="nil"/>
              <w:bottom w:val="single" w:sz="4" w:space="0" w:color="auto"/>
              <w:right w:val="single" w:sz="4" w:space="0" w:color="auto"/>
            </w:tcBorders>
            <w:shd w:val="clear" w:color="auto" w:fill="auto"/>
            <w:vAlign w:val="center"/>
            <w:hideMark/>
          </w:tcPr>
          <w:p w:rsidR="007C00B7" w:rsidRPr="004970B6" w:rsidRDefault="007C00B7" w:rsidP="00393035">
            <w:pP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Celda de banco de capacitores</w:t>
            </w:r>
          </w:p>
        </w:tc>
        <w:tc>
          <w:tcPr>
            <w:tcW w:w="829" w:type="dxa"/>
            <w:tcBorders>
              <w:top w:val="nil"/>
              <w:left w:val="nil"/>
              <w:bottom w:val="single" w:sz="4" w:space="0" w:color="auto"/>
              <w:right w:val="single" w:sz="4" w:space="0" w:color="auto"/>
            </w:tcBorders>
            <w:shd w:val="clear" w:color="auto" w:fill="auto"/>
            <w:noWrap/>
            <w:vAlign w:val="center"/>
            <w:hideMark/>
          </w:tcPr>
          <w:p w:rsidR="007C00B7" w:rsidRPr="004970B6" w:rsidRDefault="007C00B7" w:rsidP="00393035">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U</w:t>
            </w:r>
          </w:p>
        </w:tc>
        <w:tc>
          <w:tcPr>
            <w:tcW w:w="1025" w:type="dxa"/>
            <w:tcBorders>
              <w:top w:val="nil"/>
              <w:left w:val="nil"/>
              <w:bottom w:val="single" w:sz="4" w:space="0" w:color="auto"/>
              <w:right w:val="single" w:sz="4" w:space="0" w:color="auto"/>
            </w:tcBorders>
            <w:shd w:val="clear" w:color="auto" w:fill="auto"/>
            <w:noWrap/>
            <w:vAlign w:val="center"/>
            <w:hideMark/>
          </w:tcPr>
          <w:p w:rsidR="007C00B7" w:rsidRPr="004970B6" w:rsidRDefault="007C00B7" w:rsidP="00393035">
            <w:pPr>
              <w:jc w:val="right"/>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2</w:t>
            </w:r>
          </w:p>
        </w:tc>
      </w:tr>
      <w:tr w:rsidR="007C00B7" w:rsidRPr="004970B6" w:rsidTr="00393035">
        <w:trPr>
          <w:trHeight w:val="8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4970B6" w:rsidRDefault="007C00B7" w:rsidP="00393035">
            <w:pPr>
              <w:jc w:val="cente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lastRenderedPageBreak/>
              <w:t>1.5</w:t>
            </w:r>
          </w:p>
        </w:tc>
        <w:tc>
          <w:tcPr>
            <w:tcW w:w="6881" w:type="dxa"/>
            <w:tcBorders>
              <w:top w:val="single" w:sz="4" w:space="0" w:color="auto"/>
              <w:left w:val="nil"/>
              <w:bottom w:val="single" w:sz="4" w:space="0" w:color="auto"/>
              <w:right w:val="single" w:sz="4" w:space="0" w:color="auto"/>
            </w:tcBorders>
            <w:shd w:val="clear" w:color="auto" w:fill="auto"/>
            <w:vAlign w:val="center"/>
            <w:hideMark/>
          </w:tcPr>
          <w:p w:rsidR="007C00B7" w:rsidRPr="005E5166" w:rsidRDefault="007C00B7" w:rsidP="00393035">
            <w:pPr>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Tablero de control y protección para transformador, relé direccional de sobrecorriente, controlador de bahía, relé de disparo y bloqueo, anunciador de alarmas, regleta de pruebas, switch de comunicación.</w:t>
            </w:r>
          </w:p>
        </w:tc>
        <w:tc>
          <w:tcPr>
            <w:tcW w:w="829" w:type="dxa"/>
            <w:tcBorders>
              <w:top w:val="nil"/>
              <w:left w:val="nil"/>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Calibri" w:hAnsi="Calibri" w:cs="Calibri"/>
                <w:color w:val="000000"/>
                <w:sz w:val="22"/>
                <w:szCs w:val="22"/>
                <w:lang w:val="es-EC" w:eastAsia="es-EC"/>
              </w:rPr>
            </w:pPr>
            <w:r w:rsidRPr="005E5166">
              <w:rPr>
                <w:rFonts w:ascii="Calibri" w:hAnsi="Calibri" w:cs="Calibri"/>
                <w:color w:val="000000"/>
                <w:sz w:val="22"/>
                <w:szCs w:val="22"/>
                <w:lang w:val="es-EC" w:eastAsia="es-EC"/>
              </w:rPr>
              <w:t>U</w:t>
            </w:r>
          </w:p>
        </w:tc>
        <w:tc>
          <w:tcPr>
            <w:tcW w:w="1025" w:type="dxa"/>
            <w:tcBorders>
              <w:top w:val="nil"/>
              <w:left w:val="nil"/>
              <w:bottom w:val="single" w:sz="4" w:space="0" w:color="auto"/>
              <w:right w:val="single" w:sz="4" w:space="0" w:color="auto"/>
            </w:tcBorders>
            <w:shd w:val="clear" w:color="auto" w:fill="auto"/>
            <w:noWrap/>
            <w:vAlign w:val="center"/>
            <w:hideMark/>
          </w:tcPr>
          <w:p w:rsidR="007C00B7" w:rsidRPr="005E5166" w:rsidRDefault="007C00B7" w:rsidP="00393035">
            <w:pPr>
              <w:jc w:val="right"/>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2</w:t>
            </w:r>
          </w:p>
        </w:tc>
      </w:tr>
      <w:tr w:rsidR="007C00B7" w:rsidRPr="004970B6" w:rsidTr="00393035">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4970B6" w:rsidRDefault="007C00B7" w:rsidP="00393035">
            <w:pPr>
              <w:jc w:val="cente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1.6</w:t>
            </w:r>
          </w:p>
        </w:tc>
        <w:tc>
          <w:tcPr>
            <w:tcW w:w="6881" w:type="dxa"/>
            <w:tcBorders>
              <w:top w:val="single" w:sz="4" w:space="0" w:color="auto"/>
              <w:left w:val="nil"/>
              <w:bottom w:val="single" w:sz="4" w:space="0" w:color="auto"/>
              <w:right w:val="single" w:sz="4" w:space="0" w:color="auto"/>
            </w:tcBorders>
            <w:shd w:val="clear" w:color="auto" w:fill="auto"/>
            <w:vAlign w:val="center"/>
            <w:hideMark/>
          </w:tcPr>
          <w:p w:rsidR="007C00B7" w:rsidRPr="005E5166" w:rsidRDefault="007C00B7" w:rsidP="00393035">
            <w:pPr>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Tablero de protección, control y medición de líneas de subtransmisión incluye relé de línea, controlador de bahía, relé de respaldo, bornera de pruebas, switch de comunicación.</w:t>
            </w:r>
          </w:p>
        </w:tc>
        <w:tc>
          <w:tcPr>
            <w:tcW w:w="829" w:type="dxa"/>
            <w:tcBorders>
              <w:top w:val="nil"/>
              <w:left w:val="nil"/>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Calibri" w:hAnsi="Calibri" w:cs="Calibri"/>
                <w:color w:val="000000"/>
                <w:sz w:val="22"/>
                <w:szCs w:val="22"/>
                <w:lang w:val="es-EC" w:eastAsia="es-EC"/>
              </w:rPr>
            </w:pPr>
            <w:r w:rsidRPr="005E5166">
              <w:rPr>
                <w:rFonts w:ascii="Calibri" w:hAnsi="Calibri" w:cs="Calibri"/>
                <w:color w:val="000000"/>
                <w:sz w:val="22"/>
                <w:szCs w:val="22"/>
                <w:lang w:val="es-EC" w:eastAsia="es-EC"/>
              </w:rPr>
              <w:t>U</w:t>
            </w:r>
          </w:p>
        </w:tc>
        <w:tc>
          <w:tcPr>
            <w:tcW w:w="1025" w:type="dxa"/>
            <w:tcBorders>
              <w:top w:val="nil"/>
              <w:left w:val="nil"/>
              <w:bottom w:val="single" w:sz="4" w:space="0" w:color="auto"/>
              <w:right w:val="single" w:sz="4" w:space="0" w:color="auto"/>
            </w:tcBorders>
            <w:shd w:val="clear" w:color="auto" w:fill="auto"/>
            <w:noWrap/>
            <w:vAlign w:val="center"/>
            <w:hideMark/>
          </w:tcPr>
          <w:p w:rsidR="007C00B7" w:rsidRPr="005E5166" w:rsidRDefault="007C00B7" w:rsidP="00393035">
            <w:pPr>
              <w:jc w:val="right"/>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3</w:t>
            </w:r>
          </w:p>
        </w:tc>
      </w:tr>
      <w:tr w:rsidR="007C00B7" w:rsidRPr="004970B6" w:rsidTr="00393035">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4970B6" w:rsidRDefault="007C00B7" w:rsidP="00393035">
            <w:pPr>
              <w:jc w:val="cente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1.7</w:t>
            </w:r>
          </w:p>
        </w:tc>
        <w:tc>
          <w:tcPr>
            <w:tcW w:w="6881" w:type="dxa"/>
            <w:tcBorders>
              <w:top w:val="single" w:sz="4" w:space="0" w:color="auto"/>
              <w:left w:val="nil"/>
              <w:bottom w:val="single" w:sz="4" w:space="0" w:color="auto"/>
              <w:right w:val="single" w:sz="4" w:space="0" w:color="auto"/>
            </w:tcBorders>
            <w:shd w:val="clear" w:color="auto" w:fill="auto"/>
            <w:noWrap/>
            <w:vAlign w:val="center"/>
            <w:hideMark/>
          </w:tcPr>
          <w:p w:rsidR="007C00B7" w:rsidRPr="005E5166" w:rsidRDefault="007C00B7" w:rsidP="00393035">
            <w:pPr>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Interruptor de tanque muerto para 69 kV con TC´s incorporados 3 por polo (2 de protección y uno de medición)</w:t>
            </w:r>
          </w:p>
        </w:tc>
        <w:tc>
          <w:tcPr>
            <w:tcW w:w="829" w:type="dxa"/>
            <w:tcBorders>
              <w:top w:val="nil"/>
              <w:left w:val="nil"/>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Calibri" w:hAnsi="Calibri" w:cs="Calibri"/>
                <w:color w:val="000000"/>
                <w:sz w:val="22"/>
                <w:szCs w:val="22"/>
                <w:lang w:val="es-EC" w:eastAsia="es-EC"/>
              </w:rPr>
            </w:pPr>
            <w:r w:rsidRPr="005E5166">
              <w:rPr>
                <w:rFonts w:ascii="Calibri" w:hAnsi="Calibri" w:cs="Calibri"/>
                <w:color w:val="000000"/>
                <w:sz w:val="22"/>
                <w:szCs w:val="22"/>
                <w:lang w:val="es-EC" w:eastAsia="es-EC"/>
              </w:rPr>
              <w:t>U</w:t>
            </w:r>
          </w:p>
        </w:tc>
        <w:tc>
          <w:tcPr>
            <w:tcW w:w="1025" w:type="dxa"/>
            <w:tcBorders>
              <w:top w:val="nil"/>
              <w:left w:val="nil"/>
              <w:bottom w:val="single" w:sz="4" w:space="0" w:color="auto"/>
              <w:right w:val="single" w:sz="4" w:space="0" w:color="auto"/>
            </w:tcBorders>
            <w:shd w:val="clear" w:color="auto" w:fill="auto"/>
            <w:noWrap/>
            <w:vAlign w:val="center"/>
            <w:hideMark/>
          </w:tcPr>
          <w:p w:rsidR="007C00B7" w:rsidRPr="005E5166" w:rsidRDefault="007C00B7" w:rsidP="00393035">
            <w:pPr>
              <w:jc w:val="right"/>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2</w:t>
            </w:r>
          </w:p>
        </w:tc>
      </w:tr>
      <w:tr w:rsidR="007C00B7" w:rsidRPr="004970B6" w:rsidTr="00393035">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4970B6" w:rsidRDefault="007C00B7" w:rsidP="00393035">
            <w:pPr>
              <w:jc w:val="cente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1.8</w:t>
            </w:r>
          </w:p>
        </w:tc>
        <w:tc>
          <w:tcPr>
            <w:tcW w:w="6881" w:type="dxa"/>
            <w:tcBorders>
              <w:top w:val="single" w:sz="4" w:space="0" w:color="auto"/>
              <w:left w:val="nil"/>
              <w:bottom w:val="single" w:sz="4" w:space="0" w:color="auto"/>
              <w:right w:val="single" w:sz="4" w:space="0" w:color="auto"/>
            </w:tcBorders>
            <w:shd w:val="clear" w:color="auto" w:fill="auto"/>
            <w:noWrap/>
            <w:vAlign w:val="center"/>
            <w:hideMark/>
          </w:tcPr>
          <w:p w:rsidR="007C00B7" w:rsidRPr="005E5166" w:rsidRDefault="007C00B7" w:rsidP="00393035">
            <w:pPr>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Seccionador tripolar mando manual para 69 kV, BY PASS</w:t>
            </w:r>
          </w:p>
        </w:tc>
        <w:tc>
          <w:tcPr>
            <w:tcW w:w="829" w:type="dxa"/>
            <w:tcBorders>
              <w:top w:val="nil"/>
              <w:left w:val="nil"/>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Calibri" w:hAnsi="Calibri" w:cs="Calibri"/>
                <w:color w:val="000000"/>
                <w:sz w:val="22"/>
                <w:szCs w:val="22"/>
                <w:lang w:val="es-EC" w:eastAsia="es-EC"/>
              </w:rPr>
            </w:pPr>
            <w:r w:rsidRPr="005E5166">
              <w:rPr>
                <w:rFonts w:ascii="Calibri" w:hAnsi="Calibri" w:cs="Calibri"/>
                <w:color w:val="000000"/>
                <w:sz w:val="22"/>
                <w:szCs w:val="22"/>
                <w:lang w:val="es-EC" w:eastAsia="es-EC"/>
              </w:rPr>
              <w:t>U</w:t>
            </w:r>
          </w:p>
        </w:tc>
        <w:tc>
          <w:tcPr>
            <w:tcW w:w="1025" w:type="dxa"/>
            <w:tcBorders>
              <w:top w:val="nil"/>
              <w:left w:val="nil"/>
              <w:bottom w:val="single" w:sz="4" w:space="0" w:color="auto"/>
              <w:right w:val="single" w:sz="4" w:space="0" w:color="auto"/>
            </w:tcBorders>
            <w:shd w:val="clear" w:color="auto" w:fill="auto"/>
            <w:noWrap/>
            <w:vAlign w:val="center"/>
            <w:hideMark/>
          </w:tcPr>
          <w:p w:rsidR="007C00B7" w:rsidRPr="005E5166" w:rsidRDefault="007C00B7" w:rsidP="00393035">
            <w:pPr>
              <w:jc w:val="right"/>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3</w:t>
            </w:r>
          </w:p>
        </w:tc>
      </w:tr>
      <w:tr w:rsidR="007C00B7" w:rsidRPr="004970B6" w:rsidTr="00393035">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4970B6" w:rsidRDefault="007C00B7" w:rsidP="00393035">
            <w:pPr>
              <w:jc w:val="cente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1.9</w:t>
            </w:r>
          </w:p>
        </w:tc>
        <w:tc>
          <w:tcPr>
            <w:tcW w:w="6881" w:type="dxa"/>
            <w:tcBorders>
              <w:top w:val="single" w:sz="4" w:space="0" w:color="auto"/>
              <w:left w:val="nil"/>
              <w:bottom w:val="single" w:sz="4" w:space="0" w:color="auto"/>
              <w:right w:val="single" w:sz="4" w:space="0" w:color="auto"/>
            </w:tcBorders>
            <w:shd w:val="clear" w:color="auto" w:fill="auto"/>
            <w:vAlign w:val="center"/>
            <w:hideMark/>
          </w:tcPr>
          <w:p w:rsidR="007C00B7" w:rsidRPr="005E5166" w:rsidRDefault="007C00B7" w:rsidP="00393035">
            <w:pPr>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Banco de capacitores de 2,25 MVAr conexión doble estrella con neutro aislado para 13,8 kV</w:t>
            </w:r>
          </w:p>
        </w:tc>
        <w:tc>
          <w:tcPr>
            <w:tcW w:w="829" w:type="dxa"/>
            <w:tcBorders>
              <w:top w:val="nil"/>
              <w:left w:val="nil"/>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Calibri" w:hAnsi="Calibri" w:cs="Calibri"/>
                <w:color w:val="000000"/>
                <w:sz w:val="22"/>
                <w:szCs w:val="22"/>
                <w:lang w:val="es-EC" w:eastAsia="es-EC"/>
              </w:rPr>
            </w:pPr>
            <w:r w:rsidRPr="005E5166">
              <w:rPr>
                <w:rFonts w:ascii="Calibri" w:hAnsi="Calibri" w:cs="Calibri"/>
                <w:color w:val="000000"/>
                <w:sz w:val="22"/>
                <w:szCs w:val="22"/>
                <w:lang w:val="es-EC" w:eastAsia="es-EC"/>
              </w:rPr>
              <w:t>U</w:t>
            </w:r>
          </w:p>
        </w:tc>
        <w:tc>
          <w:tcPr>
            <w:tcW w:w="1025" w:type="dxa"/>
            <w:tcBorders>
              <w:top w:val="nil"/>
              <w:left w:val="nil"/>
              <w:bottom w:val="single" w:sz="4" w:space="0" w:color="auto"/>
              <w:right w:val="single" w:sz="4" w:space="0" w:color="auto"/>
            </w:tcBorders>
            <w:shd w:val="clear" w:color="auto" w:fill="auto"/>
            <w:noWrap/>
            <w:vAlign w:val="center"/>
            <w:hideMark/>
          </w:tcPr>
          <w:p w:rsidR="007C00B7" w:rsidRPr="005E5166" w:rsidRDefault="007C00B7" w:rsidP="00393035">
            <w:pPr>
              <w:jc w:val="right"/>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3</w:t>
            </w:r>
          </w:p>
        </w:tc>
      </w:tr>
      <w:tr w:rsidR="007C00B7" w:rsidRPr="004970B6" w:rsidTr="00393035">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4970B6" w:rsidRDefault="007C00B7" w:rsidP="00393035">
            <w:pPr>
              <w:jc w:val="cente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1.10</w:t>
            </w:r>
          </w:p>
        </w:tc>
        <w:tc>
          <w:tcPr>
            <w:tcW w:w="6881" w:type="dxa"/>
            <w:tcBorders>
              <w:top w:val="single" w:sz="4" w:space="0" w:color="auto"/>
              <w:left w:val="nil"/>
              <w:bottom w:val="single" w:sz="4" w:space="0" w:color="auto"/>
              <w:right w:val="single" w:sz="4" w:space="0" w:color="auto"/>
            </w:tcBorders>
            <w:shd w:val="clear" w:color="auto" w:fill="auto"/>
            <w:vAlign w:val="center"/>
            <w:hideMark/>
          </w:tcPr>
          <w:p w:rsidR="007C00B7" w:rsidRPr="005E5166" w:rsidRDefault="007C00B7" w:rsidP="00393035">
            <w:pPr>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 xml:space="preserve">Banco de baterías 125 Vdc, rectificador </w:t>
            </w:r>
            <w:r>
              <w:rPr>
                <w:rFonts w:ascii="Calibri" w:hAnsi="Calibri" w:cs="Calibri"/>
                <w:color w:val="000000"/>
                <w:sz w:val="20"/>
                <w:szCs w:val="20"/>
                <w:lang w:val="es-EC" w:eastAsia="es-EC"/>
              </w:rPr>
              <w:t>1</w:t>
            </w:r>
            <w:r w:rsidRPr="005E5166">
              <w:rPr>
                <w:rFonts w:ascii="Calibri" w:hAnsi="Calibri" w:cs="Calibri"/>
                <w:color w:val="000000"/>
                <w:sz w:val="20"/>
                <w:szCs w:val="20"/>
                <w:lang w:val="es-EC" w:eastAsia="es-EC"/>
              </w:rPr>
              <w:t>50 Ah con puente de tiristores y cargador de baterías</w:t>
            </w:r>
          </w:p>
        </w:tc>
        <w:tc>
          <w:tcPr>
            <w:tcW w:w="829" w:type="dxa"/>
            <w:tcBorders>
              <w:top w:val="nil"/>
              <w:left w:val="nil"/>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Calibri" w:hAnsi="Calibri" w:cs="Calibri"/>
                <w:color w:val="000000"/>
                <w:sz w:val="22"/>
                <w:szCs w:val="22"/>
                <w:lang w:val="es-EC" w:eastAsia="es-EC"/>
              </w:rPr>
            </w:pPr>
            <w:r w:rsidRPr="005E5166">
              <w:rPr>
                <w:rFonts w:ascii="Calibri" w:hAnsi="Calibri" w:cs="Calibri"/>
                <w:color w:val="000000"/>
                <w:sz w:val="22"/>
                <w:szCs w:val="22"/>
                <w:lang w:val="es-EC" w:eastAsia="es-EC"/>
              </w:rPr>
              <w:t>U</w:t>
            </w:r>
          </w:p>
        </w:tc>
        <w:tc>
          <w:tcPr>
            <w:tcW w:w="1025" w:type="dxa"/>
            <w:tcBorders>
              <w:top w:val="nil"/>
              <w:left w:val="nil"/>
              <w:bottom w:val="single" w:sz="4" w:space="0" w:color="auto"/>
              <w:right w:val="single" w:sz="4" w:space="0" w:color="auto"/>
            </w:tcBorders>
            <w:shd w:val="clear" w:color="auto" w:fill="auto"/>
            <w:noWrap/>
            <w:vAlign w:val="center"/>
            <w:hideMark/>
          </w:tcPr>
          <w:p w:rsidR="007C00B7" w:rsidRPr="005E5166" w:rsidRDefault="007C00B7" w:rsidP="00393035">
            <w:pPr>
              <w:jc w:val="right"/>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2</w:t>
            </w:r>
          </w:p>
        </w:tc>
      </w:tr>
      <w:tr w:rsidR="007C00B7" w:rsidRPr="004970B6" w:rsidTr="00393035">
        <w:trPr>
          <w:trHeight w:val="51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4970B6" w:rsidRDefault="007C00B7" w:rsidP="00393035">
            <w:pPr>
              <w:jc w:val="cente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1.11</w:t>
            </w:r>
          </w:p>
        </w:tc>
        <w:tc>
          <w:tcPr>
            <w:tcW w:w="6881" w:type="dxa"/>
            <w:tcBorders>
              <w:top w:val="single" w:sz="4" w:space="0" w:color="auto"/>
              <w:left w:val="nil"/>
              <w:bottom w:val="single" w:sz="4" w:space="0" w:color="auto"/>
              <w:right w:val="single" w:sz="4" w:space="0" w:color="auto"/>
            </w:tcBorders>
            <w:shd w:val="clear" w:color="auto" w:fill="auto"/>
            <w:vAlign w:val="center"/>
            <w:hideMark/>
          </w:tcPr>
          <w:p w:rsidR="007C00B7" w:rsidRPr="005E5166" w:rsidRDefault="007C00B7" w:rsidP="00393035">
            <w:pPr>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Varilla cooperweld para puesta a tierra 5/8"X3m con conector tipo C de protección</w:t>
            </w:r>
          </w:p>
        </w:tc>
        <w:tc>
          <w:tcPr>
            <w:tcW w:w="829" w:type="dxa"/>
            <w:tcBorders>
              <w:top w:val="nil"/>
              <w:left w:val="nil"/>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Calibri" w:hAnsi="Calibri" w:cs="Calibri"/>
                <w:color w:val="000000"/>
                <w:sz w:val="22"/>
                <w:szCs w:val="22"/>
                <w:lang w:val="es-EC" w:eastAsia="es-EC"/>
              </w:rPr>
            </w:pPr>
            <w:r w:rsidRPr="005E5166">
              <w:rPr>
                <w:rFonts w:ascii="Calibri" w:hAnsi="Calibri" w:cs="Calibri"/>
                <w:color w:val="000000"/>
                <w:sz w:val="22"/>
                <w:szCs w:val="22"/>
                <w:lang w:val="es-EC" w:eastAsia="es-EC"/>
              </w:rPr>
              <w:t>U</w:t>
            </w:r>
          </w:p>
        </w:tc>
        <w:tc>
          <w:tcPr>
            <w:tcW w:w="1025" w:type="dxa"/>
            <w:tcBorders>
              <w:top w:val="nil"/>
              <w:left w:val="nil"/>
              <w:bottom w:val="single" w:sz="4" w:space="0" w:color="auto"/>
              <w:right w:val="single" w:sz="4" w:space="0" w:color="auto"/>
            </w:tcBorders>
            <w:shd w:val="clear" w:color="auto" w:fill="auto"/>
            <w:noWrap/>
            <w:vAlign w:val="center"/>
            <w:hideMark/>
          </w:tcPr>
          <w:p w:rsidR="007C00B7" w:rsidRPr="005E5166" w:rsidRDefault="007C00B7" w:rsidP="00393035">
            <w:pPr>
              <w:jc w:val="right"/>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200</w:t>
            </w:r>
          </w:p>
        </w:tc>
      </w:tr>
      <w:tr w:rsidR="007C00B7" w:rsidRPr="004970B6" w:rsidTr="00393035">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4970B6" w:rsidRDefault="007C00B7" w:rsidP="00393035">
            <w:pPr>
              <w:jc w:val="cente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1.12</w:t>
            </w:r>
          </w:p>
        </w:tc>
        <w:tc>
          <w:tcPr>
            <w:tcW w:w="6881" w:type="dxa"/>
            <w:tcBorders>
              <w:top w:val="single" w:sz="4" w:space="0" w:color="auto"/>
              <w:left w:val="nil"/>
              <w:bottom w:val="single" w:sz="4" w:space="0" w:color="auto"/>
              <w:right w:val="single" w:sz="4" w:space="0" w:color="auto"/>
            </w:tcBorders>
            <w:shd w:val="clear" w:color="auto" w:fill="auto"/>
            <w:vAlign w:val="center"/>
            <w:hideMark/>
          </w:tcPr>
          <w:p w:rsidR="007C00B7" w:rsidRPr="005E5166" w:rsidRDefault="007C00B7" w:rsidP="00393035">
            <w:pPr>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Cable cooperweld 3/8" 7 hilos</w:t>
            </w:r>
          </w:p>
        </w:tc>
        <w:tc>
          <w:tcPr>
            <w:tcW w:w="829" w:type="dxa"/>
            <w:tcBorders>
              <w:top w:val="nil"/>
              <w:left w:val="nil"/>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Calibri" w:hAnsi="Calibri" w:cs="Calibri"/>
                <w:color w:val="000000"/>
                <w:sz w:val="22"/>
                <w:szCs w:val="22"/>
                <w:lang w:val="es-EC" w:eastAsia="es-EC"/>
              </w:rPr>
            </w:pPr>
            <w:r w:rsidRPr="005E5166">
              <w:rPr>
                <w:rFonts w:ascii="Calibri" w:hAnsi="Calibri" w:cs="Calibri"/>
                <w:color w:val="000000"/>
                <w:sz w:val="22"/>
                <w:szCs w:val="22"/>
                <w:lang w:val="es-EC" w:eastAsia="es-EC"/>
              </w:rPr>
              <w:t>M</w:t>
            </w:r>
          </w:p>
        </w:tc>
        <w:tc>
          <w:tcPr>
            <w:tcW w:w="1025" w:type="dxa"/>
            <w:tcBorders>
              <w:top w:val="nil"/>
              <w:left w:val="nil"/>
              <w:bottom w:val="single" w:sz="4" w:space="0" w:color="auto"/>
              <w:right w:val="single" w:sz="4" w:space="0" w:color="auto"/>
            </w:tcBorders>
            <w:shd w:val="clear" w:color="auto" w:fill="auto"/>
            <w:noWrap/>
            <w:vAlign w:val="center"/>
            <w:hideMark/>
          </w:tcPr>
          <w:p w:rsidR="007C00B7" w:rsidRPr="005E5166" w:rsidRDefault="007C00B7" w:rsidP="00393035">
            <w:pPr>
              <w:jc w:val="right"/>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1000</w:t>
            </w:r>
          </w:p>
        </w:tc>
      </w:tr>
      <w:tr w:rsidR="007C00B7" w:rsidRPr="004970B6" w:rsidTr="00393035">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4970B6" w:rsidRDefault="007C00B7" w:rsidP="00393035">
            <w:pPr>
              <w:jc w:val="cente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1.13</w:t>
            </w:r>
          </w:p>
        </w:tc>
        <w:tc>
          <w:tcPr>
            <w:tcW w:w="6881" w:type="dxa"/>
            <w:tcBorders>
              <w:top w:val="single" w:sz="4" w:space="0" w:color="auto"/>
              <w:left w:val="nil"/>
              <w:bottom w:val="single" w:sz="4" w:space="0" w:color="auto"/>
              <w:right w:val="single" w:sz="4" w:space="0" w:color="auto"/>
            </w:tcBorders>
            <w:shd w:val="clear" w:color="auto" w:fill="auto"/>
            <w:noWrap/>
            <w:vAlign w:val="center"/>
            <w:hideMark/>
          </w:tcPr>
          <w:p w:rsidR="007C00B7" w:rsidRPr="005E5166" w:rsidRDefault="007C00B7" w:rsidP="00393035">
            <w:pPr>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Conductor XLPE 15 KV 350 MCM</w:t>
            </w:r>
          </w:p>
        </w:tc>
        <w:tc>
          <w:tcPr>
            <w:tcW w:w="829" w:type="dxa"/>
            <w:tcBorders>
              <w:top w:val="nil"/>
              <w:left w:val="nil"/>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Calibri" w:hAnsi="Calibri" w:cs="Calibri"/>
                <w:color w:val="000000"/>
                <w:sz w:val="22"/>
                <w:szCs w:val="22"/>
                <w:lang w:val="es-EC" w:eastAsia="es-EC"/>
              </w:rPr>
            </w:pPr>
            <w:r w:rsidRPr="005E5166">
              <w:rPr>
                <w:rFonts w:ascii="Calibri" w:hAnsi="Calibri" w:cs="Calibri"/>
                <w:color w:val="000000"/>
                <w:sz w:val="22"/>
                <w:szCs w:val="22"/>
                <w:lang w:val="es-EC" w:eastAsia="es-EC"/>
              </w:rPr>
              <w:t>M</w:t>
            </w:r>
          </w:p>
        </w:tc>
        <w:tc>
          <w:tcPr>
            <w:tcW w:w="1025" w:type="dxa"/>
            <w:tcBorders>
              <w:top w:val="nil"/>
              <w:left w:val="nil"/>
              <w:bottom w:val="single" w:sz="4" w:space="0" w:color="auto"/>
              <w:right w:val="single" w:sz="4" w:space="0" w:color="auto"/>
            </w:tcBorders>
            <w:shd w:val="clear" w:color="auto" w:fill="auto"/>
            <w:noWrap/>
            <w:vAlign w:val="center"/>
            <w:hideMark/>
          </w:tcPr>
          <w:p w:rsidR="007C00B7" w:rsidRPr="005E5166" w:rsidRDefault="007C00B7" w:rsidP="00393035">
            <w:pPr>
              <w:jc w:val="right"/>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3000</w:t>
            </w:r>
          </w:p>
        </w:tc>
      </w:tr>
      <w:tr w:rsidR="007C00B7" w:rsidRPr="004970B6" w:rsidTr="00393035">
        <w:trPr>
          <w:trHeight w:val="63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1.14</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Tablero para servicios auxiliares en corriente continua y corriente alterna, de acuerdo a especificaciones indicadas en memoria técnica</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2</w:t>
            </w:r>
          </w:p>
        </w:tc>
      </w:tr>
      <w:tr w:rsidR="007C00B7" w:rsidRPr="004970B6" w:rsidTr="00393035">
        <w:trPr>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1.15</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Conductor de cobre, aislado para 15 kV, tipo XLPE, chaqueta de PVC color negro, calibre  # 2  AWG</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200</w:t>
            </w:r>
          </w:p>
        </w:tc>
      </w:tr>
      <w:tr w:rsidR="007C00B7" w:rsidRPr="004970B6" w:rsidTr="00393035">
        <w:trPr>
          <w:trHeight w:val="5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1.16</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Conductor de cobre, aislado para 15 kV, tipo XLPE, chaqueta de PVC color negro, calibre  # 1/0  AWG</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300</w:t>
            </w:r>
          </w:p>
        </w:tc>
      </w:tr>
      <w:tr w:rsidR="007C00B7" w:rsidRPr="004970B6" w:rsidTr="00393035">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1.17</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Conductor de cobre desnudo, 37 hilos, calibre 250 MCM</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1000</w:t>
            </w:r>
          </w:p>
        </w:tc>
      </w:tr>
      <w:tr w:rsidR="007C00B7" w:rsidRPr="004970B6" w:rsidTr="00393035">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1.18</w:t>
            </w:r>
          </w:p>
        </w:tc>
        <w:tc>
          <w:tcPr>
            <w:tcW w:w="6881" w:type="dxa"/>
            <w:tcBorders>
              <w:top w:val="single" w:sz="4" w:space="0" w:color="auto"/>
              <w:left w:val="nil"/>
              <w:bottom w:val="single" w:sz="4" w:space="0" w:color="auto"/>
              <w:right w:val="single" w:sz="4" w:space="0" w:color="auto"/>
            </w:tcBorders>
            <w:shd w:val="clear" w:color="000000" w:fill="FFFFFF"/>
            <w:vAlign w:val="center"/>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Conductor de cobre desnudo, 19 hilos, calibre 2/0 MCM</w:t>
            </w:r>
          </w:p>
        </w:tc>
        <w:tc>
          <w:tcPr>
            <w:tcW w:w="829" w:type="dxa"/>
            <w:tcBorders>
              <w:top w:val="nil"/>
              <w:left w:val="nil"/>
              <w:bottom w:val="single" w:sz="4" w:space="0" w:color="auto"/>
              <w:right w:val="single" w:sz="4" w:space="0" w:color="auto"/>
            </w:tcBorders>
            <w:shd w:val="clear" w:color="000000" w:fill="FFFFFF"/>
            <w:noWrap/>
            <w:vAlign w:val="center"/>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1000</w:t>
            </w:r>
          </w:p>
        </w:tc>
      </w:tr>
      <w:tr w:rsidR="007C00B7" w:rsidRPr="004970B6" w:rsidTr="00393035">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1.19</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Cable de cobre multipolar tipo ST 2x4 AWG, aislado para 600 V</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500</w:t>
            </w:r>
          </w:p>
        </w:tc>
      </w:tr>
      <w:tr w:rsidR="007C00B7" w:rsidRPr="004970B6" w:rsidTr="00393035">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1.20</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Cable de cobre multipolar tipo ST 4x10 AWG, aislado para 600 V</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500</w:t>
            </w:r>
          </w:p>
        </w:tc>
      </w:tr>
      <w:tr w:rsidR="007C00B7" w:rsidRPr="004970B6" w:rsidTr="00393035">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1.21</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Cable de cobre multipolar tipo ST 8x10 AWG, aislado para 600 V</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500</w:t>
            </w:r>
          </w:p>
        </w:tc>
      </w:tr>
      <w:tr w:rsidR="007C00B7" w:rsidRPr="004970B6" w:rsidTr="00393035">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1.22</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Cable de cobre multipolar tipo SEOW 3x8 AWG, aislado para 600 V</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500</w:t>
            </w:r>
          </w:p>
        </w:tc>
      </w:tr>
      <w:tr w:rsidR="007C00B7" w:rsidRPr="004970B6" w:rsidTr="00393035">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1.23</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Cable de cobre multipolar tipo SEOW 4x8 AWG, aislado para 600 V</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500</w:t>
            </w:r>
          </w:p>
        </w:tc>
      </w:tr>
      <w:tr w:rsidR="007C00B7" w:rsidRPr="004970B6" w:rsidTr="00393035">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1.24</w:t>
            </w:r>
          </w:p>
        </w:tc>
        <w:tc>
          <w:tcPr>
            <w:tcW w:w="6881" w:type="dxa"/>
            <w:tcBorders>
              <w:top w:val="single" w:sz="4" w:space="0" w:color="auto"/>
              <w:left w:val="nil"/>
              <w:bottom w:val="single" w:sz="4" w:space="0" w:color="auto"/>
              <w:right w:val="single" w:sz="4" w:space="0" w:color="auto"/>
            </w:tcBorders>
            <w:shd w:val="clear" w:color="auto" w:fill="auto"/>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Cable de cobre multipolar tipo SEOW 4x1/0 AWG, aislado para 600 V</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200</w:t>
            </w:r>
          </w:p>
        </w:tc>
      </w:tr>
      <w:tr w:rsidR="007C00B7" w:rsidRPr="004970B6" w:rsidTr="00393035">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1.25</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Cable de cobre multipolar tipo SEOW 2x12 AWG, aislado para 600 V</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200</w:t>
            </w:r>
          </w:p>
        </w:tc>
      </w:tr>
      <w:tr w:rsidR="007C00B7" w:rsidRPr="004970B6" w:rsidTr="00393035">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1.26</w:t>
            </w:r>
          </w:p>
        </w:tc>
        <w:tc>
          <w:tcPr>
            <w:tcW w:w="6881" w:type="dxa"/>
            <w:tcBorders>
              <w:top w:val="single" w:sz="4" w:space="0" w:color="auto"/>
              <w:left w:val="nil"/>
              <w:bottom w:val="single" w:sz="4" w:space="0" w:color="auto"/>
              <w:right w:val="single" w:sz="4" w:space="0" w:color="auto"/>
            </w:tcBorders>
            <w:shd w:val="clear" w:color="000000" w:fill="FFFFFF"/>
            <w:vAlign w:val="center"/>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Cable de control de cobre aislado para 600 V, tipo SEOW, 4x6 AWG</w:t>
            </w:r>
          </w:p>
        </w:tc>
        <w:tc>
          <w:tcPr>
            <w:tcW w:w="829" w:type="dxa"/>
            <w:tcBorders>
              <w:top w:val="nil"/>
              <w:left w:val="nil"/>
              <w:bottom w:val="single" w:sz="4" w:space="0" w:color="auto"/>
              <w:right w:val="single" w:sz="4" w:space="0" w:color="auto"/>
            </w:tcBorders>
            <w:shd w:val="clear" w:color="000000" w:fill="FFFFFF"/>
            <w:noWrap/>
            <w:vAlign w:val="center"/>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500</w:t>
            </w:r>
          </w:p>
        </w:tc>
      </w:tr>
      <w:tr w:rsidR="007C00B7" w:rsidRPr="004970B6" w:rsidTr="00393035">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1.27</w:t>
            </w:r>
          </w:p>
        </w:tc>
        <w:tc>
          <w:tcPr>
            <w:tcW w:w="6881" w:type="dxa"/>
            <w:tcBorders>
              <w:top w:val="single" w:sz="4" w:space="0" w:color="auto"/>
              <w:left w:val="nil"/>
              <w:bottom w:val="single" w:sz="4" w:space="0" w:color="auto"/>
              <w:right w:val="single" w:sz="4" w:space="0" w:color="auto"/>
            </w:tcBorders>
            <w:shd w:val="clear" w:color="000000" w:fill="FFFFFF"/>
            <w:vAlign w:val="center"/>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Cable de control de cobre aislado para 600 V, tipo TC-THHM, 2x10 AWG</w:t>
            </w:r>
          </w:p>
        </w:tc>
        <w:tc>
          <w:tcPr>
            <w:tcW w:w="829" w:type="dxa"/>
            <w:tcBorders>
              <w:top w:val="nil"/>
              <w:left w:val="nil"/>
              <w:bottom w:val="single" w:sz="4" w:space="0" w:color="auto"/>
              <w:right w:val="single" w:sz="4" w:space="0" w:color="auto"/>
            </w:tcBorders>
            <w:shd w:val="clear" w:color="000000" w:fill="FFFFFF"/>
            <w:noWrap/>
            <w:vAlign w:val="center"/>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1000</w:t>
            </w:r>
          </w:p>
        </w:tc>
      </w:tr>
      <w:tr w:rsidR="007C00B7" w:rsidRPr="004970B6" w:rsidTr="00393035">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1.28</w:t>
            </w:r>
          </w:p>
        </w:tc>
        <w:tc>
          <w:tcPr>
            <w:tcW w:w="6881" w:type="dxa"/>
            <w:tcBorders>
              <w:top w:val="single" w:sz="4" w:space="0" w:color="auto"/>
              <w:left w:val="nil"/>
              <w:bottom w:val="single" w:sz="4" w:space="0" w:color="auto"/>
              <w:right w:val="single" w:sz="4" w:space="0" w:color="auto"/>
            </w:tcBorders>
            <w:shd w:val="clear" w:color="000000" w:fill="FFFFFF"/>
            <w:vAlign w:val="center"/>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Cable de control de cobre aislado para 600 V, tipo TC-THHM, 2x12 AWG</w:t>
            </w:r>
          </w:p>
        </w:tc>
        <w:tc>
          <w:tcPr>
            <w:tcW w:w="829" w:type="dxa"/>
            <w:tcBorders>
              <w:top w:val="nil"/>
              <w:left w:val="nil"/>
              <w:bottom w:val="single" w:sz="4" w:space="0" w:color="auto"/>
              <w:right w:val="single" w:sz="4" w:space="0" w:color="auto"/>
            </w:tcBorders>
            <w:shd w:val="clear" w:color="000000" w:fill="FFFFFF"/>
            <w:noWrap/>
            <w:vAlign w:val="center"/>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1000</w:t>
            </w:r>
          </w:p>
        </w:tc>
      </w:tr>
      <w:tr w:rsidR="007C00B7" w:rsidRPr="004970B6" w:rsidTr="00393035">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1.29</w:t>
            </w:r>
          </w:p>
        </w:tc>
        <w:tc>
          <w:tcPr>
            <w:tcW w:w="6881" w:type="dxa"/>
            <w:tcBorders>
              <w:top w:val="single" w:sz="4" w:space="0" w:color="auto"/>
              <w:left w:val="nil"/>
              <w:bottom w:val="single" w:sz="4" w:space="0" w:color="auto"/>
              <w:right w:val="single" w:sz="4" w:space="0" w:color="auto"/>
            </w:tcBorders>
            <w:shd w:val="clear" w:color="000000" w:fill="FFFFFF"/>
            <w:vAlign w:val="center"/>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Cable de control de cobre aislado para 600 V, tipo TC-THHM, 4x12 AWG</w:t>
            </w:r>
          </w:p>
        </w:tc>
        <w:tc>
          <w:tcPr>
            <w:tcW w:w="829" w:type="dxa"/>
            <w:tcBorders>
              <w:top w:val="nil"/>
              <w:left w:val="nil"/>
              <w:bottom w:val="single" w:sz="4" w:space="0" w:color="auto"/>
              <w:right w:val="single" w:sz="4" w:space="0" w:color="auto"/>
            </w:tcBorders>
            <w:shd w:val="clear" w:color="000000" w:fill="FFFFFF"/>
            <w:noWrap/>
            <w:vAlign w:val="center"/>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1000</w:t>
            </w:r>
          </w:p>
        </w:tc>
      </w:tr>
      <w:tr w:rsidR="007C00B7" w:rsidRPr="004970B6" w:rsidTr="00393035">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1.30</w:t>
            </w:r>
          </w:p>
        </w:tc>
        <w:tc>
          <w:tcPr>
            <w:tcW w:w="6881" w:type="dxa"/>
            <w:tcBorders>
              <w:top w:val="single" w:sz="4" w:space="0" w:color="auto"/>
              <w:left w:val="nil"/>
              <w:bottom w:val="single" w:sz="4" w:space="0" w:color="auto"/>
              <w:right w:val="single" w:sz="4" w:space="0" w:color="auto"/>
            </w:tcBorders>
            <w:shd w:val="clear" w:color="000000" w:fill="FFFFFF"/>
            <w:vAlign w:val="center"/>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Cable de control de cobre aislado para 600 V, tipo TC-THHM, 8x12 AWG</w:t>
            </w:r>
          </w:p>
        </w:tc>
        <w:tc>
          <w:tcPr>
            <w:tcW w:w="829" w:type="dxa"/>
            <w:tcBorders>
              <w:top w:val="nil"/>
              <w:left w:val="nil"/>
              <w:bottom w:val="single" w:sz="4" w:space="0" w:color="auto"/>
              <w:right w:val="single" w:sz="4" w:space="0" w:color="auto"/>
            </w:tcBorders>
            <w:shd w:val="clear" w:color="000000" w:fill="FFFFFF"/>
            <w:noWrap/>
            <w:vAlign w:val="center"/>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1000</w:t>
            </w:r>
          </w:p>
        </w:tc>
      </w:tr>
      <w:tr w:rsidR="007C00B7" w:rsidRPr="004970B6" w:rsidTr="00393035">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1.31</w:t>
            </w:r>
          </w:p>
        </w:tc>
        <w:tc>
          <w:tcPr>
            <w:tcW w:w="6881" w:type="dxa"/>
            <w:tcBorders>
              <w:top w:val="single" w:sz="4" w:space="0" w:color="auto"/>
              <w:left w:val="nil"/>
              <w:bottom w:val="single" w:sz="4" w:space="0" w:color="auto"/>
              <w:right w:val="single" w:sz="4" w:space="0" w:color="auto"/>
            </w:tcBorders>
            <w:shd w:val="clear" w:color="000000" w:fill="FFFFFF"/>
            <w:vAlign w:val="center"/>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Cable de control de cobre aislado para 600 V, tipo TC-THHM, 10x14AWG</w:t>
            </w:r>
          </w:p>
        </w:tc>
        <w:tc>
          <w:tcPr>
            <w:tcW w:w="829" w:type="dxa"/>
            <w:tcBorders>
              <w:top w:val="nil"/>
              <w:left w:val="nil"/>
              <w:bottom w:val="single" w:sz="4" w:space="0" w:color="auto"/>
              <w:right w:val="single" w:sz="4" w:space="0" w:color="auto"/>
            </w:tcBorders>
            <w:shd w:val="clear" w:color="000000" w:fill="FFFFFF"/>
            <w:noWrap/>
            <w:vAlign w:val="center"/>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1000</w:t>
            </w:r>
          </w:p>
        </w:tc>
      </w:tr>
      <w:tr w:rsidR="007C00B7" w:rsidRPr="004970B6" w:rsidTr="00393035">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1.32</w:t>
            </w:r>
          </w:p>
        </w:tc>
        <w:tc>
          <w:tcPr>
            <w:tcW w:w="6881" w:type="dxa"/>
            <w:tcBorders>
              <w:top w:val="single" w:sz="4" w:space="0" w:color="auto"/>
              <w:left w:val="nil"/>
              <w:bottom w:val="single" w:sz="4" w:space="0" w:color="auto"/>
              <w:right w:val="single" w:sz="4" w:space="0" w:color="auto"/>
            </w:tcBorders>
            <w:shd w:val="clear" w:color="000000" w:fill="FFFFFF"/>
            <w:vAlign w:val="center"/>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Cable de control de cobre aislado para 600 V, tipo TC-THHM, 15x14AWG</w:t>
            </w:r>
          </w:p>
        </w:tc>
        <w:tc>
          <w:tcPr>
            <w:tcW w:w="829" w:type="dxa"/>
            <w:tcBorders>
              <w:top w:val="nil"/>
              <w:left w:val="nil"/>
              <w:bottom w:val="single" w:sz="4" w:space="0" w:color="auto"/>
              <w:right w:val="single" w:sz="4" w:space="0" w:color="auto"/>
            </w:tcBorders>
            <w:shd w:val="clear" w:color="000000" w:fill="FFFFFF"/>
            <w:noWrap/>
            <w:vAlign w:val="center"/>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1000</w:t>
            </w:r>
          </w:p>
        </w:tc>
      </w:tr>
      <w:tr w:rsidR="007C00B7" w:rsidRPr="004970B6" w:rsidTr="00393035">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1.33</w:t>
            </w:r>
          </w:p>
        </w:tc>
        <w:tc>
          <w:tcPr>
            <w:tcW w:w="6881" w:type="dxa"/>
            <w:tcBorders>
              <w:top w:val="single" w:sz="4" w:space="0" w:color="auto"/>
              <w:left w:val="nil"/>
              <w:bottom w:val="single" w:sz="4" w:space="0" w:color="auto"/>
              <w:right w:val="single" w:sz="4" w:space="0" w:color="auto"/>
            </w:tcBorders>
            <w:shd w:val="clear" w:color="000000" w:fill="FFFFFF"/>
            <w:vAlign w:val="center"/>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Cable de control de cobre aislado para 600 V, tipo TC-THHM, 20x14AWG</w:t>
            </w:r>
          </w:p>
        </w:tc>
        <w:tc>
          <w:tcPr>
            <w:tcW w:w="829" w:type="dxa"/>
            <w:tcBorders>
              <w:top w:val="nil"/>
              <w:left w:val="nil"/>
              <w:bottom w:val="single" w:sz="4" w:space="0" w:color="auto"/>
              <w:right w:val="single" w:sz="4" w:space="0" w:color="auto"/>
            </w:tcBorders>
            <w:shd w:val="clear" w:color="000000" w:fill="FFFFFF"/>
            <w:noWrap/>
            <w:vAlign w:val="center"/>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1000</w:t>
            </w:r>
          </w:p>
        </w:tc>
      </w:tr>
      <w:tr w:rsidR="007C00B7" w:rsidRPr="004970B6" w:rsidTr="00393035">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1.34</w:t>
            </w:r>
          </w:p>
        </w:tc>
        <w:tc>
          <w:tcPr>
            <w:tcW w:w="6881" w:type="dxa"/>
            <w:tcBorders>
              <w:top w:val="single" w:sz="4" w:space="0" w:color="auto"/>
              <w:left w:val="nil"/>
              <w:bottom w:val="single" w:sz="4" w:space="0" w:color="auto"/>
              <w:right w:val="single" w:sz="4" w:space="0" w:color="auto"/>
            </w:tcBorders>
            <w:shd w:val="clear" w:color="000000" w:fill="FFFFFF"/>
            <w:vAlign w:val="center"/>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 xml:space="preserve">Cable aislado para 2KV, tipo TTU 250 MCM </w:t>
            </w:r>
          </w:p>
        </w:tc>
        <w:tc>
          <w:tcPr>
            <w:tcW w:w="829" w:type="dxa"/>
            <w:tcBorders>
              <w:top w:val="nil"/>
              <w:left w:val="nil"/>
              <w:bottom w:val="single" w:sz="4" w:space="0" w:color="auto"/>
              <w:right w:val="single" w:sz="4" w:space="0" w:color="auto"/>
            </w:tcBorders>
            <w:shd w:val="clear" w:color="000000" w:fill="FFFFFF"/>
            <w:noWrap/>
            <w:vAlign w:val="center"/>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100</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1.35</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Cable aislado para 2 kV, tipo TTU 2/0 AWG</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300</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1.36</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 xml:space="preserve">Conector de Bronce Ranura Paralela desde #4 a 4/0 </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300</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1.37</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Conector de compresión ranura paralela para malla de puesta a tierra 4/0</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1000</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1.38</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 xml:space="preserve">Terminal de compresión tipo OJO (para perno M12) conductor 250 MCM </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100</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1.39</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Terminal de compresión tipo OJO (para perno M12) conductor 4/0 AWG</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500</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1.40</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Terminal de compresión tipo OJO (para perno M12) conductor 2 AWG</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200</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1.41</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Terminal de compresión tipo OJO (para perno M5 y M4) conductor 10 AWG</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500</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1.42</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Terminal de compresión tipo OJO (para perno M5 y M4) conductor 12 AWG</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500</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1.43</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Terminal de compresión tipo OJO (para perno M5 y M4) conductor 14 AWG</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500</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lastRenderedPageBreak/>
              <w:t>1.44</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Terminal de compresión tipo OJO (para perno M8 y M10) conductor 4 AWG</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200</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1.45</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Terminal tipo puntera para conductor 8 AWG</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200</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1.46</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Terminal tipo puntera para conductor 10 AWG</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500</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1.47</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Terminal tipo puntera para conductor 12 AWG</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500</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1.48</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Terminal tipo puntera para conductor 14 AWG</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1000</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1.49</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Manguera anillada diámetro 2”</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300</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1.50</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Manguera anillada diámetro 1 1/2”</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200</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1.51</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Manguera anillada diámetro 1 ”</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200</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1.52</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Conector terminal para manguera anillada diámetro 2”</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150</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1.53</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Conector terminal para manguera anillada diámetro 1 1/2”</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100</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1.54</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Conector terminal para manguera anillada diámetro 1”</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100</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1.55</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Amarras 15 cm</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1000</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1.56</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Amarras 20 cm</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1000</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1.57</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Amarras 30 cm</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1000</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1.58</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Amarras 50 cm</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1000</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1.59</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Cinta Autofundente</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150</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1.60</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Cinta Type</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150</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1.61</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Molde para suelda exotérmica en cruz 200/250 MCM</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4</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1.62</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Molde para suelda exotérmica en T 200/250 MCM</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4</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1.63</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Molde para suelda exotérmica en T 250 / 2/0 MCM</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4</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1.64</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Chisperos electrónicos</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4</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1.65</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Materia Aporte 200 en X</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500</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1.66</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Materia Aporte 150 en T</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500</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1.67</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Canaletas 70x50x300 cm</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20</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1.67</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Canaletas 100x70x300 cm</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20</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1.68</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Perno cromado con arandela y tuerca M4x1”</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100</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1.69</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Perno cromado con arandela y tuerca M5x1”</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100</w:t>
            </w:r>
          </w:p>
        </w:tc>
      </w:tr>
      <w:tr w:rsidR="007C00B7" w:rsidRPr="004970B6" w:rsidTr="00393035">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1.70</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Perno cromado con arandela y tuerca M6x1”</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100</w:t>
            </w:r>
          </w:p>
        </w:tc>
      </w:tr>
      <w:tr w:rsidR="007C00B7" w:rsidRPr="004970B6" w:rsidTr="00393035">
        <w:trPr>
          <w:trHeight w:val="55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1.71</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Juego de 3 puntas terminales premoldeadas tipo interior, para conductor aislado para 15 kV, calibre # 2 AWG, incluido terminal</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Juego</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5</w:t>
            </w:r>
          </w:p>
        </w:tc>
      </w:tr>
      <w:tr w:rsidR="007C00B7" w:rsidRPr="004970B6" w:rsidTr="00393035">
        <w:trPr>
          <w:trHeight w:val="529"/>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1.72</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Juego de 3 puntas terminales premoldeadas tipo interior, para conductor aislado para 15 kV, calibre # 1/0 AWG, incluido terminal</w:t>
            </w:r>
          </w:p>
        </w:tc>
        <w:tc>
          <w:tcPr>
            <w:tcW w:w="829"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center"/>
              <w:rPr>
                <w:rFonts w:ascii="Arial" w:hAnsi="Arial" w:cs="Arial"/>
                <w:sz w:val="16"/>
                <w:szCs w:val="16"/>
                <w:lang w:val="es-EC" w:eastAsia="es-EC"/>
              </w:rPr>
            </w:pPr>
            <w:r w:rsidRPr="005E5166">
              <w:rPr>
                <w:rFonts w:ascii="Arial" w:hAnsi="Arial" w:cs="Arial"/>
                <w:sz w:val="16"/>
                <w:szCs w:val="16"/>
                <w:lang w:val="es-EC" w:eastAsia="es-EC"/>
              </w:rPr>
              <w:t>Juego</w:t>
            </w:r>
          </w:p>
        </w:tc>
        <w:tc>
          <w:tcPr>
            <w:tcW w:w="1025"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5</w:t>
            </w:r>
          </w:p>
        </w:tc>
      </w:tr>
      <w:tr w:rsidR="007C00B7" w:rsidRPr="004970B6" w:rsidTr="00393035">
        <w:trPr>
          <w:trHeight w:val="51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1.73</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7C00B7" w:rsidRPr="005E5166" w:rsidRDefault="007C00B7" w:rsidP="00393035">
            <w:pPr>
              <w:rPr>
                <w:rFonts w:ascii="Calibri" w:hAnsi="Calibri" w:cs="Calibri"/>
                <w:sz w:val="20"/>
                <w:szCs w:val="20"/>
                <w:lang w:val="es-EC" w:eastAsia="es-EC"/>
              </w:rPr>
            </w:pPr>
            <w:r w:rsidRPr="005E5166">
              <w:rPr>
                <w:rFonts w:ascii="Calibri" w:hAnsi="Calibri" w:cs="Calibri"/>
                <w:sz w:val="20"/>
                <w:szCs w:val="20"/>
                <w:lang w:val="es-EC" w:eastAsia="es-EC"/>
              </w:rPr>
              <w:t>Juego de 3 puntas terminales premoldeadas tipo exterior, para conductor aislado para 15 kV, calibre # 1/0 AWG, incluido terminal</w:t>
            </w:r>
          </w:p>
        </w:tc>
        <w:tc>
          <w:tcPr>
            <w:tcW w:w="829" w:type="dxa"/>
            <w:tcBorders>
              <w:top w:val="nil"/>
              <w:left w:val="nil"/>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Calibri" w:hAnsi="Calibri" w:cs="Calibri"/>
                <w:color w:val="000000"/>
                <w:sz w:val="22"/>
                <w:szCs w:val="22"/>
                <w:lang w:val="es-EC" w:eastAsia="es-EC"/>
              </w:rPr>
            </w:pPr>
            <w:r w:rsidRPr="005E5166">
              <w:rPr>
                <w:rFonts w:ascii="Calibri" w:hAnsi="Calibri" w:cs="Calibri"/>
                <w:color w:val="000000"/>
                <w:sz w:val="20"/>
                <w:szCs w:val="22"/>
                <w:lang w:val="es-EC" w:eastAsia="es-EC"/>
              </w:rPr>
              <w:t>juego</w:t>
            </w:r>
          </w:p>
        </w:tc>
        <w:tc>
          <w:tcPr>
            <w:tcW w:w="1025" w:type="dxa"/>
            <w:tcBorders>
              <w:top w:val="nil"/>
              <w:left w:val="nil"/>
              <w:bottom w:val="single" w:sz="4" w:space="0" w:color="auto"/>
              <w:right w:val="single" w:sz="4" w:space="0" w:color="auto"/>
            </w:tcBorders>
            <w:shd w:val="clear" w:color="000000" w:fill="FFFFFF"/>
            <w:noWrap/>
            <w:vAlign w:val="center"/>
            <w:hideMark/>
          </w:tcPr>
          <w:p w:rsidR="007C00B7" w:rsidRPr="005E5166" w:rsidRDefault="007C00B7" w:rsidP="00393035">
            <w:pPr>
              <w:jc w:val="right"/>
              <w:rPr>
                <w:rFonts w:ascii="Calibri" w:hAnsi="Calibri" w:cs="Calibri"/>
                <w:sz w:val="20"/>
                <w:szCs w:val="20"/>
                <w:lang w:val="es-EC" w:eastAsia="es-EC"/>
              </w:rPr>
            </w:pPr>
            <w:r w:rsidRPr="005E5166">
              <w:rPr>
                <w:rFonts w:ascii="Calibri" w:hAnsi="Calibri" w:cs="Calibri"/>
                <w:sz w:val="20"/>
                <w:szCs w:val="20"/>
                <w:lang w:val="es-EC" w:eastAsia="es-EC"/>
              </w:rPr>
              <w:t>5</w:t>
            </w:r>
          </w:p>
        </w:tc>
      </w:tr>
      <w:tr w:rsidR="007C00B7" w:rsidRPr="004970B6" w:rsidTr="00393035">
        <w:trPr>
          <w:trHeight w:val="31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1.74</w:t>
            </w:r>
          </w:p>
        </w:tc>
        <w:tc>
          <w:tcPr>
            <w:tcW w:w="6881" w:type="dxa"/>
            <w:tcBorders>
              <w:top w:val="single" w:sz="4" w:space="0" w:color="auto"/>
              <w:left w:val="nil"/>
              <w:bottom w:val="single" w:sz="4" w:space="0" w:color="auto"/>
              <w:right w:val="single" w:sz="4" w:space="0" w:color="auto"/>
            </w:tcBorders>
            <w:shd w:val="clear" w:color="auto" w:fill="auto"/>
            <w:vAlign w:val="center"/>
            <w:hideMark/>
          </w:tcPr>
          <w:p w:rsidR="007C00B7" w:rsidRPr="005E5166" w:rsidRDefault="007C00B7" w:rsidP="00393035">
            <w:pPr>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KIT DE PUNTAS TERMINALES PARA EXTERIORES CONDUCTOR XLPE 15 KV 350 MCM</w:t>
            </w:r>
          </w:p>
        </w:tc>
        <w:tc>
          <w:tcPr>
            <w:tcW w:w="829" w:type="dxa"/>
            <w:tcBorders>
              <w:top w:val="nil"/>
              <w:left w:val="nil"/>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Calibri" w:hAnsi="Calibri" w:cs="Calibri"/>
                <w:color w:val="000000"/>
                <w:sz w:val="22"/>
                <w:szCs w:val="22"/>
                <w:lang w:val="es-EC" w:eastAsia="es-EC"/>
              </w:rPr>
            </w:pPr>
            <w:r w:rsidRPr="005E5166">
              <w:rPr>
                <w:rFonts w:ascii="Calibri" w:hAnsi="Calibri" w:cs="Calibri"/>
                <w:color w:val="000000"/>
                <w:sz w:val="22"/>
                <w:szCs w:val="22"/>
                <w:lang w:val="es-EC" w:eastAsia="es-EC"/>
              </w:rPr>
              <w:t>U</w:t>
            </w:r>
          </w:p>
        </w:tc>
        <w:tc>
          <w:tcPr>
            <w:tcW w:w="1025" w:type="dxa"/>
            <w:tcBorders>
              <w:top w:val="nil"/>
              <w:left w:val="nil"/>
              <w:bottom w:val="single" w:sz="4" w:space="0" w:color="auto"/>
              <w:right w:val="single" w:sz="4" w:space="0" w:color="auto"/>
            </w:tcBorders>
            <w:shd w:val="clear" w:color="auto" w:fill="auto"/>
            <w:noWrap/>
            <w:vAlign w:val="center"/>
            <w:hideMark/>
          </w:tcPr>
          <w:p w:rsidR="007C00B7" w:rsidRPr="005E5166" w:rsidRDefault="007C00B7" w:rsidP="00393035">
            <w:pPr>
              <w:jc w:val="right"/>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20</w:t>
            </w:r>
          </w:p>
        </w:tc>
      </w:tr>
      <w:tr w:rsidR="007C00B7" w:rsidRPr="004970B6" w:rsidTr="00393035">
        <w:trPr>
          <w:trHeight w:val="417"/>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1.75</w:t>
            </w:r>
          </w:p>
        </w:tc>
        <w:tc>
          <w:tcPr>
            <w:tcW w:w="6881" w:type="dxa"/>
            <w:tcBorders>
              <w:top w:val="single" w:sz="4" w:space="0" w:color="auto"/>
              <w:left w:val="nil"/>
              <w:bottom w:val="single" w:sz="4" w:space="0" w:color="auto"/>
              <w:right w:val="single" w:sz="4" w:space="0" w:color="auto"/>
            </w:tcBorders>
            <w:shd w:val="clear" w:color="auto" w:fill="auto"/>
            <w:vAlign w:val="center"/>
            <w:hideMark/>
          </w:tcPr>
          <w:p w:rsidR="007C00B7" w:rsidRPr="005E5166" w:rsidRDefault="007C00B7" w:rsidP="00393035">
            <w:pPr>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KIT DE PUNTAS TERMINALES PARA INTERIORES CONDUCTOR XLPE 15 KV 350 MCM</w:t>
            </w:r>
          </w:p>
        </w:tc>
        <w:tc>
          <w:tcPr>
            <w:tcW w:w="829" w:type="dxa"/>
            <w:tcBorders>
              <w:top w:val="nil"/>
              <w:left w:val="nil"/>
              <w:bottom w:val="single" w:sz="4" w:space="0" w:color="auto"/>
              <w:right w:val="single" w:sz="4" w:space="0" w:color="auto"/>
            </w:tcBorders>
            <w:shd w:val="clear" w:color="auto" w:fill="auto"/>
            <w:noWrap/>
            <w:vAlign w:val="center"/>
            <w:hideMark/>
          </w:tcPr>
          <w:p w:rsidR="007C00B7" w:rsidRPr="005E5166" w:rsidRDefault="007C00B7" w:rsidP="00393035">
            <w:pPr>
              <w:jc w:val="center"/>
              <w:rPr>
                <w:rFonts w:ascii="Calibri" w:hAnsi="Calibri" w:cs="Calibri"/>
                <w:color w:val="000000"/>
                <w:sz w:val="22"/>
                <w:szCs w:val="22"/>
                <w:lang w:val="es-EC" w:eastAsia="es-EC"/>
              </w:rPr>
            </w:pPr>
            <w:r w:rsidRPr="005E5166">
              <w:rPr>
                <w:rFonts w:ascii="Calibri" w:hAnsi="Calibri" w:cs="Calibri"/>
                <w:color w:val="000000"/>
                <w:sz w:val="22"/>
                <w:szCs w:val="22"/>
                <w:lang w:val="es-EC" w:eastAsia="es-EC"/>
              </w:rPr>
              <w:t>U</w:t>
            </w:r>
          </w:p>
        </w:tc>
        <w:tc>
          <w:tcPr>
            <w:tcW w:w="1025" w:type="dxa"/>
            <w:tcBorders>
              <w:top w:val="nil"/>
              <w:left w:val="nil"/>
              <w:bottom w:val="single" w:sz="4" w:space="0" w:color="auto"/>
              <w:right w:val="single" w:sz="4" w:space="0" w:color="auto"/>
            </w:tcBorders>
            <w:shd w:val="clear" w:color="auto" w:fill="auto"/>
            <w:noWrap/>
            <w:vAlign w:val="center"/>
            <w:hideMark/>
          </w:tcPr>
          <w:p w:rsidR="007C00B7" w:rsidRPr="005E5166" w:rsidRDefault="007C00B7" w:rsidP="00393035">
            <w:pPr>
              <w:jc w:val="right"/>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20</w:t>
            </w:r>
          </w:p>
        </w:tc>
      </w:tr>
      <w:tr w:rsidR="004970B6" w:rsidRPr="004970B6" w:rsidTr="00573A25">
        <w:trPr>
          <w:trHeight w:val="389"/>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2.1</w:t>
            </w:r>
          </w:p>
        </w:tc>
        <w:tc>
          <w:tcPr>
            <w:tcW w:w="6881" w:type="dxa"/>
            <w:tcBorders>
              <w:top w:val="single" w:sz="4" w:space="0" w:color="auto"/>
              <w:left w:val="nil"/>
              <w:bottom w:val="single" w:sz="4" w:space="0" w:color="auto"/>
              <w:right w:val="single" w:sz="4" w:space="0" w:color="auto"/>
            </w:tcBorders>
            <w:shd w:val="clear" w:color="auto" w:fill="auto"/>
            <w:noWrap/>
            <w:vAlign w:val="bottom"/>
            <w:hideMark/>
          </w:tcPr>
          <w:p w:rsidR="004970B6" w:rsidRPr="004970B6" w:rsidRDefault="004970B6" w:rsidP="004970B6">
            <w:pPr>
              <w:jc w:val="center"/>
              <w:rPr>
                <w:rFonts w:ascii="Calibri" w:hAnsi="Calibri" w:cs="Calibri"/>
                <w:b/>
                <w:bCs/>
                <w:color w:val="000000"/>
                <w:sz w:val="22"/>
                <w:szCs w:val="22"/>
                <w:lang w:val="es-EC" w:eastAsia="es-EC"/>
              </w:rPr>
            </w:pPr>
            <w:r w:rsidRPr="004970B6">
              <w:rPr>
                <w:rFonts w:ascii="Calibri" w:hAnsi="Calibri" w:cs="Calibri"/>
                <w:b/>
                <w:bCs/>
                <w:color w:val="000000"/>
                <w:sz w:val="22"/>
                <w:szCs w:val="22"/>
                <w:lang w:val="es-EC" w:eastAsia="es-EC"/>
              </w:rPr>
              <w:t>REPOTENCIACIÓN PAYAMINO</w:t>
            </w:r>
          </w:p>
        </w:tc>
        <w:tc>
          <w:tcPr>
            <w:tcW w:w="829" w:type="dxa"/>
            <w:tcBorders>
              <w:top w:val="nil"/>
              <w:left w:val="nil"/>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 </w:t>
            </w:r>
          </w:p>
        </w:tc>
        <w:tc>
          <w:tcPr>
            <w:tcW w:w="1025" w:type="dxa"/>
            <w:tcBorders>
              <w:top w:val="nil"/>
              <w:left w:val="nil"/>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Global</w:t>
            </w:r>
          </w:p>
        </w:tc>
      </w:tr>
      <w:tr w:rsidR="004970B6" w:rsidRPr="004970B6" w:rsidTr="00573A25">
        <w:trPr>
          <w:trHeight w:val="5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2.2</w:t>
            </w:r>
          </w:p>
        </w:tc>
        <w:tc>
          <w:tcPr>
            <w:tcW w:w="6881" w:type="dxa"/>
            <w:tcBorders>
              <w:top w:val="single" w:sz="4" w:space="0" w:color="auto"/>
              <w:left w:val="nil"/>
              <w:bottom w:val="single" w:sz="4" w:space="0" w:color="auto"/>
              <w:right w:val="single" w:sz="4" w:space="0" w:color="auto"/>
            </w:tcBorders>
            <w:shd w:val="clear" w:color="auto" w:fill="auto"/>
            <w:vAlign w:val="bottom"/>
            <w:hideMark/>
          </w:tcPr>
          <w:p w:rsidR="004970B6" w:rsidRPr="004970B6" w:rsidRDefault="004970B6" w:rsidP="004970B6">
            <w:pP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Movimientos de transformadores en patio de subestación según planos anexos</w:t>
            </w:r>
          </w:p>
        </w:tc>
        <w:tc>
          <w:tcPr>
            <w:tcW w:w="829" w:type="dxa"/>
            <w:tcBorders>
              <w:top w:val="nil"/>
              <w:left w:val="nil"/>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 </w:t>
            </w:r>
          </w:p>
        </w:tc>
        <w:tc>
          <w:tcPr>
            <w:tcW w:w="1025" w:type="dxa"/>
            <w:tcBorders>
              <w:top w:val="nil"/>
              <w:left w:val="nil"/>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Global</w:t>
            </w:r>
          </w:p>
        </w:tc>
      </w:tr>
      <w:tr w:rsidR="004970B6" w:rsidRPr="004970B6" w:rsidTr="00573A25">
        <w:trPr>
          <w:trHeight w:val="6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2.3</w:t>
            </w:r>
          </w:p>
        </w:tc>
        <w:tc>
          <w:tcPr>
            <w:tcW w:w="6881" w:type="dxa"/>
            <w:tcBorders>
              <w:top w:val="single" w:sz="4" w:space="0" w:color="auto"/>
              <w:left w:val="nil"/>
              <w:bottom w:val="single" w:sz="4" w:space="0" w:color="auto"/>
              <w:right w:val="single" w:sz="4" w:space="0" w:color="auto"/>
            </w:tcBorders>
            <w:shd w:val="clear" w:color="auto" w:fill="auto"/>
            <w:vAlign w:val="bottom"/>
            <w:hideMark/>
          </w:tcPr>
          <w:p w:rsidR="004970B6" w:rsidRPr="004970B6" w:rsidRDefault="004970B6" w:rsidP="004970B6">
            <w:pP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Obras civiles y adecuamiento de salidas de los primarios de la subestación eléctrica Payamino</w:t>
            </w:r>
          </w:p>
        </w:tc>
        <w:tc>
          <w:tcPr>
            <w:tcW w:w="829" w:type="dxa"/>
            <w:tcBorders>
              <w:top w:val="nil"/>
              <w:left w:val="nil"/>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 </w:t>
            </w:r>
          </w:p>
        </w:tc>
        <w:tc>
          <w:tcPr>
            <w:tcW w:w="1025" w:type="dxa"/>
            <w:tcBorders>
              <w:top w:val="nil"/>
              <w:left w:val="nil"/>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Global</w:t>
            </w:r>
          </w:p>
        </w:tc>
      </w:tr>
      <w:tr w:rsidR="004970B6" w:rsidRPr="004970B6" w:rsidTr="00573A25">
        <w:trPr>
          <w:trHeight w:val="6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2.4</w:t>
            </w:r>
          </w:p>
        </w:tc>
        <w:tc>
          <w:tcPr>
            <w:tcW w:w="6881" w:type="dxa"/>
            <w:tcBorders>
              <w:top w:val="single" w:sz="4" w:space="0" w:color="auto"/>
              <w:left w:val="nil"/>
              <w:bottom w:val="single" w:sz="4" w:space="0" w:color="auto"/>
              <w:right w:val="single" w:sz="4" w:space="0" w:color="auto"/>
            </w:tcBorders>
            <w:shd w:val="clear" w:color="auto" w:fill="auto"/>
            <w:vAlign w:val="bottom"/>
            <w:hideMark/>
          </w:tcPr>
          <w:p w:rsidR="004970B6" w:rsidRPr="004970B6" w:rsidRDefault="004970B6" w:rsidP="004970B6">
            <w:pP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 xml:space="preserve">Montajes electromecánicos de estructuras para equipos, </w:t>
            </w:r>
            <w:proofErr w:type="gramStart"/>
            <w:r w:rsidRPr="004970B6">
              <w:rPr>
                <w:rFonts w:ascii="Calibri" w:hAnsi="Calibri" w:cs="Calibri"/>
                <w:color w:val="000000"/>
                <w:sz w:val="22"/>
                <w:szCs w:val="22"/>
                <w:lang w:val="es-EC" w:eastAsia="es-EC"/>
              </w:rPr>
              <w:t>montaje interruptores y puesta</w:t>
            </w:r>
            <w:proofErr w:type="gramEnd"/>
            <w:r w:rsidRPr="004970B6">
              <w:rPr>
                <w:rFonts w:ascii="Calibri" w:hAnsi="Calibri" w:cs="Calibri"/>
                <w:color w:val="000000"/>
                <w:sz w:val="22"/>
                <w:szCs w:val="22"/>
                <w:lang w:val="es-EC" w:eastAsia="es-EC"/>
              </w:rPr>
              <w:t xml:space="preserve"> en servicio de posición de línea de 69 kV.</w:t>
            </w:r>
          </w:p>
        </w:tc>
        <w:tc>
          <w:tcPr>
            <w:tcW w:w="829" w:type="dxa"/>
            <w:tcBorders>
              <w:top w:val="nil"/>
              <w:left w:val="nil"/>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 </w:t>
            </w:r>
          </w:p>
        </w:tc>
        <w:tc>
          <w:tcPr>
            <w:tcW w:w="1025" w:type="dxa"/>
            <w:tcBorders>
              <w:top w:val="nil"/>
              <w:left w:val="nil"/>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Global</w:t>
            </w:r>
          </w:p>
        </w:tc>
      </w:tr>
      <w:tr w:rsidR="004970B6" w:rsidRPr="004970B6" w:rsidTr="00573A25">
        <w:trPr>
          <w:trHeight w:val="6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2.5</w:t>
            </w:r>
          </w:p>
        </w:tc>
        <w:tc>
          <w:tcPr>
            <w:tcW w:w="6881" w:type="dxa"/>
            <w:tcBorders>
              <w:top w:val="single" w:sz="4" w:space="0" w:color="auto"/>
              <w:left w:val="nil"/>
              <w:bottom w:val="single" w:sz="4" w:space="0" w:color="auto"/>
              <w:right w:val="single" w:sz="4" w:space="0" w:color="auto"/>
            </w:tcBorders>
            <w:shd w:val="clear" w:color="auto" w:fill="auto"/>
            <w:vAlign w:val="bottom"/>
            <w:hideMark/>
          </w:tcPr>
          <w:p w:rsidR="004970B6" w:rsidRPr="004970B6" w:rsidRDefault="004970B6" w:rsidP="004970B6">
            <w:pP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Desmontaje de estructuras, materiales y equipos existentes en subestación</w:t>
            </w:r>
          </w:p>
        </w:tc>
        <w:tc>
          <w:tcPr>
            <w:tcW w:w="829" w:type="dxa"/>
            <w:tcBorders>
              <w:top w:val="nil"/>
              <w:left w:val="nil"/>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 </w:t>
            </w:r>
          </w:p>
        </w:tc>
        <w:tc>
          <w:tcPr>
            <w:tcW w:w="1025" w:type="dxa"/>
            <w:tcBorders>
              <w:top w:val="nil"/>
              <w:left w:val="nil"/>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Global</w:t>
            </w:r>
          </w:p>
        </w:tc>
      </w:tr>
      <w:tr w:rsidR="004970B6" w:rsidRPr="004970B6" w:rsidTr="00573A25">
        <w:trPr>
          <w:trHeight w:val="9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2.6</w:t>
            </w:r>
          </w:p>
        </w:tc>
        <w:tc>
          <w:tcPr>
            <w:tcW w:w="6881" w:type="dxa"/>
            <w:tcBorders>
              <w:top w:val="single" w:sz="4" w:space="0" w:color="auto"/>
              <w:left w:val="nil"/>
              <w:bottom w:val="single" w:sz="4" w:space="0" w:color="auto"/>
              <w:right w:val="single" w:sz="4" w:space="0" w:color="auto"/>
            </w:tcBorders>
            <w:shd w:val="clear" w:color="auto" w:fill="auto"/>
            <w:vAlign w:val="bottom"/>
            <w:hideMark/>
          </w:tcPr>
          <w:p w:rsidR="004970B6" w:rsidRPr="004970B6" w:rsidRDefault="004970B6" w:rsidP="004970B6">
            <w:pP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Instalación y puesta en servicio de de una celda de alimentación, cinco celdas para primarios, una celda para servicios auxiliares y una celda para banco de capacitores</w:t>
            </w:r>
          </w:p>
        </w:tc>
        <w:tc>
          <w:tcPr>
            <w:tcW w:w="829" w:type="dxa"/>
            <w:tcBorders>
              <w:top w:val="nil"/>
              <w:left w:val="nil"/>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 </w:t>
            </w:r>
          </w:p>
        </w:tc>
        <w:tc>
          <w:tcPr>
            <w:tcW w:w="1025" w:type="dxa"/>
            <w:tcBorders>
              <w:top w:val="nil"/>
              <w:left w:val="nil"/>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Global</w:t>
            </w:r>
          </w:p>
        </w:tc>
      </w:tr>
      <w:tr w:rsidR="004970B6" w:rsidRPr="004970B6" w:rsidTr="00573A25">
        <w:trPr>
          <w:trHeight w:val="6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lastRenderedPageBreak/>
              <w:t>2.7</w:t>
            </w:r>
          </w:p>
        </w:tc>
        <w:tc>
          <w:tcPr>
            <w:tcW w:w="6881" w:type="dxa"/>
            <w:tcBorders>
              <w:top w:val="single" w:sz="4" w:space="0" w:color="auto"/>
              <w:left w:val="nil"/>
              <w:bottom w:val="single" w:sz="4" w:space="0" w:color="auto"/>
              <w:right w:val="single" w:sz="4" w:space="0" w:color="auto"/>
            </w:tcBorders>
            <w:shd w:val="clear" w:color="auto" w:fill="auto"/>
            <w:vAlign w:val="bottom"/>
            <w:hideMark/>
          </w:tcPr>
          <w:p w:rsidR="004970B6" w:rsidRPr="004970B6" w:rsidRDefault="004970B6" w:rsidP="004970B6">
            <w:pP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Instalación y puesta en servicio de un banco de baterías, cargador de baterías, banco de capacitores de 2,25 MVAR, tableros de CA y CC y tablero de protección y control de transformador de potencia</w:t>
            </w:r>
          </w:p>
        </w:tc>
        <w:tc>
          <w:tcPr>
            <w:tcW w:w="829" w:type="dxa"/>
            <w:tcBorders>
              <w:top w:val="nil"/>
              <w:left w:val="nil"/>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 </w:t>
            </w:r>
          </w:p>
        </w:tc>
        <w:tc>
          <w:tcPr>
            <w:tcW w:w="1025" w:type="dxa"/>
            <w:tcBorders>
              <w:top w:val="nil"/>
              <w:left w:val="nil"/>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Global</w:t>
            </w:r>
          </w:p>
        </w:tc>
      </w:tr>
      <w:tr w:rsidR="004970B6" w:rsidRPr="004970B6" w:rsidTr="00573A25">
        <w:trPr>
          <w:trHeight w:val="67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970B6" w:rsidRPr="004970B6" w:rsidRDefault="004970B6" w:rsidP="004970B6">
            <w:pPr>
              <w:jc w:val="center"/>
              <w:rPr>
                <w:rFonts w:ascii="Calibri" w:hAnsi="Calibri" w:cs="Calibri"/>
                <w:b/>
                <w:bCs/>
                <w:color w:val="000000"/>
                <w:sz w:val="22"/>
                <w:szCs w:val="22"/>
                <w:lang w:val="es-EC" w:eastAsia="es-EC"/>
              </w:rPr>
            </w:pPr>
            <w:r w:rsidRPr="004970B6">
              <w:rPr>
                <w:rFonts w:ascii="Calibri" w:hAnsi="Calibri" w:cs="Calibri"/>
                <w:b/>
                <w:bCs/>
                <w:color w:val="000000"/>
                <w:sz w:val="22"/>
                <w:szCs w:val="22"/>
                <w:lang w:val="es-EC" w:eastAsia="es-EC"/>
              </w:rPr>
              <w:t>3</w:t>
            </w:r>
          </w:p>
        </w:tc>
        <w:tc>
          <w:tcPr>
            <w:tcW w:w="6881" w:type="dxa"/>
            <w:tcBorders>
              <w:top w:val="single" w:sz="4" w:space="0" w:color="auto"/>
              <w:left w:val="nil"/>
              <w:bottom w:val="single" w:sz="4" w:space="0" w:color="auto"/>
              <w:right w:val="single" w:sz="4" w:space="0" w:color="auto"/>
            </w:tcBorders>
            <w:shd w:val="clear" w:color="auto" w:fill="auto"/>
            <w:vAlign w:val="bottom"/>
            <w:hideMark/>
          </w:tcPr>
          <w:p w:rsidR="004970B6" w:rsidRPr="004970B6" w:rsidRDefault="004970B6" w:rsidP="004970B6">
            <w:pP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Armado y conexionado de cable 500 MCM en estructura metálica para posiciones de trafos de potencia y llegada de LST</w:t>
            </w:r>
          </w:p>
        </w:tc>
        <w:tc>
          <w:tcPr>
            <w:tcW w:w="829" w:type="dxa"/>
            <w:tcBorders>
              <w:top w:val="nil"/>
              <w:left w:val="nil"/>
              <w:bottom w:val="single" w:sz="4" w:space="0" w:color="auto"/>
              <w:right w:val="single" w:sz="4" w:space="0" w:color="auto"/>
            </w:tcBorders>
            <w:shd w:val="clear" w:color="auto" w:fill="auto"/>
            <w:noWrap/>
            <w:vAlign w:val="bottom"/>
            <w:hideMark/>
          </w:tcPr>
          <w:p w:rsidR="004970B6" w:rsidRPr="004970B6" w:rsidRDefault="004970B6" w:rsidP="004970B6">
            <w:pPr>
              <w:rPr>
                <w:rFonts w:ascii="Calibri" w:hAnsi="Calibri" w:cs="Calibri"/>
                <w:b/>
                <w:bCs/>
                <w:color w:val="000000"/>
                <w:sz w:val="22"/>
                <w:szCs w:val="22"/>
                <w:lang w:val="es-EC" w:eastAsia="es-EC"/>
              </w:rPr>
            </w:pPr>
            <w:r w:rsidRPr="004970B6">
              <w:rPr>
                <w:rFonts w:ascii="Calibri" w:hAnsi="Calibri" w:cs="Calibri"/>
                <w:b/>
                <w:bCs/>
                <w:color w:val="000000"/>
                <w:sz w:val="22"/>
                <w:szCs w:val="22"/>
                <w:lang w:val="es-EC" w:eastAsia="es-EC"/>
              </w:rPr>
              <w:t> </w:t>
            </w:r>
          </w:p>
        </w:tc>
        <w:tc>
          <w:tcPr>
            <w:tcW w:w="1025" w:type="dxa"/>
            <w:tcBorders>
              <w:top w:val="nil"/>
              <w:left w:val="nil"/>
              <w:bottom w:val="single" w:sz="4" w:space="0" w:color="auto"/>
              <w:right w:val="single" w:sz="4" w:space="0" w:color="auto"/>
            </w:tcBorders>
            <w:shd w:val="clear" w:color="auto" w:fill="auto"/>
            <w:noWrap/>
            <w:vAlign w:val="bottom"/>
            <w:hideMark/>
          </w:tcPr>
          <w:p w:rsidR="004970B6" w:rsidRPr="004970B6" w:rsidRDefault="004970B6" w:rsidP="004970B6">
            <w:pPr>
              <w:rPr>
                <w:rFonts w:ascii="Calibri" w:hAnsi="Calibri" w:cs="Calibri"/>
                <w:b/>
                <w:bCs/>
                <w:color w:val="000000"/>
                <w:sz w:val="22"/>
                <w:szCs w:val="22"/>
                <w:lang w:val="es-EC" w:eastAsia="es-EC"/>
              </w:rPr>
            </w:pPr>
            <w:r w:rsidRPr="004970B6">
              <w:rPr>
                <w:rFonts w:ascii="Calibri" w:hAnsi="Calibri" w:cs="Calibri"/>
                <w:b/>
                <w:bCs/>
                <w:color w:val="000000"/>
                <w:sz w:val="22"/>
                <w:szCs w:val="22"/>
                <w:lang w:val="es-EC" w:eastAsia="es-EC"/>
              </w:rPr>
              <w:t> </w:t>
            </w:r>
          </w:p>
        </w:tc>
      </w:tr>
      <w:tr w:rsidR="004970B6" w:rsidRPr="004970B6" w:rsidTr="00573A25">
        <w:trPr>
          <w:trHeight w:val="58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3.1</w:t>
            </w:r>
          </w:p>
        </w:tc>
        <w:tc>
          <w:tcPr>
            <w:tcW w:w="6881" w:type="dxa"/>
            <w:tcBorders>
              <w:top w:val="single" w:sz="4" w:space="0" w:color="auto"/>
              <w:left w:val="nil"/>
              <w:bottom w:val="single" w:sz="4" w:space="0" w:color="auto"/>
              <w:right w:val="single" w:sz="4" w:space="0" w:color="auto"/>
            </w:tcBorders>
            <w:shd w:val="clear" w:color="auto" w:fill="auto"/>
            <w:noWrap/>
            <w:vAlign w:val="bottom"/>
            <w:hideMark/>
          </w:tcPr>
          <w:p w:rsidR="004970B6" w:rsidRPr="004970B6" w:rsidRDefault="004970B6" w:rsidP="004970B6">
            <w:pPr>
              <w:jc w:val="center"/>
              <w:rPr>
                <w:rFonts w:ascii="Calibri" w:hAnsi="Calibri" w:cs="Calibri"/>
                <w:b/>
                <w:bCs/>
                <w:color w:val="000000"/>
                <w:sz w:val="22"/>
                <w:szCs w:val="22"/>
                <w:lang w:val="es-EC" w:eastAsia="es-EC"/>
              </w:rPr>
            </w:pPr>
            <w:r w:rsidRPr="004970B6">
              <w:rPr>
                <w:rFonts w:ascii="Calibri" w:hAnsi="Calibri" w:cs="Calibri"/>
                <w:b/>
                <w:bCs/>
                <w:color w:val="000000"/>
                <w:sz w:val="22"/>
                <w:szCs w:val="22"/>
                <w:lang w:val="es-EC" w:eastAsia="es-EC"/>
              </w:rPr>
              <w:t>INSTALACIÓN DE EQUIPAMIENTO  EN S/E JIVINO</w:t>
            </w:r>
          </w:p>
        </w:tc>
        <w:tc>
          <w:tcPr>
            <w:tcW w:w="829" w:type="dxa"/>
            <w:tcBorders>
              <w:top w:val="nil"/>
              <w:left w:val="nil"/>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 </w:t>
            </w:r>
          </w:p>
        </w:tc>
        <w:tc>
          <w:tcPr>
            <w:tcW w:w="1025" w:type="dxa"/>
            <w:tcBorders>
              <w:top w:val="nil"/>
              <w:left w:val="nil"/>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Global</w:t>
            </w:r>
          </w:p>
        </w:tc>
      </w:tr>
      <w:tr w:rsidR="004970B6" w:rsidRPr="004970B6" w:rsidTr="00573A25">
        <w:trPr>
          <w:trHeight w:val="55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3.2</w:t>
            </w:r>
          </w:p>
        </w:tc>
        <w:tc>
          <w:tcPr>
            <w:tcW w:w="6881" w:type="dxa"/>
            <w:tcBorders>
              <w:top w:val="single" w:sz="4" w:space="0" w:color="auto"/>
              <w:left w:val="nil"/>
              <w:bottom w:val="single" w:sz="4" w:space="0" w:color="auto"/>
              <w:right w:val="single" w:sz="4" w:space="0" w:color="auto"/>
            </w:tcBorders>
            <w:shd w:val="clear" w:color="auto" w:fill="auto"/>
            <w:vAlign w:val="bottom"/>
            <w:hideMark/>
          </w:tcPr>
          <w:p w:rsidR="004970B6" w:rsidRPr="004970B6" w:rsidRDefault="004970B6" w:rsidP="004970B6">
            <w:pP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Desmontaje de tableros existentes para protección de LST y celdas de primarios.</w:t>
            </w:r>
          </w:p>
        </w:tc>
        <w:tc>
          <w:tcPr>
            <w:tcW w:w="829" w:type="dxa"/>
            <w:tcBorders>
              <w:top w:val="nil"/>
              <w:left w:val="nil"/>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 </w:t>
            </w:r>
          </w:p>
        </w:tc>
        <w:tc>
          <w:tcPr>
            <w:tcW w:w="1025" w:type="dxa"/>
            <w:tcBorders>
              <w:top w:val="nil"/>
              <w:left w:val="nil"/>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Global</w:t>
            </w:r>
          </w:p>
        </w:tc>
      </w:tr>
      <w:tr w:rsidR="004970B6" w:rsidRPr="004970B6" w:rsidTr="00573A25">
        <w:trPr>
          <w:trHeight w:val="12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3.3</w:t>
            </w:r>
          </w:p>
        </w:tc>
        <w:tc>
          <w:tcPr>
            <w:tcW w:w="6881" w:type="dxa"/>
            <w:tcBorders>
              <w:top w:val="single" w:sz="4" w:space="0" w:color="auto"/>
              <w:left w:val="nil"/>
              <w:bottom w:val="single" w:sz="4" w:space="0" w:color="auto"/>
              <w:right w:val="single" w:sz="4" w:space="0" w:color="auto"/>
            </w:tcBorders>
            <w:shd w:val="clear" w:color="auto" w:fill="auto"/>
            <w:vAlign w:val="center"/>
            <w:hideMark/>
          </w:tcPr>
          <w:p w:rsidR="004970B6" w:rsidRPr="004970B6" w:rsidRDefault="004970B6" w:rsidP="004970B6">
            <w:pP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Instalación y puesta en servicio de de una celda de alimentación, tres celdas para primarios, una celda para servicios auxiliares y una celda para banco de capacitores</w:t>
            </w:r>
          </w:p>
        </w:tc>
        <w:tc>
          <w:tcPr>
            <w:tcW w:w="829" w:type="dxa"/>
            <w:tcBorders>
              <w:top w:val="nil"/>
              <w:left w:val="nil"/>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 </w:t>
            </w:r>
          </w:p>
        </w:tc>
        <w:tc>
          <w:tcPr>
            <w:tcW w:w="1025" w:type="dxa"/>
            <w:tcBorders>
              <w:top w:val="nil"/>
              <w:left w:val="nil"/>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Global</w:t>
            </w:r>
          </w:p>
        </w:tc>
      </w:tr>
      <w:tr w:rsidR="004970B6" w:rsidRPr="004970B6" w:rsidTr="00573A25">
        <w:trPr>
          <w:trHeight w:val="9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3.4</w:t>
            </w:r>
          </w:p>
        </w:tc>
        <w:tc>
          <w:tcPr>
            <w:tcW w:w="6881" w:type="dxa"/>
            <w:tcBorders>
              <w:top w:val="single" w:sz="4" w:space="0" w:color="auto"/>
              <w:left w:val="nil"/>
              <w:bottom w:val="single" w:sz="4" w:space="0" w:color="auto"/>
              <w:right w:val="single" w:sz="4" w:space="0" w:color="auto"/>
            </w:tcBorders>
            <w:shd w:val="clear" w:color="auto" w:fill="auto"/>
            <w:vAlign w:val="bottom"/>
            <w:hideMark/>
          </w:tcPr>
          <w:p w:rsidR="004970B6" w:rsidRPr="004970B6" w:rsidRDefault="004970B6" w:rsidP="004970B6">
            <w:pP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Instalación y puesta en servicio de tableros de protección, control y medición de las LST Jivino-Shushufindi, Jivino-Lago Agrio, Jivino-Sacha, incluye cableado de control desde patios de la subestación hasta los tableros instalados.</w:t>
            </w:r>
          </w:p>
        </w:tc>
        <w:tc>
          <w:tcPr>
            <w:tcW w:w="829" w:type="dxa"/>
            <w:tcBorders>
              <w:top w:val="nil"/>
              <w:left w:val="nil"/>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 </w:t>
            </w:r>
          </w:p>
        </w:tc>
        <w:tc>
          <w:tcPr>
            <w:tcW w:w="1025" w:type="dxa"/>
            <w:tcBorders>
              <w:top w:val="nil"/>
              <w:left w:val="nil"/>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Global</w:t>
            </w:r>
          </w:p>
        </w:tc>
      </w:tr>
      <w:tr w:rsidR="004970B6" w:rsidRPr="004970B6" w:rsidTr="00573A25">
        <w:trPr>
          <w:trHeight w:val="87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970B6" w:rsidRPr="004970B6" w:rsidRDefault="004970B6" w:rsidP="004970B6">
            <w:pPr>
              <w:jc w:val="center"/>
              <w:rPr>
                <w:rFonts w:ascii="Calibri" w:hAnsi="Calibri" w:cs="Calibri"/>
                <w:b/>
                <w:bCs/>
                <w:color w:val="000000"/>
                <w:sz w:val="22"/>
                <w:szCs w:val="22"/>
                <w:lang w:val="es-EC" w:eastAsia="es-EC"/>
              </w:rPr>
            </w:pPr>
            <w:r w:rsidRPr="004970B6">
              <w:rPr>
                <w:rFonts w:ascii="Calibri" w:hAnsi="Calibri" w:cs="Calibri"/>
                <w:b/>
                <w:bCs/>
                <w:color w:val="000000"/>
                <w:sz w:val="22"/>
                <w:szCs w:val="22"/>
                <w:lang w:val="es-EC" w:eastAsia="es-EC"/>
              </w:rPr>
              <w:t>4</w:t>
            </w:r>
          </w:p>
        </w:tc>
        <w:tc>
          <w:tcPr>
            <w:tcW w:w="6881" w:type="dxa"/>
            <w:tcBorders>
              <w:top w:val="single" w:sz="4" w:space="0" w:color="auto"/>
              <w:left w:val="nil"/>
              <w:bottom w:val="single" w:sz="4" w:space="0" w:color="auto"/>
              <w:right w:val="single" w:sz="4" w:space="0" w:color="auto"/>
            </w:tcBorders>
            <w:shd w:val="clear" w:color="auto" w:fill="auto"/>
            <w:vAlign w:val="bottom"/>
            <w:hideMark/>
          </w:tcPr>
          <w:p w:rsidR="004970B6" w:rsidRPr="004970B6" w:rsidRDefault="004970B6" w:rsidP="004970B6">
            <w:pP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Instalación y puesta en servicio de un banco de baterías, cargador de baterías, tablero de protección y control de transformador de potencia y tableros de distribución de CC y CA.</w:t>
            </w:r>
          </w:p>
        </w:tc>
        <w:tc>
          <w:tcPr>
            <w:tcW w:w="829" w:type="dxa"/>
            <w:tcBorders>
              <w:top w:val="nil"/>
              <w:left w:val="nil"/>
              <w:bottom w:val="single" w:sz="4" w:space="0" w:color="auto"/>
              <w:right w:val="single" w:sz="4" w:space="0" w:color="auto"/>
            </w:tcBorders>
            <w:shd w:val="clear" w:color="auto" w:fill="auto"/>
            <w:noWrap/>
            <w:vAlign w:val="bottom"/>
            <w:hideMark/>
          </w:tcPr>
          <w:p w:rsidR="004970B6" w:rsidRPr="004970B6" w:rsidRDefault="004970B6" w:rsidP="004970B6">
            <w:pPr>
              <w:rPr>
                <w:rFonts w:ascii="Calibri" w:hAnsi="Calibri" w:cs="Calibri"/>
                <w:b/>
                <w:bCs/>
                <w:color w:val="000000"/>
                <w:sz w:val="22"/>
                <w:szCs w:val="22"/>
                <w:lang w:val="es-EC" w:eastAsia="es-EC"/>
              </w:rPr>
            </w:pPr>
            <w:r w:rsidRPr="004970B6">
              <w:rPr>
                <w:rFonts w:ascii="Calibri" w:hAnsi="Calibri" w:cs="Calibri"/>
                <w:b/>
                <w:bCs/>
                <w:color w:val="000000"/>
                <w:sz w:val="22"/>
                <w:szCs w:val="22"/>
                <w:lang w:val="es-EC" w:eastAsia="es-EC"/>
              </w:rPr>
              <w:t> </w:t>
            </w:r>
          </w:p>
        </w:tc>
        <w:tc>
          <w:tcPr>
            <w:tcW w:w="1025" w:type="dxa"/>
            <w:tcBorders>
              <w:top w:val="nil"/>
              <w:left w:val="nil"/>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Global</w:t>
            </w:r>
          </w:p>
        </w:tc>
      </w:tr>
      <w:tr w:rsidR="004970B6" w:rsidRPr="004970B6" w:rsidTr="00573A25">
        <w:trPr>
          <w:trHeight w:val="6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4.1</w:t>
            </w:r>
          </w:p>
        </w:tc>
        <w:tc>
          <w:tcPr>
            <w:tcW w:w="6881" w:type="dxa"/>
            <w:tcBorders>
              <w:top w:val="single" w:sz="4" w:space="0" w:color="auto"/>
              <w:left w:val="nil"/>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b/>
                <w:bCs/>
                <w:color w:val="000000"/>
                <w:sz w:val="22"/>
                <w:szCs w:val="22"/>
                <w:lang w:val="es-EC" w:eastAsia="es-EC"/>
              </w:rPr>
            </w:pPr>
            <w:r w:rsidRPr="004970B6">
              <w:rPr>
                <w:rFonts w:ascii="Calibri" w:hAnsi="Calibri" w:cs="Calibri"/>
                <w:b/>
                <w:bCs/>
                <w:color w:val="000000"/>
                <w:sz w:val="22"/>
                <w:szCs w:val="22"/>
                <w:lang w:val="es-EC" w:eastAsia="es-EC"/>
              </w:rPr>
              <w:t xml:space="preserve"> INSTALACIÓN DE EQUIPAMIENTO  EN S/E SHUSHUFINDI</w:t>
            </w:r>
          </w:p>
        </w:tc>
        <w:tc>
          <w:tcPr>
            <w:tcW w:w="829" w:type="dxa"/>
            <w:tcBorders>
              <w:top w:val="nil"/>
              <w:left w:val="nil"/>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 </w:t>
            </w:r>
          </w:p>
        </w:tc>
        <w:tc>
          <w:tcPr>
            <w:tcW w:w="1025" w:type="dxa"/>
            <w:tcBorders>
              <w:top w:val="nil"/>
              <w:left w:val="nil"/>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 </w:t>
            </w:r>
          </w:p>
        </w:tc>
      </w:tr>
      <w:tr w:rsidR="004970B6" w:rsidRPr="004970B6" w:rsidTr="00573A25">
        <w:trPr>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970B6" w:rsidRPr="004970B6" w:rsidRDefault="004970B6" w:rsidP="004970B6">
            <w:pP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 </w:t>
            </w:r>
          </w:p>
        </w:tc>
        <w:tc>
          <w:tcPr>
            <w:tcW w:w="6881" w:type="dxa"/>
            <w:tcBorders>
              <w:top w:val="single" w:sz="4" w:space="0" w:color="auto"/>
              <w:left w:val="nil"/>
              <w:bottom w:val="single" w:sz="4" w:space="0" w:color="auto"/>
              <w:right w:val="single" w:sz="4" w:space="0" w:color="auto"/>
            </w:tcBorders>
            <w:shd w:val="clear" w:color="auto" w:fill="auto"/>
            <w:vAlign w:val="center"/>
            <w:hideMark/>
          </w:tcPr>
          <w:p w:rsidR="004970B6" w:rsidRPr="004970B6" w:rsidRDefault="004970B6" w:rsidP="004970B6">
            <w:pP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Instalación y puesta en servicio de de un banco de capacitores de 2,25 MVAR</w:t>
            </w:r>
          </w:p>
        </w:tc>
        <w:tc>
          <w:tcPr>
            <w:tcW w:w="829" w:type="dxa"/>
            <w:tcBorders>
              <w:top w:val="nil"/>
              <w:left w:val="nil"/>
              <w:bottom w:val="single" w:sz="4" w:space="0" w:color="auto"/>
              <w:right w:val="single" w:sz="4" w:space="0" w:color="auto"/>
            </w:tcBorders>
            <w:shd w:val="clear" w:color="auto" w:fill="auto"/>
            <w:noWrap/>
            <w:vAlign w:val="bottom"/>
            <w:hideMark/>
          </w:tcPr>
          <w:p w:rsidR="004970B6" w:rsidRPr="004970B6" w:rsidRDefault="004970B6" w:rsidP="004970B6">
            <w:pP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 </w:t>
            </w:r>
          </w:p>
        </w:tc>
        <w:tc>
          <w:tcPr>
            <w:tcW w:w="1025" w:type="dxa"/>
            <w:tcBorders>
              <w:top w:val="nil"/>
              <w:left w:val="nil"/>
              <w:bottom w:val="single" w:sz="4" w:space="0" w:color="auto"/>
              <w:right w:val="single" w:sz="4" w:space="0" w:color="auto"/>
            </w:tcBorders>
            <w:shd w:val="clear" w:color="auto" w:fill="auto"/>
            <w:noWrap/>
            <w:vAlign w:val="center"/>
            <w:hideMark/>
          </w:tcPr>
          <w:p w:rsidR="004970B6" w:rsidRPr="004970B6" w:rsidRDefault="004970B6" w:rsidP="004970B6">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Global</w:t>
            </w:r>
          </w:p>
        </w:tc>
      </w:tr>
    </w:tbl>
    <w:p w:rsidR="004970B6" w:rsidRDefault="004970B6" w:rsidP="004970B6">
      <w:pPr>
        <w:ind w:left="360"/>
        <w:jc w:val="center"/>
      </w:pPr>
    </w:p>
    <w:p w:rsidR="00A804D7" w:rsidRPr="001D4351" w:rsidRDefault="00A804D7" w:rsidP="00A804D7">
      <w:pPr>
        <w:suppressAutoHyphens/>
        <w:jc w:val="both"/>
        <w:rPr>
          <w:lang w:eastAsia="hi-IN" w:bidi="hi-IN"/>
        </w:rPr>
      </w:pPr>
      <w:r w:rsidRPr="001D4351">
        <w:rPr>
          <w:b/>
          <w:lang w:eastAsia="hi-IN" w:bidi="hi-IN"/>
        </w:rPr>
        <w:t>Presupuesto referencial</w:t>
      </w:r>
      <w:r w:rsidRPr="001D4351">
        <w:rPr>
          <w:b/>
          <w:spacing w:val="-3"/>
          <w:lang w:eastAsia="hi-IN" w:bidi="hi-IN"/>
        </w:rPr>
        <w:t xml:space="preserve">: </w:t>
      </w:r>
      <w:r w:rsidRPr="001D4351">
        <w:rPr>
          <w:spacing w:val="-3"/>
          <w:lang w:eastAsia="hi-IN" w:bidi="hi-IN"/>
        </w:rPr>
        <w:t xml:space="preserve">El presupuesto referencial es  USD$ </w:t>
      </w:r>
      <w:r w:rsidR="00CA36F9">
        <w:rPr>
          <w:spacing w:val="-3"/>
          <w:lang w:eastAsia="hi-IN" w:bidi="hi-IN"/>
        </w:rPr>
        <w:t>2.014.695,57</w:t>
      </w:r>
      <w:r w:rsidRPr="001D4351">
        <w:rPr>
          <w:spacing w:val="-2"/>
          <w:lang w:eastAsia="hi-IN" w:bidi="hi-IN"/>
        </w:rPr>
        <w:t xml:space="preserve"> </w:t>
      </w:r>
      <w:r w:rsidR="00CA36F9">
        <w:rPr>
          <w:spacing w:val="-2"/>
          <w:lang w:eastAsia="hi-IN" w:bidi="hi-IN"/>
        </w:rPr>
        <w:t>(DOS MILLONES CATORCE MIL SEISCIENTOS NOVENTA Y CINCO CON 57/100)</w:t>
      </w:r>
      <w:r w:rsidRPr="001D4351">
        <w:rPr>
          <w:spacing w:val="-2"/>
          <w:lang w:eastAsia="hi-IN" w:bidi="hi-IN"/>
        </w:rPr>
        <w:t xml:space="preserve"> DOLARES</w:t>
      </w:r>
      <w:r w:rsidRPr="001D4351">
        <w:rPr>
          <w:lang w:eastAsia="hi-IN" w:bidi="hi-IN"/>
        </w:rPr>
        <w:t xml:space="preserve">, sin incluir el IVA. </w:t>
      </w:r>
    </w:p>
    <w:p w:rsidR="007453FB" w:rsidRDefault="007453FB" w:rsidP="007453FB">
      <w:pPr>
        <w:suppressAutoHyphens/>
        <w:jc w:val="both"/>
        <w:rPr>
          <w:lang w:eastAsia="hi-IN" w:bidi="hi-IN"/>
        </w:rPr>
      </w:pPr>
    </w:p>
    <w:p w:rsidR="0072129A" w:rsidRPr="001D4351" w:rsidRDefault="0072129A" w:rsidP="007453FB">
      <w:pPr>
        <w:suppressAutoHyphens/>
        <w:jc w:val="both"/>
        <w:rPr>
          <w:lang w:eastAsia="hi-IN" w:bidi="hi-IN"/>
        </w:rPr>
      </w:pPr>
    </w:p>
    <w:bookmarkStart w:id="726" w:name="_MON_1467037023"/>
    <w:bookmarkEnd w:id="726"/>
    <w:p w:rsidR="007453FB" w:rsidRPr="00CE4E1D" w:rsidRDefault="00CA36F9" w:rsidP="00CE4E1D">
      <w:pPr>
        <w:suppressAutoHyphens/>
        <w:jc w:val="both"/>
        <w:rPr>
          <w:lang w:val="es-ES" w:eastAsia="hi-IN" w:bidi="hi-IN"/>
        </w:rPr>
      </w:pPr>
      <w:r w:rsidRPr="001D4351">
        <w:rPr>
          <w:lang w:val="es-ES" w:eastAsia="hi-IN" w:bidi="hi-IN"/>
        </w:rPr>
        <w:object w:dxaOrig="10454" w:dyaOrig="2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3pt;height:128.95pt" o:ole="">
            <v:imagedata r:id="rId23" o:title=""/>
          </v:shape>
          <o:OLEObject Type="Embed" ProgID="Excel.Sheet.12" ShapeID="_x0000_i1025" DrawAspect="Content" ObjectID="_1473262666" r:id="rId24"/>
        </w:object>
      </w:r>
    </w:p>
    <w:p w:rsidR="00CA36F9" w:rsidRDefault="00CA36F9" w:rsidP="00E83D13">
      <w:pPr>
        <w:spacing w:after="200" w:line="276" w:lineRule="auto"/>
        <w:ind w:left="156" w:right="45"/>
        <w:contextualSpacing/>
        <w:jc w:val="both"/>
        <w:rPr>
          <w:lang w:val="es-EC" w:eastAsia="hi-IN" w:bidi="hi-IN"/>
        </w:rPr>
      </w:pPr>
    </w:p>
    <w:p w:rsidR="007453FB" w:rsidRPr="001D4351" w:rsidRDefault="007453FB" w:rsidP="00E83D13">
      <w:pPr>
        <w:spacing w:after="200" w:line="276" w:lineRule="auto"/>
        <w:ind w:left="156" w:right="45"/>
        <w:contextualSpacing/>
        <w:jc w:val="both"/>
        <w:rPr>
          <w:spacing w:val="-2"/>
          <w:lang w:val="es-EC" w:eastAsia="hi-IN" w:bidi="hi-IN"/>
        </w:rPr>
      </w:pPr>
      <w:r w:rsidRPr="001D4351">
        <w:rPr>
          <w:lang w:val="es-EC" w:eastAsia="hi-IN" w:bidi="hi-IN"/>
        </w:rPr>
        <w:t>A falta del detalle técnico de un rubro o ante alguna incongruencia entre lo indicado en los documentos precontractuales, prevalecerán las instrucciones impartidas por el Fiscalizador del contrato que estarán sujetas a las normas técnicas aplicables.</w:t>
      </w:r>
    </w:p>
    <w:p w:rsidR="00CA36F9" w:rsidRDefault="00CA36F9" w:rsidP="007453FB">
      <w:pPr>
        <w:tabs>
          <w:tab w:val="left" w:pos="180"/>
        </w:tabs>
        <w:suppressAutoHyphens/>
        <w:ind w:left="141"/>
        <w:jc w:val="both"/>
        <w:rPr>
          <w:b/>
          <w:spacing w:val="-2"/>
          <w:lang w:val="es-ES" w:eastAsia="hi-IN" w:bidi="hi-IN"/>
        </w:rPr>
      </w:pPr>
    </w:p>
    <w:p w:rsidR="007453FB" w:rsidRPr="001D4351" w:rsidRDefault="007453FB" w:rsidP="007453FB">
      <w:pPr>
        <w:tabs>
          <w:tab w:val="left" w:pos="180"/>
        </w:tabs>
        <w:suppressAutoHyphens/>
        <w:ind w:left="141"/>
        <w:jc w:val="both"/>
        <w:rPr>
          <w:spacing w:val="-2"/>
          <w:lang w:val="es-ES" w:eastAsia="hi-IN" w:bidi="hi-IN"/>
        </w:rPr>
      </w:pPr>
      <w:r w:rsidRPr="001D4351">
        <w:rPr>
          <w:b/>
          <w:spacing w:val="-2"/>
          <w:lang w:val="es-ES" w:eastAsia="hi-IN" w:bidi="hi-IN"/>
        </w:rPr>
        <w:t>Vigencia de la oferta:</w:t>
      </w:r>
      <w:r w:rsidRPr="001D4351">
        <w:rPr>
          <w:spacing w:val="-2"/>
          <w:lang w:val="es-ES" w:eastAsia="hi-IN" w:bidi="hi-IN"/>
        </w:rPr>
        <w:t xml:space="preserve"> La oferta se entenderá </w:t>
      </w:r>
      <w:proofErr w:type="gramStart"/>
      <w:r w:rsidRPr="001D4351">
        <w:rPr>
          <w:spacing w:val="-2"/>
          <w:lang w:val="es-ES" w:eastAsia="hi-IN" w:bidi="hi-IN"/>
        </w:rPr>
        <w:t>vigentes</w:t>
      </w:r>
      <w:proofErr w:type="gramEnd"/>
      <w:r w:rsidRPr="001D4351">
        <w:rPr>
          <w:spacing w:val="-2"/>
          <w:lang w:val="es-ES" w:eastAsia="hi-IN" w:bidi="hi-IN"/>
        </w:rPr>
        <w:t xml:space="preserve"> hasta</w:t>
      </w:r>
      <w:r w:rsidR="009474E7" w:rsidRPr="001D4351">
        <w:rPr>
          <w:spacing w:val="-2"/>
          <w:lang w:val="es-ES" w:eastAsia="hi-IN" w:bidi="hi-IN"/>
        </w:rPr>
        <w:t xml:space="preserve"> la suscripción del contrato</w:t>
      </w:r>
      <w:r w:rsidRPr="001D4351">
        <w:rPr>
          <w:spacing w:val="-2"/>
          <w:lang w:val="es-ES" w:eastAsia="hi-IN" w:bidi="hi-IN"/>
        </w:rPr>
        <w:t xml:space="preserve">, </w:t>
      </w:r>
      <w:r w:rsidRPr="001D4351">
        <w:rPr>
          <w:spacing w:val="-2"/>
          <w:lang w:eastAsia="hi-IN" w:bidi="hi-IN"/>
        </w:rPr>
        <w:t>sin embargo la Entidad Contratante podrá prorrogar el plazo previsto hasta la fecha de celebración del contrato</w:t>
      </w:r>
      <w:r w:rsidRPr="001D4351">
        <w:rPr>
          <w:spacing w:val="-2"/>
          <w:lang w:val="es-ES" w:eastAsia="hi-IN" w:bidi="hi-IN"/>
        </w:rPr>
        <w:t>, de acuerdo a lo establecido en el artículo 30 de la LOSNCP.</w:t>
      </w:r>
    </w:p>
    <w:p w:rsidR="007453FB" w:rsidRPr="001D4351" w:rsidRDefault="007453FB" w:rsidP="007453FB">
      <w:pPr>
        <w:tabs>
          <w:tab w:val="left" w:pos="180"/>
        </w:tabs>
        <w:suppressAutoHyphens/>
        <w:ind w:left="141"/>
        <w:jc w:val="both"/>
        <w:rPr>
          <w:spacing w:val="-2"/>
          <w:lang w:val="es-ES" w:eastAsia="hi-IN" w:bidi="hi-IN"/>
        </w:rPr>
      </w:pPr>
    </w:p>
    <w:p w:rsidR="007453FB" w:rsidRPr="001D4351" w:rsidRDefault="007453FB" w:rsidP="007453FB">
      <w:pPr>
        <w:tabs>
          <w:tab w:val="left" w:pos="180"/>
        </w:tabs>
        <w:suppressAutoHyphens/>
        <w:ind w:left="156" w:right="45"/>
        <w:jc w:val="both"/>
        <w:rPr>
          <w:spacing w:val="-2"/>
          <w:lang w:val="es-EC" w:eastAsia="hi-IN" w:bidi="hi-IN"/>
        </w:rPr>
      </w:pPr>
      <w:r w:rsidRPr="001D4351">
        <w:rPr>
          <w:spacing w:val="-2"/>
          <w:lang w:val="es-EC" w:eastAsia="hi-IN" w:bidi="hi-IN"/>
        </w:rPr>
        <w:t xml:space="preserve">No se tomarán en cuenta las ofertas entregadas en otro lugar o después del día y hora fijados para su entrega-recepción. </w:t>
      </w:r>
    </w:p>
    <w:p w:rsidR="007453FB" w:rsidRPr="001D4351" w:rsidRDefault="007453FB" w:rsidP="007453FB">
      <w:pPr>
        <w:tabs>
          <w:tab w:val="left" w:pos="180"/>
        </w:tabs>
        <w:suppressAutoHyphens/>
        <w:ind w:left="156" w:right="45"/>
        <w:jc w:val="both"/>
        <w:rPr>
          <w:spacing w:val="-2"/>
          <w:lang w:val="es-EC" w:eastAsia="hi-IN" w:bidi="hi-IN"/>
        </w:rPr>
      </w:pPr>
    </w:p>
    <w:p w:rsidR="007453FB" w:rsidRPr="001D4351" w:rsidRDefault="007453FB" w:rsidP="007453FB">
      <w:pPr>
        <w:tabs>
          <w:tab w:val="left" w:pos="180"/>
        </w:tabs>
        <w:suppressAutoHyphens/>
        <w:ind w:left="156" w:right="45"/>
        <w:jc w:val="both"/>
        <w:rPr>
          <w:spacing w:val="-2"/>
          <w:lang w:val="es-EC" w:eastAsia="hi-IN" w:bidi="hi-IN"/>
        </w:rPr>
      </w:pPr>
      <w:r w:rsidRPr="001D4351">
        <w:rPr>
          <w:spacing w:val="-2"/>
          <w:lang w:val="es-EC" w:eastAsia="hi-IN" w:bidi="hi-IN"/>
        </w:rPr>
        <w:t xml:space="preserve">La Secretaria del Administrador de la Unidad de Negocio </w:t>
      </w:r>
      <w:r w:rsidR="00CA36F9">
        <w:rPr>
          <w:spacing w:val="-2"/>
          <w:lang w:val="es-EC" w:eastAsia="hi-IN" w:bidi="hi-IN"/>
        </w:rPr>
        <w:t>Sucumbíos</w:t>
      </w:r>
      <w:r w:rsidRPr="001D4351">
        <w:rPr>
          <w:spacing w:val="-2"/>
          <w:lang w:val="es-EC" w:eastAsia="hi-IN" w:bidi="hi-IN"/>
        </w:rPr>
        <w:t xml:space="preserve">, recibirá las ofertas </w:t>
      </w:r>
      <w:r w:rsidRPr="001D4351">
        <w:rPr>
          <w:spacing w:val="-2"/>
          <w:lang w:val="es-ES" w:eastAsia="hi-IN" w:bidi="hi-IN"/>
        </w:rPr>
        <w:t xml:space="preserve">en la Av. </w:t>
      </w:r>
      <w:r w:rsidR="00CA36F9">
        <w:rPr>
          <w:spacing w:val="-2"/>
          <w:lang w:val="es-ES" w:eastAsia="hi-IN" w:bidi="hi-IN"/>
        </w:rPr>
        <w:t>20 de Junio y Venezuela</w:t>
      </w:r>
      <w:r w:rsidRPr="001D4351">
        <w:rPr>
          <w:spacing w:val="-2"/>
          <w:lang w:val="es-ES" w:eastAsia="hi-IN" w:bidi="hi-IN"/>
        </w:rPr>
        <w:t xml:space="preserve"> en el </w:t>
      </w:r>
      <w:r w:rsidR="00CA36F9">
        <w:rPr>
          <w:spacing w:val="-2"/>
          <w:lang w:val="es-ES" w:eastAsia="hi-IN" w:bidi="hi-IN"/>
        </w:rPr>
        <w:t>tercer</w:t>
      </w:r>
      <w:r w:rsidRPr="001D4351">
        <w:rPr>
          <w:spacing w:val="-2"/>
          <w:lang w:val="es-ES" w:eastAsia="hi-IN" w:bidi="hi-IN"/>
        </w:rPr>
        <w:t xml:space="preserve"> piso de la secretaría del Administrador de la </w:t>
      </w:r>
      <w:r w:rsidR="00771C65">
        <w:rPr>
          <w:spacing w:val="-2"/>
          <w:lang w:val="es-ES" w:eastAsia="hi-IN" w:bidi="hi-IN"/>
        </w:rPr>
        <w:t>UNIDAD DE NEGOCIO SUCUMBIOS</w:t>
      </w:r>
      <w:r w:rsidRPr="001D4351">
        <w:rPr>
          <w:spacing w:val="-2"/>
          <w:lang w:val="es-EC" w:eastAsia="hi-IN" w:bidi="hi-IN"/>
        </w:rPr>
        <w:t xml:space="preserve">, conferirá comprobantes de recepción por cada oferta entregada y anotará, tanto en los recibos como en el sobre de la oferta, la fecha y hora de recepción. </w:t>
      </w:r>
    </w:p>
    <w:p w:rsidR="007453FB" w:rsidRPr="001D4351" w:rsidRDefault="007453FB" w:rsidP="007453FB">
      <w:pPr>
        <w:suppressAutoHyphens/>
        <w:ind w:left="141"/>
        <w:jc w:val="both"/>
        <w:rPr>
          <w:b/>
          <w:spacing w:val="-3"/>
          <w:lang w:val="es-EC" w:eastAsia="hi-IN" w:bidi="hi-IN"/>
        </w:rPr>
      </w:pPr>
    </w:p>
    <w:p w:rsidR="007453FB" w:rsidRPr="001D4351" w:rsidRDefault="007453FB" w:rsidP="007453FB">
      <w:pPr>
        <w:tabs>
          <w:tab w:val="left" w:pos="-540"/>
        </w:tabs>
        <w:suppressAutoHyphens/>
        <w:ind w:left="141"/>
        <w:jc w:val="both"/>
        <w:rPr>
          <w:spacing w:val="-2"/>
          <w:lang w:val="es-ES" w:eastAsia="hi-IN" w:bidi="hi-IN"/>
        </w:rPr>
      </w:pPr>
      <w:r w:rsidRPr="001D4351">
        <w:rPr>
          <w:b/>
          <w:spacing w:val="-2"/>
          <w:lang w:val="es-EC" w:eastAsia="hi-IN" w:bidi="hi-IN"/>
        </w:rPr>
        <w:t>Plazo de ejecución:</w:t>
      </w:r>
      <w:r w:rsidRPr="001D4351">
        <w:rPr>
          <w:spacing w:val="-2"/>
          <w:lang w:val="es-ES" w:eastAsia="hi-IN" w:bidi="hi-IN"/>
        </w:rPr>
        <w:t xml:space="preserve"> El plazo estimado para la ejecución del contrato es de </w:t>
      </w:r>
      <w:r w:rsidR="0018636A">
        <w:rPr>
          <w:spacing w:val="-2"/>
          <w:lang w:val="es-ES" w:eastAsia="hi-IN" w:bidi="hi-IN"/>
        </w:rPr>
        <w:t>cuatrocientos veinte (420</w:t>
      </w:r>
      <w:r w:rsidRPr="001D4351">
        <w:rPr>
          <w:spacing w:val="-2"/>
          <w:lang w:val="es-ES" w:eastAsia="hi-IN" w:bidi="hi-IN"/>
        </w:rPr>
        <w:t xml:space="preserve">) días contados desde la fecha de  acreditación del anticipo. </w:t>
      </w:r>
    </w:p>
    <w:p w:rsidR="007453FB" w:rsidRPr="001D4351" w:rsidRDefault="007453FB" w:rsidP="007453FB">
      <w:pPr>
        <w:tabs>
          <w:tab w:val="left" w:pos="-540"/>
        </w:tabs>
        <w:suppressAutoHyphens/>
        <w:ind w:left="141"/>
        <w:jc w:val="both"/>
        <w:rPr>
          <w:spacing w:val="-2"/>
          <w:lang w:val="es-ES" w:eastAsia="hi-IN" w:bidi="hi-IN"/>
        </w:rPr>
      </w:pPr>
    </w:p>
    <w:p w:rsidR="007453FB" w:rsidRPr="001D4351" w:rsidRDefault="007453FB" w:rsidP="007453FB">
      <w:pPr>
        <w:tabs>
          <w:tab w:val="left" w:pos="-540"/>
        </w:tabs>
        <w:suppressAutoHyphens/>
        <w:ind w:left="141"/>
        <w:jc w:val="both"/>
        <w:rPr>
          <w:spacing w:val="-2"/>
          <w:lang w:val="es-ES" w:eastAsia="hi-IN" w:bidi="hi-IN"/>
        </w:rPr>
      </w:pPr>
      <w:r w:rsidRPr="001D4351">
        <w:rPr>
          <w:spacing w:val="-2"/>
          <w:lang w:val="es-EC" w:eastAsia="hi-IN" w:bidi="hi-IN"/>
        </w:rPr>
        <w:t xml:space="preserve">La recepción definitiva se realizará en el término de </w:t>
      </w:r>
      <w:r w:rsidRPr="001D4351">
        <w:rPr>
          <w:b/>
          <w:spacing w:val="-2"/>
          <w:lang w:val="es-EC" w:eastAsia="hi-IN" w:bidi="hi-IN"/>
        </w:rPr>
        <w:t>seis meses</w:t>
      </w:r>
      <w:r w:rsidRPr="001D4351">
        <w:rPr>
          <w:spacing w:val="-2"/>
          <w:lang w:val="es-EC" w:eastAsia="hi-IN" w:bidi="hi-IN"/>
        </w:rPr>
        <w:t xml:space="preserve">, a contarse </w:t>
      </w:r>
      <w:r w:rsidRPr="001D4351">
        <w:rPr>
          <w:spacing w:val="-2"/>
          <w:lang w:val="es-ES" w:eastAsia="hi-IN" w:bidi="hi-IN"/>
        </w:rPr>
        <w:t>desde la suscripción del acta de recepción provisional total o de la última recepción provisional parcial, si se hubiere previsto realizar varias de éstas</w:t>
      </w:r>
      <w:r w:rsidRPr="001D4351">
        <w:rPr>
          <w:lang w:val="es-ES" w:eastAsia="hi-IN" w:bidi="hi-IN"/>
        </w:rPr>
        <w:t>.</w:t>
      </w:r>
    </w:p>
    <w:p w:rsidR="007453FB" w:rsidRPr="001D4351" w:rsidRDefault="007453FB" w:rsidP="007453FB">
      <w:pPr>
        <w:tabs>
          <w:tab w:val="left" w:pos="180"/>
        </w:tabs>
        <w:suppressAutoHyphens/>
        <w:ind w:left="141"/>
        <w:jc w:val="both"/>
        <w:rPr>
          <w:spacing w:val="-2"/>
          <w:lang w:val="es-ES" w:eastAsia="hi-IN" w:bidi="hi-IN"/>
        </w:rPr>
      </w:pPr>
    </w:p>
    <w:p w:rsidR="007453FB" w:rsidRPr="001D4351" w:rsidRDefault="007453FB" w:rsidP="007453FB">
      <w:pPr>
        <w:tabs>
          <w:tab w:val="left" w:pos="180"/>
        </w:tabs>
        <w:suppressAutoHyphens/>
        <w:ind w:left="141"/>
        <w:jc w:val="both"/>
        <w:rPr>
          <w:spacing w:val="-2"/>
          <w:lang w:val="es-EC" w:eastAsia="hi-IN" w:bidi="hi-IN"/>
        </w:rPr>
      </w:pPr>
      <w:r w:rsidRPr="001D4351">
        <w:rPr>
          <w:b/>
          <w:spacing w:val="-2"/>
          <w:lang w:val="es-EC" w:eastAsia="hi-IN" w:bidi="hi-IN"/>
        </w:rPr>
        <w:t xml:space="preserve">Precio de la oferta: </w:t>
      </w:r>
      <w:r w:rsidRPr="001D4351">
        <w:rPr>
          <w:spacing w:val="-2"/>
          <w:lang w:val="es-EC" w:eastAsia="hi-IN" w:bidi="hi-IN"/>
        </w:rPr>
        <w:t xml:space="preserve">El precio de la oferta deberá cubrir el valor de la depreciación, operación y mantenimiento de los equipos, (si son de propiedad del oferente) y el costo de arrendamiento en el caso de ser alquilados, el costo de los materiales, equipos y accesorios a incorporarse definitivamente en el proyecto, mano de obra, transporte, etc.; los costos indirectos, los impuestos y tasas vigentes; así como, los servicios para la ejecución completa de la obra a contratarse, es decir, todo lo necesario para entregar la obra contratada lista para ser puesta en servicio. </w:t>
      </w:r>
    </w:p>
    <w:p w:rsidR="007453FB" w:rsidRPr="001D4351" w:rsidRDefault="007453FB" w:rsidP="007453FB">
      <w:pPr>
        <w:tabs>
          <w:tab w:val="left" w:pos="180"/>
        </w:tabs>
        <w:suppressAutoHyphens/>
        <w:ind w:left="141"/>
        <w:jc w:val="both"/>
        <w:rPr>
          <w:spacing w:val="-2"/>
          <w:lang w:val="es-EC" w:eastAsia="hi-IN" w:bidi="hi-IN"/>
        </w:rPr>
      </w:pPr>
    </w:p>
    <w:p w:rsidR="007453FB" w:rsidRPr="001D4351" w:rsidRDefault="007453FB" w:rsidP="007453FB">
      <w:pPr>
        <w:suppressAutoHyphens/>
        <w:ind w:left="141"/>
        <w:jc w:val="both"/>
        <w:rPr>
          <w:lang w:val="es-EC" w:eastAsia="hi-IN" w:bidi="hi-IN"/>
        </w:rPr>
      </w:pPr>
      <w:r w:rsidRPr="001D4351">
        <w:rPr>
          <w:lang w:val="es-EC" w:eastAsia="hi-IN" w:bidi="hi-IN"/>
        </w:rPr>
        <w:t>El Oferente deberá ofertar todos y cada uno de los rubros señalados en la Lista de Cantidades, para la obra que propone ejecutar.</w:t>
      </w:r>
    </w:p>
    <w:p w:rsidR="007453FB" w:rsidRPr="001D4351" w:rsidRDefault="007453FB" w:rsidP="007453FB">
      <w:pPr>
        <w:suppressAutoHyphens/>
        <w:ind w:left="141"/>
        <w:jc w:val="both"/>
        <w:rPr>
          <w:lang w:val="es-EC" w:eastAsia="hi-IN" w:bidi="hi-IN"/>
        </w:rPr>
      </w:pPr>
    </w:p>
    <w:p w:rsidR="007453FB" w:rsidRPr="001D4351" w:rsidRDefault="007453FB" w:rsidP="007453FB">
      <w:pPr>
        <w:suppressAutoHyphens/>
        <w:ind w:left="141"/>
        <w:jc w:val="both"/>
        <w:rPr>
          <w:lang w:val="es-EC" w:eastAsia="hi-IN" w:bidi="hi-IN"/>
        </w:rPr>
      </w:pPr>
      <w:r w:rsidRPr="001D4351">
        <w:rPr>
          <w:lang w:val="es-EC" w:eastAsia="hi-IN" w:bidi="hi-IN"/>
        </w:rPr>
        <w:t xml:space="preserve">De existir errores aritméticos se procederá a su corrección </w:t>
      </w:r>
    </w:p>
    <w:p w:rsidR="007453FB" w:rsidRPr="001D4351" w:rsidRDefault="007453FB" w:rsidP="007453FB">
      <w:pPr>
        <w:suppressAutoHyphens/>
        <w:ind w:left="141"/>
        <w:jc w:val="both"/>
        <w:rPr>
          <w:b/>
          <w:spacing w:val="-3"/>
          <w:lang w:val="es-EC" w:eastAsia="hi-IN" w:bidi="hi-IN"/>
        </w:rPr>
      </w:pPr>
    </w:p>
    <w:p w:rsidR="00EB4344" w:rsidRDefault="00EB4344" w:rsidP="007453FB">
      <w:pPr>
        <w:tabs>
          <w:tab w:val="left" w:pos="180"/>
        </w:tabs>
        <w:suppressAutoHyphens/>
        <w:ind w:left="141"/>
        <w:jc w:val="both"/>
        <w:rPr>
          <w:b/>
          <w:spacing w:val="-2"/>
          <w:lang w:val="es-EC" w:eastAsia="hi-IN" w:bidi="hi-IN"/>
        </w:rPr>
      </w:pPr>
    </w:p>
    <w:p w:rsidR="007453FB" w:rsidRPr="001D4351" w:rsidRDefault="007453FB" w:rsidP="007453FB">
      <w:pPr>
        <w:tabs>
          <w:tab w:val="left" w:pos="180"/>
        </w:tabs>
        <w:suppressAutoHyphens/>
        <w:ind w:left="141"/>
        <w:jc w:val="both"/>
        <w:rPr>
          <w:spacing w:val="-2"/>
          <w:lang w:val="es-EC" w:eastAsia="hi-IN" w:bidi="hi-IN"/>
        </w:rPr>
      </w:pPr>
      <w:r w:rsidRPr="001D4351">
        <w:rPr>
          <w:b/>
          <w:spacing w:val="-2"/>
          <w:lang w:val="es-EC" w:eastAsia="hi-IN" w:bidi="hi-IN"/>
        </w:rPr>
        <w:t>Forma de pago:</w:t>
      </w:r>
      <w:r w:rsidRPr="001D4351">
        <w:rPr>
          <w:spacing w:val="-2"/>
          <w:lang w:val="es-EC" w:eastAsia="hi-IN" w:bidi="hi-IN"/>
        </w:rPr>
        <w:t xml:space="preserve"> </w:t>
      </w:r>
    </w:p>
    <w:p w:rsidR="007453FB" w:rsidRPr="001D4351" w:rsidRDefault="007453FB" w:rsidP="007453FB">
      <w:pPr>
        <w:tabs>
          <w:tab w:val="left" w:pos="180"/>
        </w:tabs>
        <w:suppressAutoHyphens/>
        <w:ind w:left="141"/>
        <w:jc w:val="both"/>
        <w:rPr>
          <w:spacing w:val="-2"/>
          <w:lang w:val="es-EC" w:eastAsia="hi-IN" w:bidi="hi-IN"/>
        </w:rPr>
      </w:pPr>
    </w:p>
    <w:p w:rsidR="007453FB" w:rsidRPr="001D4351" w:rsidRDefault="007453FB" w:rsidP="007453FB">
      <w:pPr>
        <w:tabs>
          <w:tab w:val="left" w:pos="-720"/>
        </w:tabs>
        <w:suppressAutoHyphens/>
        <w:autoSpaceDN w:val="0"/>
        <w:spacing w:after="200" w:line="276" w:lineRule="auto"/>
        <w:ind w:left="141"/>
        <w:jc w:val="both"/>
        <w:textAlignment w:val="baseline"/>
        <w:rPr>
          <w:spacing w:val="-2"/>
          <w:lang w:val="es-EC" w:eastAsia="hi-IN" w:bidi="hi-IN"/>
        </w:rPr>
      </w:pPr>
      <w:r w:rsidRPr="001D4351">
        <w:rPr>
          <w:b/>
          <w:spacing w:val="-2"/>
          <w:kern w:val="3"/>
          <w:lang w:val="es-EC" w:eastAsia="hi-IN" w:bidi="hi-IN"/>
        </w:rPr>
        <w:t>Anticipo.</w:t>
      </w:r>
      <w:r w:rsidRPr="001D4351">
        <w:rPr>
          <w:rFonts w:eastAsia="Calibri"/>
          <w:spacing w:val="-2"/>
          <w:kern w:val="3"/>
          <w:lang w:val="es-EC" w:eastAsia="zh-CN"/>
        </w:rPr>
        <w:t xml:space="preserve"> </w:t>
      </w:r>
      <w:r w:rsidRPr="001D4351">
        <w:rPr>
          <w:spacing w:val="-2"/>
          <w:lang w:val="es-EC" w:eastAsia="hi-IN" w:bidi="hi-IN"/>
        </w:rPr>
        <w:t>Cincuenta por ciento (50%) del monto del contrato, en calidad de anticipo, en un término no mayor a lo que dispone la LOSNCP y su Reglamento General, siempre y cuando los documentos de respaldo para este pago que sean entregados por el Contratista, no presente novedades que impidan realizar el trámite respectivo.</w:t>
      </w:r>
    </w:p>
    <w:p w:rsidR="007453FB" w:rsidRPr="001D4351" w:rsidRDefault="007453FB" w:rsidP="009F55A7">
      <w:pPr>
        <w:tabs>
          <w:tab w:val="left" w:pos="-720"/>
        </w:tabs>
        <w:suppressAutoHyphens/>
        <w:autoSpaceDN w:val="0"/>
        <w:spacing w:after="200" w:line="276" w:lineRule="auto"/>
        <w:jc w:val="both"/>
        <w:textAlignment w:val="baseline"/>
        <w:rPr>
          <w:spacing w:val="-2"/>
          <w:lang w:val="es-EC" w:eastAsia="hi-IN" w:bidi="hi-IN"/>
        </w:rPr>
      </w:pPr>
      <w:r w:rsidRPr="001D4351">
        <w:rPr>
          <w:b/>
          <w:spacing w:val="-2"/>
          <w:kern w:val="3"/>
          <w:lang w:val="es-EC" w:eastAsia="hi-IN" w:bidi="hi-IN"/>
        </w:rPr>
        <w:t xml:space="preserve">Valor restante de la obra: </w:t>
      </w:r>
      <w:r w:rsidRPr="001D4351">
        <w:rPr>
          <w:spacing w:val="-2"/>
          <w:lang w:val="es-EC" w:eastAsia="hi-IN" w:bidi="hi-IN"/>
        </w:rPr>
        <w:t xml:space="preserve">El saldo restante, se cancelará de acuerdo al avance de obra en </w:t>
      </w:r>
      <w:r w:rsidR="00E279D8">
        <w:rPr>
          <w:spacing w:val="-2"/>
          <w:lang w:val="es-EC" w:eastAsia="hi-IN" w:bidi="hi-IN"/>
        </w:rPr>
        <w:t>planillas mensuales de acuerdo avance la obra y con la autorización del fiscalizador y del administrador del contrato</w:t>
      </w:r>
      <w:r w:rsidRPr="001D4351">
        <w:rPr>
          <w:spacing w:val="-2"/>
          <w:lang w:val="es-EC" w:eastAsia="hi-IN" w:bidi="hi-IN"/>
        </w:rPr>
        <w:t>. La última planilla se cancelará una vez que todos los equipos se encuentre en operación y a satisfacción de la CNEL EP Unidad de Negocio</w:t>
      </w:r>
      <w:r w:rsidR="00EB4344">
        <w:rPr>
          <w:spacing w:val="-2"/>
          <w:lang w:val="es-EC" w:eastAsia="hi-IN" w:bidi="hi-IN"/>
        </w:rPr>
        <w:t>s</w:t>
      </w:r>
      <w:r w:rsidRPr="001D4351">
        <w:rPr>
          <w:spacing w:val="-2"/>
          <w:lang w:val="es-EC" w:eastAsia="hi-IN" w:bidi="hi-IN"/>
        </w:rPr>
        <w:t xml:space="preserve"> </w:t>
      </w:r>
      <w:r w:rsidR="00EB4344">
        <w:rPr>
          <w:spacing w:val="-2"/>
          <w:lang w:val="es-EC" w:eastAsia="hi-IN" w:bidi="hi-IN"/>
        </w:rPr>
        <w:t>Sucumbíos</w:t>
      </w:r>
      <w:r w:rsidRPr="001D4351">
        <w:rPr>
          <w:spacing w:val="-2"/>
          <w:lang w:val="es-EC" w:eastAsia="hi-IN" w:bidi="hi-IN"/>
        </w:rPr>
        <w:t xml:space="preserve">, además del cumplimiento de los  demás requisitos  que deberán ser aprobados a entera satisfacción por parte de la fiscalización, quien emitirá un informe favorable  para que el Administrador del Contrato, solicite su cancelación a la máxima autoridad de la Unidad de Negocio </w:t>
      </w:r>
      <w:r w:rsidR="00EB4344">
        <w:rPr>
          <w:spacing w:val="-2"/>
          <w:lang w:val="es-EC" w:eastAsia="hi-IN" w:bidi="hi-IN"/>
        </w:rPr>
        <w:t>Sucumbíos</w:t>
      </w:r>
      <w:r w:rsidRPr="001D4351">
        <w:rPr>
          <w:spacing w:val="-2"/>
          <w:lang w:val="es-EC" w:eastAsia="hi-IN" w:bidi="hi-IN"/>
        </w:rPr>
        <w:t xml:space="preserve"> previa la firma del Acta de Entrega Recepción Provisional. </w:t>
      </w:r>
    </w:p>
    <w:p w:rsidR="007453FB" w:rsidRPr="001D4351" w:rsidRDefault="007453FB" w:rsidP="007453FB">
      <w:pPr>
        <w:autoSpaceDE w:val="0"/>
        <w:spacing w:after="200" w:line="276" w:lineRule="auto"/>
        <w:ind w:left="141"/>
        <w:jc w:val="both"/>
        <w:rPr>
          <w:rFonts w:eastAsia="Calibri"/>
          <w:spacing w:val="-2"/>
          <w:lang w:val="es-EC"/>
        </w:rPr>
      </w:pPr>
      <w:r w:rsidRPr="001D4351">
        <w:rPr>
          <w:spacing w:val="-2"/>
          <w:lang w:val="es-EC" w:eastAsia="hi-IN" w:bidi="hi-IN"/>
        </w:rPr>
        <w:lastRenderedPageBreak/>
        <w:t xml:space="preserve">Una vez aprobada la planilla, el contratista deberá presentar la respectiva factura para efectuar el pago. De cada planilla se descontará la amortización del anticipo y cualquier otro cargo al Contratista  legalmente establecido. </w:t>
      </w:r>
      <w:r w:rsidRPr="001D4351">
        <w:rPr>
          <w:rFonts w:eastAsia="Calibri"/>
          <w:b/>
          <w:spacing w:val="-2"/>
          <w:lang w:val="es-EC"/>
        </w:rPr>
        <w:t>No habrá lugar a alegar mora de parte de CNEL EP, mientras no se amortice la totalidad del anticipo otorgado.</w:t>
      </w:r>
    </w:p>
    <w:p w:rsidR="007453FB" w:rsidRPr="001D4351" w:rsidRDefault="007453FB" w:rsidP="007453FB">
      <w:pPr>
        <w:tabs>
          <w:tab w:val="left" w:pos="0"/>
        </w:tabs>
        <w:suppressAutoHyphens/>
        <w:ind w:left="141"/>
        <w:jc w:val="both"/>
        <w:rPr>
          <w:spacing w:val="-2"/>
          <w:lang w:val="es-EC" w:eastAsia="hi-IN" w:bidi="hi-IN"/>
        </w:rPr>
      </w:pPr>
      <w:r w:rsidRPr="001D4351">
        <w:rPr>
          <w:spacing w:val="-2"/>
          <w:lang w:val="es-EC" w:eastAsia="hi-IN" w:bidi="hi-IN"/>
        </w:rPr>
        <w:t xml:space="preserve">El monto del anticipo entregado por la Entidad será devengado al momento del pago de la  planilla de liquidación y de acuerdo a  la terminación del plazo contractual inicialmente estipulado y constará en el cronograma pertinente que es parte del contrato.  </w:t>
      </w:r>
    </w:p>
    <w:p w:rsidR="007453FB" w:rsidRPr="001D4351" w:rsidRDefault="007453FB" w:rsidP="007453FB">
      <w:pPr>
        <w:tabs>
          <w:tab w:val="left" w:pos="0"/>
        </w:tabs>
        <w:suppressAutoHyphens/>
        <w:ind w:left="141"/>
        <w:jc w:val="both"/>
        <w:rPr>
          <w:spacing w:val="-2"/>
          <w:lang w:val="es-EC" w:eastAsia="hi-IN" w:bidi="hi-IN"/>
        </w:rPr>
      </w:pPr>
    </w:p>
    <w:p w:rsidR="007453FB" w:rsidRPr="001D4351" w:rsidRDefault="007453FB" w:rsidP="007453FB">
      <w:pPr>
        <w:autoSpaceDE w:val="0"/>
        <w:autoSpaceDN w:val="0"/>
        <w:adjustRightInd w:val="0"/>
        <w:jc w:val="both"/>
        <w:rPr>
          <w:b/>
          <w:spacing w:val="-3"/>
          <w:lang w:val="es-EC" w:eastAsia="hi-IN" w:bidi="hi-IN"/>
        </w:rPr>
      </w:pPr>
      <w:r w:rsidRPr="001D4351">
        <w:rPr>
          <w:b/>
          <w:spacing w:val="-3"/>
          <w:lang w:val="es-EC" w:eastAsia="hi-IN" w:bidi="hi-IN"/>
        </w:rPr>
        <w:t>Multas.</w:t>
      </w:r>
    </w:p>
    <w:p w:rsidR="007453FB" w:rsidRPr="001D4351" w:rsidRDefault="007453FB" w:rsidP="007453FB">
      <w:pPr>
        <w:autoSpaceDE w:val="0"/>
        <w:autoSpaceDN w:val="0"/>
        <w:adjustRightInd w:val="0"/>
        <w:ind w:left="720"/>
        <w:jc w:val="both"/>
        <w:rPr>
          <w:spacing w:val="-3"/>
          <w:lang w:val="es-EC" w:eastAsia="hi-IN" w:bidi="hi-IN"/>
        </w:rPr>
      </w:pPr>
    </w:p>
    <w:p w:rsidR="007453FB" w:rsidRPr="001D4351" w:rsidRDefault="007453FB" w:rsidP="007453FB">
      <w:pPr>
        <w:autoSpaceDE w:val="0"/>
        <w:autoSpaceDN w:val="0"/>
        <w:adjustRightInd w:val="0"/>
        <w:jc w:val="both"/>
        <w:rPr>
          <w:spacing w:val="-3"/>
          <w:lang w:val="es-EC" w:eastAsia="hi-IN" w:bidi="hi-IN"/>
        </w:rPr>
      </w:pPr>
      <w:r w:rsidRPr="001D4351">
        <w:rPr>
          <w:spacing w:val="-3"/>
          <w:lang w:val="es-EC" w:eastAsia="hi-IN" w:bidi="hi-IN"/>
        </w:rPr>
        <w:t>0,10 por ciento del valor del contrato, por incumplimiento de los plazos establecidos en el cronograma.</w:t>
      </w:r>
    </w:p>
    <w:p w:rsidR="007453FB" w:rsidRPr="001D4351" w:rsidRDefault="007453FB" w:rsidP="007453FB">
      <w:pPr>
        <w:autoSpaceDE w:val="0"/>
        <w:autoSpaceDN w:val="0"/>
        <w:adjustRightInd w:val="0"/>
        <w:jc w:val="both"/>
        <w:rPr>
          <w:spacing w:val="-3"/>
          <w:lang w:val="es-EC" w:eastAsia="hi-IN" w:bidi="hi-IN"/>
        </w:rPr>
      </w:pPr>
    </w:p>
    <w:p w:rsidR="007453FB" w:rsidRPr="001D4351" w:rsidRDefault="007453FB" w:rsidP="007453FB">
      <w:pPr>
        <w:autoSpaceDE w:val="0"/>
        <w:autoSpaceDN w:val="0"/>
        <w:adjustRightInd w:val="0"/>
        <w:jc w:val="both"/>
        <w:rPr>
          <w:b/>
          <w:spacing w:val="-3"/>
          <w:lang w:val="es-EC" w:eastAsia="hi-IN" w:bidi="hi-IN"/>
        </w:rPr>
      </w:pPr>
      <w:r w:rsidRPr="001D4351">
        <w:rPr>
          <w:b/>
          <w:spacing w:val="-3"/>
          <w:lang w:val="es-EC" w:eastAsia="hi-IN" w:bidi="hi-IN"/>
        </w:rPr>
        <w:t>Garantía Técnica.</w:t>
      </w:r>
    </w:p>
    <w:p w:rsidR="007453FB" w:rsidRPr="001D4351" w:rsidRDefault="007453FB" w:rsidP="007453FB">
      <w:pPr>
        <w:autoSpaceDE w:val="0"/>
        <w:autoSpaceDN w:val="0"/>
        <w:adjustRightInd w:val="0"/>
        <w:jc w:val="both"/>
        <w:rPr>
          <w:b/>
          <w:lang w:val="es-EC" w:eastAsia="es-ES"/>
        </w:rPr>
      </w:pPr>
    </w:p>
    <w:p w:rsidR="007453FB" w:rsidRDefault="007453FB" w:rsidP="007453FB">
      <w:pPr>
        <w:autoSpaceDE w:val="0"/>
        <w:autoSpaceDN w:val="0"/>
        <w:adjustRightInd w:val="0"/>
        <w:jc w:val="both"/>
        <w:rPr>
          <w:spacing w:val="-3"/>
          <w:lang w:val="es-EC" w:eastAsia="hi-IN" w:bidi="hi-IN"/>
        </w:rPr>
      </w:pPr>
      <w:r w:rsidRPr="001D4351">
        <w:rPr>
          <w:spacing w:val="-3"/>
          <w:lang w:val="es-EC" w:eastAsia="hi-IN" w:bidi="hi-IN"/>
        </w:rPr>
        <w:t>24 meses considerados a partir de la firma del Acta de Entrega Recepción Definitiva</w:t>
      </w:r>
    </w:p>
    <w:p w:rsidR="00A97218" w:rsidRPr="001D4351" w:rsidRDefault="00A97218" w:rsidP="007453FB">
      <w:pPr>
        <w:autoSpaceDE w:val="0"/>
        <w:autoSpaceDN w:val="0"/>
        <w:adjustRightInd w:val="0"/>
        <w:jc w:val="both"/>
        <w:rPr>
          <w:spacing w:val="-3"/>
          <w:lang w:val="es-EC" w:eastAsia="hi-IN" w:bidi="hi-IN"/>
        </w:rPr>
      </w:pPr>
    </w:p>
    <w:p w:rsidR="00E928A9" w:rsidRDefault="00E928A9" w:rsidP="00EB4344">
      <w:pPr>
        <w:pStyle w:val="Ttulo2"/>
        <w:keepLines/>
        <w:numPr>
          <w:ilvl w:val="1"/>
          <w:numId w:val="0"/>
        </w:numPr>
        <w:suppressAutoHyphens w:val="0"/>
        <w:spacing w:before="200"/>
        <w:contextualSpacing/>
        <w:rPr>
          <w:rFonts w:ascii="Times New Roman" w:hAnsi="Times New Roman"/>
          <w:sz w:val="24"/>
          <w:lang w:val="es-EC"/>
        </w:rPr>
      </w:pPr>
      <w:bookmarkStart w:id="727" w:name="_Toc392574119"/>
      <w:bookmarkStart w:id="728" w:name="_Toc392574984"/>
      <w:bookmarkStart w:id="729" w:name="_Toc392575470"/>
      <w:bookmarkStart w:id="730" w:name="_Toc393129533"/>
      <w:bookmarkStart w:id="731" w:name="_Toc393129680"/>
      <w:bookmarkStart w:id="732" w:name="_Toc393129827"/>
    </w:p>
    <w:p w:rsidR="00E928A9" w:rsidRDefault="00E928A9" w:rsidP="00E928A9">
      <w:pPr>
        <w:rPr>
          <w:lang w:val="es-EC"/>
        </w:rPr>
      </w:pPr>
    </w:p>
    <w:p w:rsidR="00E928A9" w:rsidRDefault="00E928A9" w:rsidP="00E928A9">
      <w:pPr>
        <w:rPr>
          <w:lang w:val="es-EC"/>
        </w:rPr>
      </w:pPr>
    </w:p>
    <w:p w:rsidR="00E928A9" w:rsidRDefault="00E928A9" w:rsidP="00E928A9">
      <w:pPr>
        <w:rPr>
          <w:lang w:val="es-EC"/>
        </w:rPr>
      </w:pPr>
    </w:p>
    <w:p w:rsidR="00E928A9" w:rsidRDefault="00E928A9" w:rsidP="00E928A9">
      <w:pPr>
        <w:rPr>
          <w:lang w:val="es-EC"/>
        </w:rPr>
      </w:pPr>
    </w:p>
    <w:p w:rsidR="00E928A9" w:rsidRDefault="00E928A9" w:rsidP="00E928A9">
      <w:pPr>
        <w:rPr>
          <w:lang w:val="es-EC"/>
        </w:rPr>
      </w:pPr>
    </w:p>
    <w:p w:rsidR="00E928A9" w:rsidRDefault="00E928A9" w:rsidP="00E928A9">
      <w:pPr>
        <w:rPr>
          <w:lang w:val="es-EC"/>
        </w:rPr>
      </w:pPr>
    </w:p>
    <w:p w:rsidR="00E928A9" w:rsidRDefault="00E928A9" w:rsidP="00E928A9">
      <w:pPr>
        <w:rPr>
          <w:lang w:val="es-EC"/>
        </w:rPr>
      </w:pPr>
    </w:p>
    <w:p w:rsidR="00E928A9" w:rsidRDefault="00E928A9" w:rsidP="00E928A9">
      <w:pPr>
        <w:rPr>
          <w:lang w:val="es-EC"/>
        </w:rPr>
      </w:pPr>
    </w:p>
    <w:p w:rsidR="00E928A9" w:rsidRDefault="00E928A9" w:rsidP="00E928A9">
      <w:pPr>
        <w:rPr>
          <w:lang w:val="es-EC"/>
        </w:rPr>
      </w:pPr>
    </w:p>
    <w:p w:rsidR="00E928A9" w:rsidRDefault="00E928A9" w:rsidP="00E928A9">
      <w:pPr>
        <w:rPr>
          <w:lang w:val="es-EC"/>
        </w:rPr>
      </w:pPr>
    </w:p>
    <w:p w:rsidR="00E928A9" w:rsidRDefault="00E928A9" w:rsidP="00E928A9">
      <w:pPr>
        <w:rPr>
          <w:lang w:val="es-EC"/>
        </w:rPr>
      </w:pPr>
    </w:p>
    <w:p w:rsidR="00210CE6" w:rsidRDefault="00210CE6" w:rsidP="00E928A9">
      <w:pPr>
        <w:rPr>
          <w:lang w:val="es-EC"/>
        </w:rPr>
      </w:pPr>
    </w:p>
    <w:p w:rsidR="00210CE6" w:rsidRDefault="00210CE6" w:rsidP="00E928A9">
      <w:pPr>
        <w:rPr>
          <w:lang w:val="es-EC"/>
        </w:rPr>
      </w:pPr>
    </w:p>
    <w:p w:rsidR="00210CE6" w:rsidRDefault="00210CE6" w:rsidP="00E928A9">
      <w:pPr>
        <w:rPr>
          <w:lang w:val="es-EC"/>
        </w:rPr>
      </w:pPr>
    </w:p>
    <w:p w:rsidR="00210CE6" w:rsidRDefault="00210CE6" w:rsidP="00E928A9">
      <w:pPr>
        <w:rPr>
          <w:lang w:val="es-EC"/>
        </w:rPr>
      </w:pPr>
    </w:p>
    <w:p w:rsidR="00210CE6" w:rsidRDefault="00210CE6" w:rsidP="00E928A9">
      <w:pPr>
        <w:rPr>
          <w:lang w:val="es-EC"/>
        </w:rPr>
      </w:pPr>
    </w:p>
    <w:p w:rsidR="00210CE6" w:rsidRDefault="00210CE6" w:rsidP="00E928A9">
      <w:pPr>
        <w:rPr>
          <w:lang w:val="es-EC"/>
        </w:rPr>
      </w:pPr>
    </w:p>
    <w:p w:rsidR="00210CE6" w:rsidRDefault="00210CE6" w:rsidP="00E928A9">
      <w:pPr>
        <w:rPr>
          <w:lang w:val="es-EC"/>
        </w:rPr>
      </w:pPr>
    </w:p>
    <w:p w:rsidR="00210CE6" w:rsidRDefault="00210CE6" w:rsidP="00E928A9">
      <w:pPr>
        <w:rPr>
          <w:lang w:val="es-EC"/>
        </w:rPr>
      </w:pPr>
    </w:p>
    <w:p w:rsidR="00210CE6" w:rsidRDefault="00210CE6" w:rsidP="00E928A9">
      <w:pPr>
        <w:rPr>
          <w:lang w:val="es-EC"/>
        </w:rPr>
      </w:pPr>
    </w:p>
    <w:p w:rsidR="00210CE6" w:rsidRDefault="00210CE6" w:rsidP="00E928A9">
      <w:pPr>
        <w:rPr>
          <w:lang w:val="es-EC"/>
        </w:rPr>
      </w:pPr>
    </w:p>
    <w:p w:rsidR="00210CE6" w:rsidRDefault="00210CE6" w:rsidP="00E928A9">
      <w:pPr>
        <w:rPr>
          <w:lang w:val="es-EC"/>
        </w:rPr>
      </w:pPr>
    </w:p>
    <w:p w:rsidR="00210CE6" w:rsidRDefault="00210CE6" w:rsidP="00E928A9">
      <w:pPr>
        <w:rPr>
          <w:lang w:val="es-EC"/>
        </w:rPr>
      </w:pPr>
    </w:p>
    <w:p w:rsidR="00210CE6" w:rsidRDefault="00210CE6" w:rsidP="00E928A9">
      <w:pPr>
        <w:rPr>
          <w:lang w:val="es-EC"/>
        </w:rPr>
      </w:pPr>
    </w:p>
    <w:p w:rsidR="00210CE6" w:rsidRDefault="00210CE6" w:rsidP="00E928A9">
      <w:pPr>
        <w:rPr>
          <w:lang w:val="es-EC"/>
        </w:rPr>
      </w:pPr>
    </w:p>
    <w:p w:rsidR="00210CE6" w:rsidRDefault="00210CE6" w:rsidP="00E928A9">
      <w:pPr>
        <w:rPr>
          <w:lang w:val="es-EC"/>
        </w:rPr>
      </w:pPr>
    </w:p>
    <w:p w:rsidR="00E928A9" w:rsidRDefault="00E928A9" w:rsidP="00E928A9">
      <w:pPr>
        <w:rPr>
          <w:lang w:val="es-EC"/>
        </w:rPr>
      </w:pPr>
    </w:p>
    <w:p w:rsidR="007453FB" w:rsidRPr="001D4351" w:rsidRDefault="007453FB" w:rsidP="00EB4344">
      <w:pPr>
        <w:pStyle w:val="Ttulo2"/>
        <w:keepLines/>
        <w:numPr>
          <w:ilvl w:val="1"/>
          <w:numId w:val="0"/>
        </w:numPr>
        <w:suppressAutoHyphens w:val="0"/>
        <w:spacing w:before="200"/>
        <w:contextualSpacing/>
        <w:rPr>
          <w:rFonts w:ascii="Times New Roman" w:hAnsi="Times New Roman"/>
          <w:sz w:val="24"/>
          <w:lang w:val="es-EC"/>
        </w:rPr>
      </w:pPr>
      <w:r w:rsidRPr="001D4351">
        <w:rPr>
          <w:rFonts w:ascii="Times New Roman" w:hAnsi="Times New Roman"/>
          <w:sz w:val="24"/>
          <w:lang w:val="es-EC"/>
        </w:rPr>
        <w:lastRenderedPageBreak/>
        <w:t>CARACTERÍSTICAS TÉCNICAS DE LOS EQUIPOS A ADQUIRIR</w:t>
      </w:r>
      <w:bookmarkEnd w:id="727"/>
      <w:bookmarkEnd w:id="728"/>
      <w:bookmarkEnd w:id="729"/>
      <w:bookmarkEnd w:id="730"/>
      <w:bookmarkEnd w:id="731"/>
      <w:bookmarkEnd w:id="732"/>
    </w:p>
    <w:p w:rsidR="00EB4344" w:rsidRPr="00A208E3" w:rsidRDefault="00EB4344" w:rsidP="00EB4344">
      <w:pPr>
        <w:pStyle w:val="Prrafodelista1"/>
        <w:tabs>
          <w:tab w:val="left" w:pos="0"/>
        </w:tabs>
        <w:ind w:left="0" w:right="-119"/>
        <w:jc w:val="center"/>
        <w:rPr>
          <w:rFonts w:cs="Times New Roman"/>
          <w:b/>
          <w:bCs/>
          <w:spacing w:val="-3"/>
        </w:rPr>
      </w:pPr>
      <w:r w:rsidRPr="00A208E3">
        <w:rPr>
          <w:rFonts w:cs="Times New Roman"/>
          <w:b/>
          <w:bCs/>
          <w:spacing w:val="-3"/>
        </w:rPr>
        <w:t>ESPECIFICACIONES TÉCNICAS:</w:t>
      </w:r>
    </w:p>
    <w:p w:rsidR="00EB4344" w:rsidRPr="00A208E3" w:rsidRDefault="00EB4344" w:rsidP="00EB4344">
      <w:pPr>
        <w:pStyle w:val="Prrafodelista1"/>
        <w:tabs>
          <w:tab w:val="left" w:pos="0"/>
        </w:tabs>
        <w:ind w:left="0" w:right="-119"/>
        <w:jc w:val="center"/>
        <w:rPr>
          <w:rFonts w:cs="Times New Roman"/>
          <w:b/>
          <w:bCs/>
          <w:spacing w:val="-3"/>
        </w:rPr>
      </w:pPr>
    </w:p>
    <w:p w:rsidR="00E128E3" w:rsidRDefault="00E128E3" w:rsidP="00EB4344">
      <w:pPr>
        <w:pStyle w:val="Prrafodelista1"/>
        <w:tabs>
          <w:tab w:val="left" w:pos="-2977"/>
        </w:tabs>
        <w:ind w:left="0" w:right="-119"/>
        <w:jc w:val="center"/>
        <w:rPr>
          <w:rFonts w:cs="Times New Roman"/>
          <w:b/>
          <w:spacing w:val="-2"/>
        </w:rPr>
      </w:pPr>
    </w:p>
    <w:p w:rsidR="00E128E3" w:rsidRDefault="00E128E3" w:rsidP="00EB4344">
      <w:pPr>
        <w:pStyle w:val="Prrafodelista1"/>
        <w:tabs>
          <w:tab w:val="left" w:pos="-2977"/>
        </w:tabs>
        <w:ind w:left="0" w:right="-119"/>
        <w:jc w:val="center"/>
        <w:rPr>
          <w:rFonts w:cs="Times New Roman"/>
          <w:b/>
          <w:spacing w:val="-2"/>
        </w:rPr>
      </w:pPr>
    </w:p>
    <w:p w:rsidR="00EB4344" w:rsidRPr="00A208E3" w:rsidRDefault="00EB4344" w:rsidP="00EB4344">
      <w:pPr>
        <w:pStyle w:val="Prrafodelista1"/>
        <w:tabs>
          <w:tab w:val="left" w:pos="-2977"/>
        </w:tabs>
        <w:ind w:left="0" w:right="-119"/>
        <w:jc w:val="center"/>
        <w:rPr>
          <w:rFonts w:eastAsia="Calibri" w:cs="Times New Roman"/>
          <w:b/>
          <w:color w:val="000000"/>
          <w:spacing w:val="-3"/>
          <w:lang w:val="es-ES"/>
        </w:rPr>
      </w:pPr>
      <w:r w:rsidRPr="00A208E3">
        <w:rPr>
          <w:rFonts w:cs="Times New Roman"/>
          <w:b/>
          <w:spacing w:val="-2"/>
        </w:rPr>
        <w:t xml:space="preserve">CABINAS BLINDADAS DE MEDIO VOLTAJE </w:t>
      </w:r>
      <w:r w:rsidRPr="00A208E3">
        <w:rPr>
          <w:rFonts w:eastAsia="Calibri" w:cs="Times New Roman"/>
          <w:b/>
          <w:color w:val="000000"/>
          <w:spacing w:val="-3"/>
          <w:lang w:val="es-ES"/>
        </w:rPr>
        <w:t>PARA SUBESTACIONES</w:t>
      </w:r>
    </w:p>
    <w:p w:rsidR="00EB4344" w:rsidRPr="00A208E3" w:rsidRDefault="00EB4344" w:rsidP="00EB4344">
      <w:pPr>
        <w:pStyle w:val="Prrafodelista1"/>
        <w:tabs>
          <w:tab w:val="left" w:pos="720"/>
        </w:tabs>
        <w:ind w:right="-119"/>
        <w:jc w:val="both"/>
        <w:rPr>
          <w:rFonts w:eastAsia="Calibri" w:cs="Times New Roman"/>
          <w:color w:val="000000"/>
          <w:spacing w:val="-3"/>
          <w:lang w:val="es-ES"/>
        </w:rPr>
      </w:pPr>
      <w:r w:rsidRPr="00A208E3">
        <w:rPr>
          <w:rFonts w:eastAsia="Calibri" w:cs="Times New Roman"/>
          <w:color w:val="000000"/>
          <w:spacing w:val="-3"/>
          <w:lang w:val="es-ES"/>
        </w:rPr>
        <w:t xml:space="preserve"> </w:t>
      </w:r>
    </w:p>
    <w:p w:rsidR="00EB4344" w:rsidRPr="00A208E3" w:rsidRDefault="00EB4344" w:rsidP="00EB4344">
      <w:pPr>
        <w:pStyle w:val="Textoindependiente23"/>
        <w:ind w:left="360"/>
        <w:rPr>
          <w:rFonts w:ascii="Times New Roman" w:eastAsia="Arial Unicode MS" w:hAnsi="Times New Roman" w:cs="Times New Roman"/>
        </w:rPr>
      </w:pPr>
      <w:r w:rsidRPr="00A208E3">
        <w:rPr>
          <w:rFonts w:ascii="Times New Roman" w:eastAsia="Arial Unicode MS" w:hAnsi="Times New Roman" w:cs="Times New Roman"/>
        </w:rPr>
        <w:t>1.  ANTECEDENTES</w:t>
      </w:r>
    </w:p>
    <w:p w:rsidR="00EB4344" w:rsidRPr="00A208E3" w:rsidRDefault="00EB4344" w:rsidP="00EB4344">
      <w:pPr>
        <w:pStyle w:val="Textoindependiente23"/>
        <w:rPr>
          <w:rFonts w:ascii="Times New Roman" w:eastAsia="Arial Unicode MS" w:hAnsi="Times New Roman" w:cs="Times New Roman"/>
          <w:b w:val="0"/>
        </w:rPr>
      </w:pPr>
      <w:r w:rsidRPr="00A208E3">
        <w:rPr>
          <w:rFonts w:ascii="Times New Roman" w:eastAsia="Arial Unicode MS" w:hAnsi="Times New Roman" w:cs="Times New Roman"/>
          <w:b w:val="0"/>
        </w:rPr>
        <w:t>Del análisis de la situación actual se determinó la necesidad de disponer de celdas de medio voltaje primario para las subestaciones: Payamino y Jivino, las subestaciones se encuentran equipadas con transformadores de fuerza de 10/ 12,5 [MVA] de capacidad. Las celdas serán de tipo modular de acuerdo a lo especificado en esta sección, con datos técnicos garantizados que se resumen en el Formulario No. 3B, y cada juego compuesto por:</w:t>
      </w:r>
    </w:p>
    <w:p w:rsidR="00EB4344" w:rsidRPr="00A208E3" w:rsidRDefault="00EB4344" w:rsidP="005F5B03">
      <w:pPr>
        <w:pStyle w:val="Textoindependiente23"/>
        <w:numPr>
          <w:ilvl w:val="0"/>
          <w:numId w:val="79"/>
        </w:numPr>
        <w:tabs>
          <w:tab w:val="clear" w:pos="0"/>
          <w:tab w:val="left" w:pos="-3261"/>
        </w:tabs>
        <w:spacing w:before="0" w:after="0"/>
        <w:rPr>
          <w:rFonts w:ascii="Times New Roman" w:eastAsia="Arial Unicode MS" w:hAnsi="Times New Roman" w:cs="Times New Roman"/>
          <w:b w:val="0"/>
        </w:rPr>
      </w:pPr>
      <w:r w:rsidRPr="00A208E3">
        <w:rPr>
          <w:rFonts w:ascii="Times New Roman" w:eastAsia="Arial Unicode MS" w:hAnsi="Times New Roman" w:cs="Times New Roman"/>
          <w:b w:val="0"/>
        </w:rPr>
        <w:t>Dos celdas de alimentación</w:t>
      </w:r>
    </w:p>
    <w:p w:rsidR="00EB4344" w:rsidRPr="00A208E3" w:rsidRDefault="00E928A9" w:rsidP="005F5B03">
      <w:pPr>
        <w:pStyle w:val="Textoindependiente23"/>
        <w:numPr>
          <w:ilvl w:val="0"/>
          <w:numId w:val="79"/>
        </w:numPr>
        <w:tabs>
          <w:tab w:val="clear" w:pos="0"/>
          <w:tab w:val="left" w:pos="-3261"/>
        </w:tabs>
        <w:spacing w:before="0" w:after="0"/>
        <w:rPr>
          <w:rFonts w:ascii="Times New Roman" w:eastAsia="Arial Unicode MS" w:hAnsi="Times New Roman" w:cs="Times New Roman"/>
          <w:b w:val="0"/>
        </w:rPr>
      </w:pPr>
      <w:r>
        <w:rPr>
          <w:rFonts w:ascii="Times New Roman" w:eastAsia="Arial Unicode MS" w:hAnsi="Times New Roman" w:cs="Times New Roman"/>
          <w:b w:val="0"/>
        </w:rPr>
        <w:t>Ocho</w:t>
      </w:r>
      <w:r w:rsidR="00EB4344" w:rsidRPr="00A208E3">
        <w:rPr>
          <w:rFonts w:ascii="Times New Roman" w:eastAsia="Arial Unicode MS" w:hAnsi="Times New Roman" w:cs="Times New Roman"/>
          <w:b w:val="0"/>
        </w:rPr>
        <w:t xml:space="preserve"> celdas para primarios de distribución</w:t>
      </w:r>
    </w:p>
    <w:p w:rsidR="00EB4344" w:rsidRPr="00A208E3" w:rsidRDefault="00EB4344" w:rsidP="005F5B03">
      <w:pPr>
        <w:pStyle w:val="Textoindependiente23"/>
        <w:numPr>
          <w:ilvl w:val="0"/>
          <w:numId w:val="79"/>
        </w:numPr>
        <w:tabs>
          <w:tab w:val="clear" w:pos="0"/>
          <w:tab w:val="left" w:pos="-3261"/>
        </w:tabs>
        <w:spacing w:before="0" w:after="0"/>
        <w:rPr>
          <w:rFonts w:ascii="Times New Roman" w:eastAsia="Arial Unicode MS" w:hAnsi="Times New Roman" w:cs="Times New Roman"/>
          <w:b w:val="0"/>
        </w:rPr>
      </w:pPr>
      <w:r w:rsidRPr="00A208E3">
        <w:rPr>
          <w:rFonts w:ascii="Times New Roman" w:eastAsia="Arial Unicode MS" w:hAnsi="Times New Roman" w:cs="Times New Roman"/>
          <w:b w:val="0"/>
        </w:rPr>
        <w:t>Dos celdas para banco de capacitores</w:t>
      </w:r>
    </w:p>
    <w:p w:rsidR="00EB4344" w:rsidRPr="00A208E3" w:rsidRDefault="00EB4344" w:rsidP="005F5B03">
      <w:pPr>
        <w:pStyle w:val="Textoindependiente23"/>
        <w:numPr>
          <w:ilvl w:val="0"/>
          <w:numId w:val="79"/>
        </w:numPr>
        <w:tabs>
          <w:tab w:val="clear" w:pos="0"/>
          <w:tab w:val="left" w:pos="-3261"/>
        </w:tabs>
        <w:spacing w:before="0" w:after="0"/>
        <w:rPr>
          <w:rFonts w:ascii="Times New Roman" w:eastAsia="Arial Unicode MS" w:hAnsi="Times New Roman" w:cs="Times New Roman"/>
          <w:b w:val="0"/>
        </w:rPr>
      </w:pPr>
      <w:r w:rsidRPr="00A208E3">
        <w:rPr>
          <w:rFonts w:ascii="Times New Roman" w:eastAsia="Arial Unicode MS" w:hAnsi="Times New Roman" w:cs="Times New Roman"/>
          <w:b w:val="0"/>
        </w:rPr>
        <w:t>Dos celdas para transformadores de servicios auxiliares.</w:t>
      </w:r>
    </w:p>
    <w:p w:rsidR="00EB4344" w:rsidRPr="00A208E3" w:rsidRDefault="00EB4344" w:rsidP="00EB4344">
      <w:pPr>
        <w:pStyle w:val="Textoindependiente23"/>
        <w:tabs>
          <w:tab w:val="clear" w:pos="0"/>
          <w:tab w:val="left" w:pos="-3261"/>
        </w:tabs>
        <w:spacing w:before="0" w:after="0"/>
        <w:ind w:left="360"/>
        <w:rPr>
          <w:rFonts w:ascii="Times New Roman" w:eastAsia="Arial Unicode MS" w:hAnsi="Times New Roman" w:cs="Times New Roman"/>
          <w:b w:val="0"/>
        </w:rPr>
      </w:pPr>
    </w:p>
    <w:p w:rsidR="00EB4344" w:rsidRPr="00A208E3" w:rsidRDefault="00EB4344" w:rsidP="00EB4344">
      <w:pPr>
        <w:pStyle w:val="Textoindependiente23"/>
        <w:rPr>
          <w:rFonts w:ascii="Times New Roman" w:hAnsi="Times New Roman" w:cs="Times New Roman"/>
          <w:b w:val="0"/>
        </w:rPr>
      </w:pPr>
      <w:r w:rsidRPr="00A208E3">
        <w:rPr>
          <w:rFonts w:ascii="Times New Roman" w:hAnsi="Times New Roman" w:cs="Times New Roman"/>
          <w:b w:val="0"/>
        </w:rPr>
        <w:t xml:space="preserve">El suministro solicitado será de </w:t>
      </w:r>
      <w:r w:rsidRPr="00A208E3">
        <w:rPr>
          <w:rFonts w:ascii="Times New Roman" w:hAnsi="Times New Roman" w:cs="Times New Roman"/>
          <w:b w:val="0"/>
          <w:bCs w:val="0"/>
        </w:rPr>
        <w:t xml:space="preserve">tres (2) </w:t>
      </w:r>
      <w:r w:rsidRPr="00A208E3">
        <w:rPr>
          <w:rFonts w:ascii="Times New Roman" w:hAnsi="Times New Roman" w:cs="Times New Roman"/>
          <w:b w:val="0"/>
          <w:spacing w:val="-2"/>
        </w:rPr>
        <w:t>juegos de cabinas blindadas con 12 celdas modulares aisladas,</w:t>
      </w:r>
      <w:r w:rsidRPr="00A208E3">
        <w:rPr>
          <w:rFonts w:ascii="Times New Roman" w:hAnsi="Times New Roman" w:cs="Times New Roman"/>
          <w:b w:val="0"/>
          <w:bCs w:val="0"/>
        </w:rPr>
        <w:t xml:space="preserve"> </w:t>
      </w:r>
      <w:r w:rsidRPr="00A208E3">
        <w:rPr>
          <w:rFonts w:ascii="Times New Roman" w:hAnsi="Times New Roman" w:cs="Times New Roman"/>
          <w:b w:val="0"/>
        </w:rPr>
        <w:t>completas con todos sus accesorios para su normal funcionamiento, a operar a un nivel de voltaje de 13,8 kV.</w:t>
      </w:r>
    </w:p>
    <w:p w:rsidR="00EB4344" w:rsidRPr="00A208E3" w:rsidRDefault="00EB4344" w:rsidP="00EB4344">
      <w:pPr>
        <w:pStyle w:val="Textoindependiente23"/>
        <w:rPr>
          <w:rFonts w:ascii="Times New Roman" w:hAnsi="Times New Roman" w:cs="Times New Roman"/>
          <w:b w:val="0"/>
        </w:rPr>
      </w:pPr>
      <w:r w:rsidRPr="00A208E3">
        <w:rPr>
          <w:rFonts w:ascii="Times New Roman" w:hAnsi="Times New Roman" w:cs="Times New Roman"/>
          <w:b w:val="0"/>
        </w:rPr>
        <w:t xml:space="preserve">Las especificaciones detalladas a continuación, serán las mínimas aceptables para la evaluación, que </w:t>
      </w:r>
      <w:r w:rsidRPr="00A208E3">
        <w:rPr>
          <w:rFonts w:ascii="Times New Roman" w:hAnsi="Times New Roman" w:cs="Times New Roman"/>
        </w:rPr>
        <w:t>en caso de incumplimiento no se considerarán para su evaluación y la oferta será rechazada.</w:t>
      </w:r>
    </w:p>
    <w:p w:rsidR="00EB4344" w:rsidRPr="00A208E3" w:rsidRDefault="00EB4344" w:rsidP="00EB4344">
      <w:pPr>
        <w:pStyle w:val="Textoindependiente23"/>
        <w:rPr>
          <w:rFonts w:ascii="Times New Roman" w:hAnsi="Times New Roman" w:cs="Times New Roman"/>
          <w:spacing w:val="-2"/>
        </w:rPr>
      </w:pPr>
      <w:r w:rsidRPr="00A208E3">
        <w:rPr>
          <w:rFonts w:ascii="Times New Roman" w:eastAsia="Arial Unicode MS" w:hAnsi="Times New Roman" w:cs="Times New Roman"/>
        </w:rPr>
        <w:t xml:space="preserve">     2. REQUISITOS FUNCIONALES DE LAS </w:t>
      </w:r>
      <w:r w:rsidRPr="00A208E3">
        <w:rPr>
          <w:rFonts w:ascii="Times New Roman" w:hAnsi="Times New Roman" w:cs="Times New Roman"/>
          <w:spacing w:val="-2"/>
        </w:rPr>
        <w:t>CABINAS BLINDADAS</w:t>
      </w:r>
    </w:p>
    <w:p w:rsidR="00EB4344" w:rsidRPr="00A208E3" w:rsidRDefault="00EB4344" w:rsidP="00EB4344">
      <w:pPr>
        <w:pStyle w:val="Textoindependiente23"/>
        <w:rPr>
          <w:rFonts w:ascii="Times New Roman" w:eastAsia="Arial Unicode MS" w:hAnsi="Times New Roman" w:cs="Times New Roman"/>
          <w:b w:val="0"/>
        </w:rPr>
      </w:pPr>
      <w:r w:rsidRPr="00A208E3">
        <w:rPr>
          <w:rFonts w:ascii="Times New Roman" w:hAnsi="Times New Roman" w:cs="Times New Roman"/>
          <w:b w:val="0"/>
        </w:rPr>
        <w:t>2.1</w:t>
      </w:r>
      <w:r w:rsidRPr="00A208E3">
        <w:rPr>
          <w:rFonts w:ascii="Times New Roman" w:hAnsi="Times New Roman" w:cs="Times New Roman"/>
          <w:b w:val="0"/>
        </w:rPr>
        <w:tab/>
        <w:t>General</w:t>
      </w:r>
    </w:p>
    <w:p w:rsidR="00EB4344" w:rsidRPr="00A208E3" w:rsidRDefault="00EB4344" w:rsidP="00EB4344">
      <w:pPr>
        <w:pStyle w:val="Sangradetextonormal"/>
        <w:ind w:left="709"/>
      </w:pPr>
    </w:p>
    <w:p w:rsidR="00EB4344" w:rsidRDefault="00EB4344" w:rsidP="00EB4344">
      <w:pPr>
        <w:pStyle w:val="Sangradetextonormal"/>
        <w:ind w:left="709"/>
      </w:pPr>
      <w:r w:rsidRPr="00A208E3">
        <w:t>Esta sección señala los requerimientos generales aplicables a los materiales, mano de obra, accesorios, pruebas, características de diseño y fabricación y otras condiciones técnicas que deben cumplir las cabinas, los accesorios y elementos adicionales que los complementan.</w:t>
      </w:r>
    </w:p>
    <w:p w:rsidR="004E29D1" w:rsidRPr="00A208E3" w:rsidRDefault="004E29D1" w:rsidP="00EB4344">
      <w:pPr>
        <w:pStyle w:val="Sangradetextonormal"/>
        <w:ind w:left="709"/>
      </w:pPr>
    </w:p>
    <w:p w:rsidR="00EB4344" w:rsidRPr="00A208E3" w:rsidRDefault="004E29D1" w:rsidP="00EB4344">
      <w:pPr>
        <w:pStyle w:val="Sangradetextonormal"/>
        <w:ind w:left="0"/>
      </w:pPr>
      <w:r>
        <w:t xml:space="preserve">             2.2       </w:t>
      </w:r>
      <w:r w:rsidR="00EB4344" w:rsidRPr="00A208E3">
        <w:t xml:space="preserve">Condiciones de servicio </w:t>
      </w:r>
    </w:p>
    <w:p w:rsidR="00EB4344" w:rsidRPr="00A208E3" w:rsidRDefault="00EB4344" w:rsidP="00EB4344">
      <w:pPr>
        <w:ind w:left="1403"/>
        <w:jc w:val="both"/>
      </w:pPr>
    </w:p>
    <w:p w:rsidR="00EB4344" w:rsidRPr="00A208E3" w:rsidRDefault="00EB4344" w:rsidP="005F5B03">
      <w:pPr>
        <w:widowControl w:val="0"/>
        <w:numPr>
          <w:ilvl w:val="0"/>
          <w:numId w:val="46"/>
        </w:numPr>
        <w:suppressAutoHyphens/>
        <w:jc w:val="both"/>
      </w:pPr>
      <w:r w:rsidRPr="00A208E3">
        <w:t>Todo el equipo debe ser diseñado y con capacidad suficiente para su operación satisfactoria a mil (1000) metros sobre el nivel del mar, dentro de un rango de variación de la temperatura de menos cinco a cuarenta grados centígrados (40°C), con un coeficiente sísmico moderado de 0.50 g.</w:t>
      </w:r>
    </w:p>
    <w:p w:rsidR="00EB4344" w:rsidRPr="00A208E3" w:rsidRDefault="00EB4344" w:rsidP="00EB4344">
      <w:pPr>
        <w:tabs>
          <w:tab w:val="left" w:pos="12480"/>
        </w:tabs>
        <w:ind w:left="1080"/>
        <w:jc w:val="both"/>
      </w:pPr>
    </w:p>
    <w:p w:rsidR="00EB4344" w:rsidRPr="00A208E3" w:rsidRDefault="00EB4344" w:rsidP="00EB4344">
      <w:pPr>
        <w:tabs>
          <w:tab w:val="left" w:pos="12480"/>
        </w:tabs>
        <w:ind w:left="1080"/>
        <w:jc w:val="both"/>
      </w:pPr>
      <w:r w:rsidRPr="00A208E3">
        <w:t>Todos los materiales deberán ser seleccionados, y, si se requiere, especialmente tratados para  su servicio en estas condiciones sin que se afecte su vida útil y la eficiencia del equipo.</w:t>
      </w:r>
    </w:p>
    <w:p w:rsidR="00EB4344" w:rsidRPr="00A208E3" w:rsidRDefault="00EB4344" w:rsidP="00EB4344">
      <w:pPr>
        <w:ind w:left="960" w:hanging="240"/>
        <w:jc w:val="both"/>
      </w:pPr>
    </w:p>
    <w:p w:rsidR="00EB4344" w:rsidRPr="00A208E3" w:rsidRDefault="00EB4344" w:rsidP="00EB4344">
      <w:pPr>
        <w:autoSpaceDE w:val="0"/>
        <w:autoSpaceDN w:val="0"/>
        <w:adjustRightInd w:val="0"/>
        <w:ind w:left="1080"/>
        <w:jc w:val="both"/>
      </w:pPr>
      <w:r w:rsidRPr="00A208E3">
        <w:lastRenderedPageBreak/>
        <w:t>Enclavamientos mecánicos de una celda energizada para seguridad del personal</w:t>
      </w:r>
    </w:p>
    <w:p w:rsidR="00EB4344" w:rsidRPr="00A208E3" w:rsidRDefault="00EB4344" w:rsidP="00EB4344">
      <w:pPr>
        <w:autoSpaceDE w:val="0"/>
        <w:autoSpaceDN w:val="0"/>
        <w:adjustRightInd w:val="0"/>
        <w:ind w:left="1080"/>
        <w:jc w:val="both"/>
      </w:pPr>
    </w:p>
    <w:p w:rsidR="00EB4344" w:rsidRPr="00A208E3" w:rsidRDefault="00EB4344" w:rsidP="00EB4344">
      <w:pPr>
        <w:autoSpaceDE w:val="0"/>
        <w:autoSpaceDN w:val="0"/>
        <w:adjustRightInd w:val="0"/>
        <w:ind w:left="1080"/>
        <w:jc w:val="both"/>
      </w:pPr>
      <w:r w:rsidRPr="00A208E3">
        <w:t xml:space="preserve">Ser adecuadas para operar en sistema trifásico, a frecuencia de 60 Hz y con neutro efectivamente puesto a tierra. </w:t>
      </w:r>
    </w:p>
    <w:p w:rsidR="00EB4344" w:rsidRPr="00A208E3" w:rsidRDefault="00EB4344" w:rsidP="00EB4344">
      <w:pPr>
        <w:autoSpaceDE w:val="0"/>
        <w:autoSpaceDN w:val="0"/>
        <w:adjustRightInd w:val="0"/>
        <w:ind w:left="1080"/>
        <w:jc w:val="both"/>
      </w:pPr>
    </w:p>
    <w:p w:rsidR="00EB4344" w:rsidRPr="00A208E3" w:rsidRDefault="00EB4344" w:rsidP="00EB4344">
      <w:pPr>
        <w:autoSpaceDE w:val="0"/>
        <w:autoSpaceDN w:val="0"/>
        <w:adjustRightInd w:val="0"/>
        <w:ind w:left="1080"/>
        <w:jc w:val="both"/>
      </w:pPr>
      <w:r w:rsidRPr="00A208E3">
        <w:t>Las características de protección especificadas no deben verse afectadas por contaminaciones ambientales externas de cualquier tipo.</w:t>
      </w:r>
    </w:p>
    <w:p w:rsidR="00EB4344" w:rsidRPr="00A208E3" w:rsidRDefault="00EB4344" w:rsidP="00EB4344">
      <w:pPr>
        <w:pStyle w:val="Textoindependiente"/>
        <w:tabs>
          <w:tab w:val="left" w:pos="1260"/>
        </w:tabs>
        <w:overflowPunct w:val="0"/>
        <w:autoSpaceDE w:val="0"/>
        <w:ind w:left="1080"/>
        <w:jc w:val="both"/>
        <w:textAlignment w:val="baseline"/>
        <w:rPr>
          <w:sz w:val="24"/>
        </w:rPr>
      </w:pPr>
      <w:r w:rsidRPr="00A208E3">
        <w:rPr>
          <w:sz w:val="24"/>
        </w:rPr>
        <w:t xml:space="preserve">Los acabados de las celdas, para las tapas frontales y laterales debe ser tipo RAL 7047 </w:t>
      </w:r>
    </w:p>
    <w:p w:rsidR="00EB4344" w:rsidRPr="00A208E3" w:rsidRDefault="00EB4344" w:rsidP="00EB4344">
      <w:pPr>
        <w:pStyle w:val="Textoindependiente"/>
        <w:tabs>
          <w:tab w:val="left" w:pos="1260"/>
        </w:tabs>
        <w:overflowPunct w:val="0"/>
        <w:autoSpaceDE w:val="0"/>
        <w:ind w:left="1080"/>
        <w:jc w:val="both"/>
        <w:textAlignment w:val="baseline"/>
        <w:rPr>
          <w:sz w:val="24"/>
        </w:rPr>
      </w:pPr>
    </w:p>
    <w:p w:rsidR="00EB4344" w:rsidRPr="00A208E3" w:rsidRDefault="00EB4344" w:rsidP="00EB4344">
      <w:pPr>
        <w:pStyle w:val="Textoindependiente"/>
        <w:tabs>
          <w:tab w:val="left" w:pos="1260"/>
        </w:tabs>
        <w:overflowPunct w:val="0"/>
        <w:autoSpaceDE w:val="0"/>
        <w:ind w:left="1080"/>
        <w:jc w:val="both"/>
        <w:textAlignment w:val="baseline"/>
        <w:rPr>
          <w:sz w:val="24"/>
        </w:rPr>
      </w:pPr>
      <w:r w:rsidRPr="00A208E3">
        <w:rPr>
          <w:sz w:val="24"/>
        </w:rPr>
        <w:t>Las celdas deberán ser de diseño modular</w:t>
      </w:r>
    </w:p>
    <w:p w:rsidR="00EB4344" w:rsidRPr="00A208E3" w:rsidRDefault="00EB4344" w:rsidP="00EB4344">
      <w:pPr>
        <w:ind w:left="960" w:hanging="240"/>
        <w:jc w:val="both"/>
      </w:pPr>
    </w:p>
    <w:p w:rsidR="00EB4344" w:rsidRPr="00A208E3" w:rsidRDefault="00EB4344" w:rsidP="00EB4344">
      <w:pPr>
        <w:tabs>
          <w:tab w:val="left" w:pos="12326"/>
        </w:tabs>
        <w:ind w:left="960" w:hanging="240"/>
        <w:jc w:val="both"/>
      </w:pPr>
      <w:r w:rsidRPr="00A208E3">
        <w:t>b) Todo el cableado y equipo auxiliar deberá ser tropicalizado, para protección contra hongos y otras plantas parásitas.  La construcción de todos los tableros de control o gabinetes deberá ser adecuada para asegurar una efectiva circulación de aire. Deberán suministrarse calefactores para cada uno de los tableros en los que se instale equipo, regletas, contactos auxiliares, etc; factibles de deteriorarse con la humedad.</w:t>
      </w:r>
    </w:p>
    <w:p w:rsidR="00EB4344" w:rsidRPr="00A208E3" w:rsidRDefault="00EB4344" w:rsidP="00EB4344">
      <w:pPr>
        <w:pStyle w:val="WW-Textoindependiente2"/>
        <w:suppressAutoHyphens w:val="0"/>
        <w:overflowPunct w:val="0"/>
        <w:autoSpaceDE w:val="0"/>
        <w:textAlignment w:val="baseline"/>
        <w:rPr>
          <w:rFonts w:ascii="Times New Roman" w:hAnsi="Times New Roman" w:cs="Times New Roman"/>
          <w:bCs/>
          <w:sz w:val="24"/>
          <w:szCs w:val="24"/>
        </w:rPr>
      </w:pPr>
    </w:p>
    <w:p w:rsidR="00EB4344" w:rsidRPr="00A208E3" w:rsidRDefault="00EB4344" w:rsidP="005F5B03">
      <w:pPr>
        <w:widowControl w:val="0"/>
        <w:numPr>
          <w:ilvl w:val="1"/>
          <w:numId w:val="43"/>
        </w:numPr>
        <w:tabs>
          <w:tab w:val="left" w:pos="360"/>
        </w:tabs>
        <w:suppressAutoHyphens/>
        <w:overflowPunct w:val="0"/>
        <w:autoSpaceDE w:val="0"/>
        <w:jc w:val="both"/>
        <w:textAlignment w:val="baseline"/>
        <w:rPr>
          <w:bCs/>
        </w:rPr>
      </w:pPr>
      <w:r w:rsidRPr="00A208E3">
        <w:rPr>
          <w:bCs/>
        </w:rPr>
        <w:t xml:space="preserve">      Materiales y Normas </w:t>
      </w:r>
    </w:p>
    <w:p w:rsidR="00EB4344" w:rsidRPr="00A208E3" w:rsidRDefault="00EB4344" w:rsidP="00EB4344">
      <w:pPr>
        <w:pStyle w:val="WW-Textoindependiente2"/>
        <w:suppressAutoHyphens w:val="0"/>
        <w:overflowPunct w:val="0"/>
        <w:autoSpaceDE w:val="0"/>
        <w:textAlignment w:val="baseline"/>
        <w:rPr>
          <w:rFonts w:ascii="Times New Roman" w:hAnsi="Times New Roman" w:cs="Times New Roman"/>
          <w:sz w:val="24"/>
          <w:szCs w:val="24"/>
        </w:rPr>
      </w:pPr>
    </w:p>
    <w:p w:rsidR="00EB4344" w:rsidRPr="00A208E3" w:rsidRDefault="00EB4344" w:rsidP="005F5B03">
      <w:pPr>
        <w:widowControl w:val="0"/>
        <w:numPr>
          <w:ilvl w:val="0"/>
          <w:numId w:val="44"/>
        </w:numPr>
        <w:tabs>
          <w:tab w:val="left" w:pos="1068"/>
          <w:tab w:val="left" w:pos="1776"/>
          <w:tab w:val="left" w:pos="2484"/>
          <w:tab w:val="left" w:pos="3192"/>
          <w:tab w:val="left" w:pos="3900"/>
          <w:tab w:val="left" w:pos="4608"/>
          <w:tab w:val="left" w:pos="5316"/>
        </w:tabs>
        <w:suppressAutoHyphens/>
        <w:overflowPunct w:val="0"/>
        <w:autoSpaceDE w:val="0"/>
        <w:ind w:firstLine="360"/>
        <w:jc w:val="both"/>
        <w:textAlignment w:val="baseline"/>
      </w:pPr>
      <w:r w:rsidRPr="00A208E3">
        <w:t>Normas</w:t>
      </w:r>
    </w:p>
    <w:p w:rsidR="00EB4344" w:rsidRPr="00A208E3" w:rsidRDefault="00EB4344" w:rsidP="00EB4344">
      <w:pPr>
        <w:ind w:left="1416"/>
        <w:jc w:val="both"/>
      </w:pPr>
    </w:p>
    <w:p w:rsidR="00EB4344" w:rsidRPr="00A208E3" w:rsidRDefault="00EB4344" w:rsidP="00EB4344">
      <w:pPr>
        <w:ind w:left="1416"/>
        <w:jc w:val="both"/>
      </w:pPr>
      <w:r w:rsidRPr="00A208E3">
        <w:t>Se mencionan diferentes Normas de fabricación; se deberá entender que se cita las últimas versiones aplicables de las mismas.</w:t>
      </w:r>
    </w:p>
    <w:p w:rsidR="00EB4344" w:rsidRPr="00A208E3" w:rsidRDefault="00EB4344" w:rsidP="00EB4344">
      <w:pPr>
        <w:ind w:left="1416"/>
        <w:jc w:val="both"/>
      </w:pPr>
    </w:p>
    <w:p w:rsidR="00EB4344" w:rsidRPr="00A208E3" w:rsidRDefault="00EB4344" w:rsidP="00EB4344">
      <w:pPr>
        <w:ind w:left="1416"/>
        <w:jc w:val="both"/>
      </w:pPr>
      <w:r w:rsidRPr="00A208E3">
        <w:t>Al referirse a las Normas, son utilizadas las siguientes abreviaciones:</w:t>
      </w:r>
    </w:p>
    <w:p w:rsidR="00EB4344" w:rsidRPr="00A208E3" w:rsidRDefault="00EB4344" w:rsidP="00EB4344">
      <w:pPr>
        <w:ind w:left="1416"/>
        <w:jc w:val="both"/>
      </w:pPr>
    </w:p>
    <w:p w:rsidR="00EB4344" w:rsidRPr="00A208E3" w:rsidRDefault="00EB4344" w:rsidP="00EB4344">
      <w:pPr>
        <w:ind w:left="1416"/>
        <w:jc w:val="both"/>
        <w:rPr>
          <w:bCs/>
          <w:lang w:val="es-MX"/>
        </w:rPr>
      </w:pPr>
      <w:r w:rsidRPr="00A208E3">
        <w:rPr>
          <w:bCs/>
          <w:lang w:val="es-MX"/>
        </w:rPr>
        <w:t xml:space="preserve">ABREVIACIÓN                        </w:t>
      </w:r>
      <w:r w:rsidRPr="00A208E3">
        <w:rPr>
          <w:bCs/>
          <w:lang w:val="es-MX"/>
        </w:rPr>
        <w:tab/>
        <w:t>NOMBRE Y DIRECCION</w:t>
      </w:r>
    </w:p>
    <w:p w:rsidR="00EB4344" w:rsidRPr="00A208E3" w:rsidRDefault="00EB4344" w:rsidP="00EB4344">
      <w:pPr>
        <w:ind w:left="1416"/>
        <w:jc w:val="both"/>
        <w:rPr>
          <w:bCs/>
          <w:lang w:val="es-MX"/>
        </w:rPr>
      </w:pPr>
    </w:p>
    <w:p w:rsidR="00EB4344" w:rsidRPr="00A208E3" w:rsidRDefault="00E128E3" w:rsidP="00E128E3">
      <w:pPr>
        <w:jc w:val="both"/>
        <w:rPr>
          <w:lang w:val="es-EC"/>
        </w:rPr>
      </w:pPr>
      <w:r>
        <w:rPr>
          <w:lang w:val="es-EC"/>
        </w:rPr>
        <w:t xml:space="preserve">             </w:t>
      </w:r>
      <w:r w:rsidR="00EB4344" w:rsidRPr="00A208E3">
        <w:rPr>
          <w:lang w:val="es-EC"/>
        </w:rPr>
        <w:t>IEC</w:t>
      </w:r>
      <w:r w:rsidR="00EB4344" w:rsidRPr="00A208E3">
        <w:rPr>
          <w:lang w:val="es-EC"/>
        </w:rPr>
        <w:tab/>
      </w:r>
      <w:r w:rsidR="004E29D1">
        <w:rPr>
          <w:lang w:val="es-EC"/>
        </w:rPr>
        <w:t xml:space="preserve">                                                </w:t>
      </w:r>
      <w:r w:rsidR="00EB4344" w:rsidRPr="00A208E3">
        <w:rPr>
          <w:lang w:val="es-EC"/>
        </w:rPr>
        <w:t>International Electrotechnical Commission</w:t>
      </w:r>
    </w:p>
    <w:p w:rsidR="00EB4344" w:rsidRPr="00A208E3" w:rsidRDefault="00EB4344" w:rsidP="00EB4344">
      <w:pPr>
        <w:autoSpaceDE w:val="0"/>
        <w:autoSpaceDN w:val="0"/>
        <w:adjustRightInd w:val="0"/>
        <w:jc w:val="both"/>
      </w:pPr>
    </w:p>
    <w:p w:rsidR="00EB4344" w:rsidRPr="00A208E3" w:rsidRDefault="00EB4344" w:rsidP="00EB4344">
      <w:pPr>
        <w:autoSpaceDE w:val="0"/>
        <w:autoSpaceDN w:val="0"/>
        <w:adjustRightInd w:val="0"/>
        <w:ind w:left="709"/>
        <w:jc w:val="both"/>
        <w:rPr>
          <w:lang w:val="es-EC"/>
        </w:rPr>
      </w:pPr>
      <w:r w:rsidRPr="00A208E3">
        <w:rPr>
          <w:lang w:val="es-EC"/>
        </w:rPr>
        <w:tab/>
        <w:t>IEC 62 271-200</w:t>
      </w:r>
      <w:r w:rsidRPr="00A208E3">
        <w:rPr>
          <w:lang w:val="es-EC"/>
        </w:rPr>
        <w:tab/>
      </w:r>
      <w:r w:rsidRPr="00A208E3">
        <w:rPr>
          <w:lang w:val="es-EC"/>
        </w:rPr>
        <w:tab/>
      </w:r>
      <w:r w:rsidRPr="00A208E3">
        <w:rPr>
          <w:lang w:val="es-EC"/>
        </w:rPr>
        <w:tab/>
        <w:t xml:space="preserve">Aparamenta </w:t>
      </w:r>
    </w:p>
    <w:p w:rsidR="00EB4344" w:rsidRPr="00A208E3" w:rsidRDefault="00E128E3" w:rsidP="00E128E3">
      <w:pPr>
        <w:autoSpaceDE w:val="0"/>
        <w:autoSpaceDN w:val="0"/>
        <w:adjustRightInd w:val="0"/>
        <w:jc w:val="both"/>
        <w:rPr>
          <w:lang w:val="es-EC"/>
        </w:rPr>
      </w:pPr>
      <w:r>
        <w:rPr>
          <w:lang w:val="es-EC"/>
        </w:rPr>
        <w:t xml:space="preserve">             </w:t>
      </w:r>
      <w:r w:rsidR="00EB4344" w:rsidRPr="00A208E3">
        <w:rPr>
          <w:lang w:val="es-EC"/>
        </w:rPr>
        <w:t>IEC 62 271 -100 (M2, E2 y C1)</w:t>
      </w:r>
      <w:r w:rsidR="00EB4344" w:rsidRPr="00A208E3">
        <w:rPr>
          <w:lang w:val="es-EC"/>
        </w:rPr>
        <w:tab/>
        <w:t>Interruptores de potencia</w:t>
      </w:r>
    </w:p>
    <w:p w:rsidR="00EB4344" w:rsidRPr="00A208E3" w:rsidRDefault="00EB4344" w:rsidP="00EB4344">
      <w:pPr>
        <w:autoSpaceDE w:val="0"/>
        <w:autoSpaceDN w:val="0"/>
        <w:adjustRightInd w:val="0"/>
        <w:ind w:left="709"/>
        <w:jc w:val="both"/>
        <w:rPr>
          <w:lang w:val="es-EC"/>
        </w:rPr>
      </w:pPr>
      <w:r w:rsidRPr="00A208E3">
        <w:rPr>
          <w:lang w:val="es-EC"/>
        </w:rPr>
        <w:tab/>
        <w:t>IEC 60 470</w:t>
      </w:r>
      <w:r w:rsidRPr="00A208E3">
        <w:rPr>
          <w:lang w:val="es-EC"/>
        </w:rPr>
        <w:tab/>
      </w:r>
      <w:r w:rsidRPr="00A208E3">
        <w:rPr>
          <w:lang w:val="es-EC"/>
        </w:rPr>
        <w:tab/>
      </w:r>
      <w:r w:rsidRPr="00A208E3">
        <w:rPr>
          <w:lang w:val="es-EC"/>
        </w:rPr>
        <w:tab/>
      </w:r>
      <w:r w:rsidR="00E128E3">
        <w:rPr>
          <w:lang w:val="es-EC"/>
        </w:rPr>
        <w:t xml:space="preserve">            </w:t>
      </w:r>
      <w:r w:rsidRPr="00A208E3">
        <w:rPr>
          <w:lang w:val="es-EC"/>
        </w:rPr>
        <w:t>Contactores al vacío</w:t>
      </w:r>
    </w:p>
    <w:p w:rsidR="00EB4344" w:rsidRPr="00A208E3" w:rsidRDefault="00EB4344" w:rsidP="00EB4344">
      <w:pPr>
        <w:autoSpaceDE w:val="0"/>
        <w:autoSpaceDN w:val="0"/>
        <w:adjustRightInd w:val="0"/>
        <w:ind w:left="709"/>
        <w:jc w:val="both"/>
        <w:rPr>
          <w:lang w:val="es-EC"/>
        </w:rPr>
      </w:pPr>
      <w:r w:rsidRPr="00A208E3">
        <w:rPr>
          <w:lang w:val="es-EC"/>
        </w:rPr>
        <w:tab/>
      </w:r>
      <w:r w:rsidR="00E128E3">
        <w:rPr>
          <w:lang w:val="es-EC"/>
        </w:rPr>
        <w:t>IEC 62 271 – 102</w:t>
      </w:r>
      <w:r w:rsidR="00E128E3">
        <w:rPr>
          <w:lang w:val="es-EC"/>
        </w:rPr>
        <w:tab/>
      </w:r>
      <w:r w:rsidR="00E128E3">
        <w:rPr>
          <w:lang w:val="es-EC"/>
        </w:rPr>
        <w:tab/>
        <w:t xml:space="preserve">             </w:t>
      </w:r>
      <w:r w:rsidRPr="00A208E3">
        <w:rPr>
          <w:lang w:val="es-EC"/>
        </w:rPr>
        <w:t>Seccionadores</w:t>
      </w:r>
    </w:p>
    <w:p w:rsidR="00EB4344" w:rsidRPr="00A208E3" w:rsidRDefault="00EB4344" w:rsidP="00EB4344">
      <w:pPr>
        <w:autoSpaceDE w:val="0"/>
        <w:autoSpaceDN w:val="0"/>
        <w:adjustRightInd w:val="0"/>
        <w:ind w:left="709"/>
        <w:jc w:val="both"/>
        <w:rPr>
          <w:lang w:val="es-EC"/>
        </w:rPr>
      </w:pPr>
      <w:r w:rsidRPr="00A208E3">
        <w:rPr>
          <w:lang w:val="es-EC"/>
        </w:rPr>
        <w:tab/>
      </w:r>
      <w:r w:rsidR="00E128E3">
        <w:rPr>
          <w:lang w:val="es-EC"/>
        </w:rPr>
        <w:t>IEC 62 271 – 102</w:t>
      </w:r>
      <w:r w:rsidR="00E128E3">
        <w:rPr>
          <w:lang w:val="es-EC"/>
        </w:rPr>
        <w:tab/>
      </w:r>
      <w:r w:rsidR="00E128E3">
        <w:rPr>
          <w:lang w:val="es-EC"/>
        </w:rPr>
        <w:tab/>
        <w:t xml:space="preserve">             </w:t>
      </w:r>
      <w:r w:rsidRPr="00A208E3">
        <w:rPr>
          <w:lang w:val="es-EC"/>
        </w:rPr>
        <w:t>Seccionadores  puesta a tierra</w:t>
      </w:r>
    </w:p>
    <w:p w:rsidR="00EB4344" w:rsidRPr="00A208E3" w:rsidRDefault="00EB4344" w:rsidP="00EB4344">
      <w:pPr>
        <w:autoSpaceDE w:val="0"/>
        <w:autoSpaceDN w:val="0"/>
        <w:adjustRightInd w:val="0"/>
        <w:ind w:left="709"/>
        <w:jc w:val="both"/>
        <w:rPr>
          <w:lang w:val="es-EC"/>
        </w:rPr>
      </w:pPr>
      <w:r w:rsidRPr="00A208E3">
        <w:rPr>
          <w:lang w:val="es-EC"/>
        </w:rPr>
        <w:tab/>
        <w:t>IEC 61 243-5</w:t>
      </w:r>
      <w:r w:rsidRPr="00A208E3">
        <w:rPr>
          <w:lang w:val="es-EC"/>
        </w:rPr>
        <w:tab/>
      </w:r>
      <w:r w:rsidRPr="00A208E3">
        <w:rPr>
          <w:lang w:val="es-EC"/>
        </w:rPr>
        <w:tab/>
      </w:r>
      <w:r w:rsidRPr="00A208E3">
        <w:rPr>
          <w:lang w:val="es-EC"/>
        </w:rPr>
        <w:tab/>
      </w:r>
      <w:r w:rsidR="00E128E3">
        <w:rPr>
          <w:lang w:val="es-EC"/>
        </w:rPr>
        <w:t xml:space="preserve">             </w:t>
      </w:r>
      <w:r w:rsidRPr="00A208E3">
        <w:rPr>
          <w:lang w:val="es-EC"/>
        </w:rPr>
        <w:t>Sistemas detectores de voltaje</w:t>
      </w:r>
    </w:p>
    <w:p w:rsidR="00EB4344" w:rsidRPr="00A208E3" w:rsidRDefault="00EB4344" w:rsidP="00EB4344">
      <w:pPr>
        <w:autoSpaceDE w:val="0"/>
        <w:autoSpaceDN w:val="0"/>
        <w:adjustRightInd w:val="0"/>
        <w:ind w:left="709" w:firstLine="709"/>
        <w:jc w:val="both"/>
        <w:rPr>
          <w:lang w:val="es-EC"/>
        </w:rPr>
      </w:pPr>
      <w:r w:rsidRPr="00A208E3">
        <w:rPr>
          <w:lang w:val="es-EC"/>
        </w:rPr>
        <w:t>IEC 60 044 -1</w:t>
      </w:r>
      <w:r w:rsidRPr="00A208E3">
        <w:rPr>
          <w:lang w:val="es-EC"/>
        </w:rPr>
        <w:tab/>
      </w:r>
      <w:r w:rsidRPr="00A208E3">
        <w:rPr>
          <w:lang w:val="es-EC"/>
        </w:rPr>
        <w:tab/>
      </w:r>
      <w:r w:rsidRPr="00A208E3">
        <w:rPr>
          <w:lang w:val="es-EC"/>
        </w:rPr>
        <w:tab/>
        <w:t>Transformadores de corriente</w:t>
      </w:r>
    </w:p>
    <w:p w:rsidR="00EB4344" w:rsidRPr="00A208E3" w:rsidRDefault="00EB4344" w:rsidP="00EB4344">
      <w:pPr>
        <w:pStyle w:val="Contenidodelmarco"/>
        <w:ind w:left="1418"/>
        <w:rPr>
          <w:rFonts w:eastAsia="Times New Roman" w:cs="Times New Roman"/>
          <w:lang w:val="es-EC"/>
        </w:rPr>
      </w:pPr>
      <w:r w:rsidRPr="00A208E3">
        <w:rPr>
          <w:rFonts w:eastAsia="Times New Roman" w:cs="Times New Roman"/>
          <w:lang w:val="es-EC"/>
        </w:rPr>
        <w:t>IEC 60 044 -2</w:t>
      </w:r>
      <w:r w:rsidRPr="00A208E3">
        <w:rPr>
          <w:rFonts w:eastAsia="Times New Roman" w:cs="Times New Roman"/>
          <w:lang w:val="es-EC"/>
        </w:rPr>
        <w:tab/>
      </w:r>
      <w:r w:rsidRPr="00A208E3">
        <w:rPr>
          <w:rFonts w:eastAsia="Times New Roman" w:cs="Times New Roman"/>
          <w:lang w:val="es-EC"/>
        </w:rPr>
        <w:tab/>
      </w:r>
      <w:r w:rsidRPr="00A208E3">
        <w:rPr>
          <w:rFonts w:eastAsia="Times New Roman" w:cs="Times New Roman"/>
          <w:lang w:val="es-EC"/>
        </w:rPr>
        <w:tab/>
        <w:t>Transformadores de voltaje</w:t>
      </w:r>
    </w:p>
    <w:p w:rsidR="00EB4344" w:rsidRPr="00A208E3" w:rsidRDefault="00EB4344" w:rsidP="00EB4344">
      <w:pPr>
        <w:tabs>
          <w:tab w:val="left" w:pos="142"/>
          <w:tab w:val="left" w:pos="1418"/>
        </w:tabs>
        <w:jc w:val="both"/>
      </w:pPr>
    </w:p>
    <w:p w:rsidR="00EB4344" w:rsidRPr="00A208E3" w:rsidRDefault="00EB4344" w:rsidP="00EB4344">
      <w:pPr>
        <w:autoSpaceDE w:val="0"/>
        <w:autoSpaceDN w:val="0"/>
        <w:adjustRightInd w:val="0"/>
        <w:jc w:val="both"/>
      </w:pPr>
      <w:r w:rsidRPr="00A208E3">
        <w:rPr>
          <w:b/>
        </w:rPr>
        <w:t>3 ESPECIFICACIONES TÉCNICAS</w:t>
      </w:r>
      <w:r w:rsidRPr="00A208E3">
        <w:t xml:space="preserve"> </w:t>
      </w:r>
    </w:p>
    <w:p w:rsidR="00EB4344" w:rsidRPr="00A208E3" w:rsidRDefault="00EB4344" w:rsidP="00EB4344">
      <w:pPr>
        <w:autoSpaceDE w:val="0"/>
        <w:autoSpaceDN w:val="0"/>
        <w:adjustRightInd w:val="0"/>
        <w:ind w:left="66"/>
        <w:jc w:val="both"/>
      </w:pPr>
    </w:p>
    <w:p w:rsidR="00EB4344" w:rsidRPr="00A208E3" w:rsidRDefault="00EB4344" w:rsidP="00EB4344">
      <w:pPr>
        <w:autoSpaceDE w:val="0"/>
        <w:autoSpaceDN w:val="0"/>
        <w:adjustRightInd w:val="0"/>
        <w:ind w:left="360"/>
        <w:jc w:val="both"/>
      </w:pPr>
      <w:r w:rsidRPr="00A208E3">
        <w:rPr>
          <w:b/>
        </w:rPr>
        <w:t>3.1</w:t>
      </w:r>
      <w:r w:rsidRPr="00A208E3">
        <w:rPr>
          <w:b/>
        </w:rPr>
        <w:tab/>
        <w:t>CARACTERÍSTICAS GENERALES</w:t>
      </w:r>
    </w:p>
    <w:p w:rsidR="00EB4344" w:rsidRPr="00A208E3" w:rsidRDefault="00EB4344" w:rsidP="00EB4344">
      <w:pPr>
        <w:pStyle w:val="WW-Sangra3detindependiente"/>
        <w:tabs>
          <w:tab w:val="num" w:pos="1429"/>
        </w:tabs>
        <w:ind w:left="709" w:hanging="360"/>
        <w:rPr>
          <w:rFonts w:ascii="Times New Roman" w:eastAsia="Lucida Sans Unicode" w:hAnsi="Times New Roman" w:cs="Times New Roman"/>
          <w:szCs w:val="24"/>
          <w:lang w:val="es-ES"/>
        </w:rPr>
      </w:pPr>
    </w:p>
    <w:p w:rsidR="00EB4344" w:rsidRPr="00A208E3" w:rsidRDefault="00EB4344" w:rsidP="00EB4344">
      <w:pPr>
        <w:pStyle w:val="WW-Sangra3detindependiente"/>
        <w:ind w:left="360" w:firstLine="0"/>
        <w:rPr>
          <w:rFonts w:ascii="Times New Roman" w:eastAsia="Lucida Sans Unicode" w:hAnsi="Times New Roman" w:cs="Times New Roman"/>
          <w:szCs w:val="24"/>
          <w:lang w:val="es-ES"/>
        </w:rPr>
      </w:pPr>
      <w:r w:rsidRPr="00A208E3">
        <w:rPr>
          <w:rFonts w:ascii="Times New Roman" w:eastAsia="Lucida Sans Unicode" w:hAnsi="Times New Roman" w:cs="Times New Roman"/>
          <w:szCs w:val="24"/>
          <w:lang w:val="es-ES"/>
        </w:rPr>
        <w:t>Los materiales aislantes utilizados de las celdas deberán ser auto-extinguibles, de no propagación de la llama y resistente al calor.</w:t>
      </w:r>
    </w:p>
    <w:p w:rsidR="00EB4344" w:rsidRPr="00A208E3" w:rsidRDefault="00EB4344" w:rsidP="00EB4344">
      <w:pPr>
        <w:pStyle w:val="WW-Sangra3detindependiente"/>
        <w:ind w:left="540" w:firstLine="0"/>
        <w:rPr>
          <w:rFonts w:ascii="Times New Roman" w:eastAsia="Lucida Sans Unicode" w:hAnsi="Times New Roman" w:cs="Times New Roman"/>
          <w:szCs w:val="24"/>
          <w:lang w:val="es-ES"/>
        </w:rPr>
      </w:pPr>
    </w:p>
    <w:p w:rsidR="00EB4344" w:rsidRPr="00A208E3" w:rsidRDefault="00EB4344" w:rsidP="005F5B03">
      <w:pPr>
        <w:numPr>
          <w:ilvl w:val="0"/>
          <w:numId w:val="53"/>
        </w:numPr>
        <w:tabs>
          <w:tab w:val="clear" w:pos="1260"/>
          <w:tab w:val="num" w:pos="720"/>
        </w:tabs>
        <w:spacing w:line="276" w:lineRule="auto"/>
        <w:ind w:left="720"/>
        <w:jc w:val="both"/>
      </w:pPr>
      <w:r w:rsidRPr="00A208E3">
        <w:lastRenderedPageBreak/>
        <w:t xml:space="preserve">Las celdas serán blindadas y diseñadas para trabajar al interior, de acuerdo a la norma IEC  61936 – 1; así como, los tableros de control, protección, servicios auxiliares, etc. </w:t>
      </w:r>
    </w:p>
    <w:p w:rsidR="00EB4344" w:rsidRPr="00A208E3" w:rsidRDefault="00EB4344" w:rsidP="005F5B03">
      <w:pPr>
        <w:numPr>
          <w:ilvl w:val="0"/>
          <w:numId w:val="53"/>
        </w:numPr>
        <w:tabs>
          <w:tab w:val="clear" w:pos="1260"/>
          <w:tab w:val="num" w:pos="720"/>
        </w:tabs>
        <w:spacing w:line="276" w:lineRule="auto"/>
        <w:ind w:left="720"/>
        <w:jc w:val="both"/>
      </w:pPr>
      <w:r w:rsidRPr="00A208E3">
        <w:t>Las celdas deben tener protección contra arcos internos, enclavamientos lógicos y blindaje de las mismas, cumpliendo con la norma IEC 62 271-200.</w:t>
      </w:r>
    </w:p>
    <w:p w:rsidR="00EB4344" w:rsidRPr="00A208E3" w:rsidRDefault="00EB4344" w:rsidP="005F5B03">
      <w:pPr>
        <w:numPr>
          <w:ilvl w:val="0"/>
          <w:numId w:val="53"/>
        </w:numPr>
        <w:tabs>
          <w:tab w:val="clear" w:pos="1260"/>
          <w:tab w:val="num" w:pos="720"/>
        </w:tabs>
        <w:spacing w:line="276" w:lineRule="auto"/>
        <w:ind w:left="720"/>
        <w:jc w:val="both"/>
      </w:pPr>
      <w:r w:rsidRPr="00A208E3">
        <w:t>Grado de protección IP 65, para todas los componentes del circuito primario de  alto voltaje.</w:t>
      </w:r>
    </w:p>
    <w:p w:rsidR="00EB4344" w:rsidRPr="00A208E3" w:rsidRDefault="00EB4344" w:rsidP="005F5B03">
      <w:pPr>
        <w:numPr>
          <w:ilvl w:val="0"/>
          <w:numId w:val="53"/>
        </w:numPr>
        <w:tabs>
          <w:tab w:val="clear" w:pos="1260"/>
          <w:tab w:val="num" w:pos="720"/>
        </w:tabs>
        <w:spacing w:line="276" w:lineRule="auto"/>
        <w:ind w:left="720"/>
        <w:jc w:val="both"/>
      </w:pPr>
      <w:r w:rsidRPr="00A208E3">
        <w:t>Grado de protección IP 3X, para todas los componentes del gabinete de  bajo voltaje.</w:t>
      </w:r>
    </w:p>
    <w:p w:rsidR="00EB4344" w:rsidRPr="00A208E3" w:rsidRDefault="00EB4344" w:rsidP="005F5B03">
      <w:pPr>
        <w:numPr>
          <w:ilvl w:val="0"/>
          <w:numId w:val="53"/>
        </w:numPr>
        <w:tabs>
          <w:tab w:val="clear" w:pos="1260"/>
          <w:tab w:val="num" w:pos="720"/>
        </w:tabs>
        <w:spacing w:line="276" w:lineRule="auto"/>
        <w:ind w:left="720"/>
        <w:jc w:val="both"/>
      </w:pPr>
      <w:r w:rsidRPr="00A208E3">
        <w:t xml:space="preserve">La cámara de extinción del arco deberá ser en vacío, el aislamiento de los interruptores automáticos en gas SF6 y asociado a un seccionador de tres posiciones, abierto, cerrado y puesta a tierra, con sus respectivos interbloqueos al interruptor. </w:t>
      </w:r>
    </w:p>
    <w:p w:rsidR="00EB4344" w:rsidRPr="00A208E3" w:rsidRDefault="00EB4344" w:rsidP="005F5B03">
      <w:pPr>
        <w:numPr>
          <w:ilvl w:val="0"/>
          <w:numId w:val="54"/>
        </w:numPr>
        <w:tabs>
          <w:tab w:val="clear" w:pos="1260"/>
          <w:tab w:val="num" w:pos="720"/>
        </w:tabs>
        <w:spacing w:line="276" w:lineRule="auto"/>
        <w:ind w:left="720"/>
        <w:jc w:val="both"/>
      </w:pPr>
      <w:r w:rsidRPr="00A208E3">
        <w:t>Los compartimentos de medio voltaje deberá soportar ARCO INTERNO de 25 kA por 1 segundo.</w:t>
      </w:r>
    </w:p>
    <w:p w:rsidR="00EB4344" w:rsidRPr="00A208E3" w:rsidRDefault="00EB4344" w:rsidP="005F5B03">
      <w:pPr>
        <w:numPr>
          <w:ilvl w:val="0"/>
          <w:numId w:val="54"/>
        </w:numPr>
        <w:tabs>
          <w:tab w:val="clear" w:pos="1260"/>
          <w:tab w:val="num" w:pos="720"/>
        </w:tabs>
        <w:spacing w:line="276" w:lineRule="auto"/>
        <w:ind w:left="720"/>
        <w:jc w:val="both"/>
      </w:pPr>
      <w:r w:rsidRPr="00A208E3">
        <w:t>Los compartimentos de medio voltaje deberán contener iluminación interior.</w:t>
      </w:r>
    </w:p>
    <w:p w:rsidR="00EB4344" w:rsidRPr="00A208E3" w:rsidRDefault="00EB4344" w:rsidP="005F5B03">
      <w:pPr>
        <w:numPr>
          <w:ilvl w:val="0"/>
          <w:numId w:val="54"/>
        </w:numPr>
        <w:tabs>
          <w:tab w:val="clear" w:pos="1260"/>
          <w:tab w:val="num" w:pos="720"/>
        </w:tabs>
        <w:spacing w:line="276" w:lineRule="auto"/>
        <w:ind w:left="720"/>
        <w:jc w:val="both"/>
      </w:pPr>
      <w:r w:rsidRPr="00A208E3">
        <w:t>Para las celdas se dispondrán de tres detectores monofásicos de presencia de voltaje, uno por fase (Voltage Detecting System), con lámparas indicadoras luminosas de estado sólido ubicadas al frente de cada celda (LED), de acuerdo a Norma IEC 61 243- 5</w:t>
      </w:r>
    </w:p>
    <w:p w:rsidR="00EB4344" w:rsidRPr="00A208E3" w:rsidRDefault="00EB4344" w:rsidP="005F5B03">
      <w:pPr>
        <w:numPr>
          <w:ilvl w:val="0"/>
          <w:numId w:val="54"/>
        </w:numPr>
        <w:tabs>
          <w:tab w:val="clear" w:pos="1260"/>
          <w:tab w:val="num" w:pos="720"/>
        </w:tabs>
        <w:spacing w:line="276" w:lineRule="auto"/>
        <w:ind w:left="720"/>
        <w:jc w:val="both"/>
      </w:pPr>
      <w:r w:rsidRPr="00A208E3">
        <w:t xml:space="preserve">Deben disponer de interbloqueos entre interruptor, seccionadores de barras y puesta a tierra, necesarios para garantizar la seguridad del personal y del propio equipo, imposibilitando falsas maniobras, tanto si son con accionamiento eléctrico o mecánico, de acuerdo con la Norma IEC 62 271 200. </w:t>
      </w:r>
    </w:p>
    <w:p w:rsidR="00EB4344" w:rsidRPr="00A208E3" w:rsidRDefault="00EB4344" w:rsidP="005F5B03">
      <w:pPr>
        <w:numPr>
          <w:ilvl w:val="0"/>
          <w:numId w:val="54"/>
        </w:numPr>
        <w:tabs>
          <w:tab w:val="clear" w:pos="1260"/>
          <w:tab w:val="num" w:pos="720"/>
        </w:tabs>
        <w:spacing w:line="276" w:lineRule="auto"/>
        <w:ind w:left="720"/>
        <w:jc w:val="both"/>
      </w:pPr>
      <w:r w:rsidRPr="00A208E3">
        <w:t>Todos los elementos constitutivos de la celda deberán estar efectivamente puestos a tierra.</w:t>
      </w:r>
    </w:p>
    <w:p w:rsidR="00EB4344" w:rsidRPr="00A208E3" w:rsidRDefault="00EB4344" w:rsidP="005F5B03">
      <w:pPr>
        <w:numPr>
          <w:ilvl w:val="0"/>
          <w:numId w:val="54"/>
        </w:numPr>
        <w:tabs>
          <w:tab w:val="clear" w:pos="1260"/>
          <w:tab w:val="num" w:pos="720"/>
        </w:tabs>
        <w:spacing w:line="276" w:lineRule="auto"/>
        <w:ind w:left="720"/>
        <w:jc w:val="both"/>
      </w:pPr>
      <w:r w:rsidRPr="00A208E3">
        <w:t>Los transformadores de corriente serán toroidales. Se dispondrá de protección contra contactos involuntarios y apantallados, de acuerdo a norma IEC 60 044-1</w:t>
      </w:r>
    </w:p>
    <w:p w:rsidR="00EB4344" w:rsidRPr="00A208E3" w:rsidRDefault="00EB4344" w:rsidP="005F5B03">
      <w:pPr>
        <w:numPr>
          <w:ilvl w:val="0"/>
          <w:numId w:val="54"/>
        </w:numPr>
        <w:tabs>
          <w:tab w:val="clear" w:pos="1260"/>
          <w:tab w:val="left" w:pos="0"/>
          <w:tab w:val="left" w:pos="720"/>
        </w:tabs>
        <w:spacing w:line="276" w:lineRule="auto"/>
        <w:ind w:left="720"/>
        <w:jc w:val="both"/>
      </w:pPr>
      <w:r w:rsidRPr="00A208E3">
        <w:t>El contenedor dispondrá de ganchos de elevación para fácil manejo e instalación, permitirá la salida del cable aislado por debajo del contenedor.</w:t>
      </w:r>
    </w:p>
    <w:p w:rsidR="00EB4344" w:rsidRPr="00A208E3" w:rsidRDefault="00EB4344" w:rsidP="00EB4344">
      <w:pPr>
        <w:tabs>
          <w:tab w:val="left" w:pos="567"/>
        </w:tabs>
        <w:jc w:val="both"/>
      </w:pPr>
      <w:r w:rsidRPr="00A208E3">
        <w:t>Capacidad y características eléctricas de las celdas</w:t>
      </w:r>
    </w:p>
    <w:p w:rsidR="00EB4344" w:rsidRPr="00A208E3" w:rsidRDefault="00434108" w:rsidP="00EB4344">
      <w:pPr>
        <w:pStyle w:val="Sangradetextonormal"/>
        <w:ind w:left="0"/>
        <w:rPr>
          <w:rFonts w:eastAsia="Lucida Sans Unicode"/>
          <w:lang w:val="es-ES"/>
        </w:rPr>
      </w:pPr>
      <w:r>
        <w:rPr>
          <w:rFonts w:eastAsia="Lucida Sans Unicode"/>
          <w:lang w:val="es-ES"/>
        </w:rPr>
        <w:t xml:space="preserve">             </w:t>
      </w:r>
      <w:r w:rsidR="00EB4344" w:rsidRPr="00A208E3">
        <w:rPr>
          <w:rFonts w:eastAsia="Lucida Sans Unicode"/>
          <w:lang w:val="es-ES"/>
        </w:rPr>
        <w:t>Las celdas, deberán poseer las siguientes capacidades y características mínimas:</w:t>
      </w:r>
    </w:p>
    <w:p w:rsidR="00EB4344" w:rsidRPr="00A208E3" w:rsidRDefault="00EB4344" w:rsidP="00EB4344">
      <w:pPr>
        <w:tabs>
          <w:tab w:val="left" w:pos="567"/>
        </w:tabs>
        <w:jc w:val="both"/>
      </w:pPr>
    </w:p>
    <w:p w:rsidR="00EB4344" w:rsidRPr="00A208E3" w:rsidRDefault="00EB4344" w:rsidP="00EB4344">
      <w:pPr>
        <w:tabs>
          <w:tab w:val="left" w:pos="-3261"/>
          <w:tab w:val="left" w:pos="284"/>
        </w:tabs>
        <w:jc w:val="both"/>
        <w:rPr>
          <w:b/>
        </w:rPr>
      </w:pPr>
      <w:r w:rsidRPr="00A208E3">
        <w:rPr>
          <w:b/>
        </w:rPr>
        <w:tab/>
        <w:t>3.2 CELDA DE ALIMENTACIÓN</w:t>
      </w:r>
    </w:p>
    <w:p w:rsidR="00EB4344" w:rsidRPr="00A208E3" w:rsidRDefault="00EB4344" w:rsidP="005F5B03">
      <w:pPr>
        <w:numPr>
          <w:ilvl w:val="0"/>
          <w:numId w:val="47"/>
        </w:numPr>
        <w:tabs>
          <w:tab w:val="clear" w:pos="2138"/>
          <w:tab w:val="num" w:pos="1320"/>
        </w:tabs>
        <w:spacing w:after="200" w:line="276" w:lineRule="auto"/>
        <w:ind w:left="1276" w:hanging="425"/>
        <w:jc w:val="both"/>
      </w:pPr>
      <w:r w:rsidRPr="00A208E3">
        <w:t>Corriente nominal de 1250 A, barra simple de cobre por cada fase, aisladas para 13,8 kV, a ser instaladas a 1000  m.s.n.m. y nivel básico de aislamiento (BIL) 1,2/50 us, 95 kV a nivel del mar y frecuencia nominal de 60 Hz.</w:t>
      </w:r>
    </w:p>
    <w:p w:rsidR="00EB4344" w:rsidRPr="00A208E3" w:rsidRDefault="00EB4344" w:rsidP="005F5B03">
      <w:pPr>
        <w:numPr>
          <w:ilvl w:val="0"/>
          <w:numId w:val="47"/>
        </w:numPr>
        <w:tabs>
          <w:tab w:val="clear" w:pos="2138"/>
          <w:tab w:val="num" w:pos="1320"/>
        </w:tabs>
        <w:spacing w:after="200" w:line="276" w:lineRule="auto"/>
        <w:ind w:left="1276" w:hanging="425"/>
        <w:jc w:val="both"/>
      </w:pPr>
      <w:r w:rsidRPr="00A208E3">
        <w:t>Interruptor trifásico automático, corriente nominal de 1250 A, capacidad de soportar corriente de cortocircuito de 25 kA por 3 segundos, ciclo de operación 0-0.3 seg.-CO-3min.-CO.</w:t>
      </w:r>
    </w:p>
    <w:p w:rsidR="00EB4344" w:rsidRPr="00A208E3" w:rsidRDefault="00EB4344" w:rsidP="005F5B03">
      <w:pPr>
        <w:numPr>
          <w:ilvl w:val="0"/>
          <w:numId w:val="47"/>
        </w:numPr>
        <w:tabs>
          <w:tab w:val="clear" w:pos="2138"/>
          <w:tab w:val="num" w:pos="1320"/>
        </w:tabs>
        <w:spacing w:line="276" w:lineRule="auto"/>
        <w:ind w:left="1276" w:hanging="425"/>
        <w:jc w:val="both"/>
      </w:pPr>
      <w:r w:rsidRPr="00A208E3">
        <w:lastRenderedPageBreak/>
        <w:t>Compartimiento de control y bajo voltaje, alumbrado, circuito de calefacción y ventilación por termostato, regletas de corriente cortocircuitables de interconexión, 10 contactos auxiliares de posición: 5 normalmente abiertas y 5 normalmente cerrados.</w:t>
      </w:r>
    </w:p>
    <w:p w:rsidR="00EB4344" w:rsidRPr="00A208E3" w:rsidRDefault="00EB4344" w:rsidP="005F5B03">
      <w:pPr>
        <w:numPr>
          <w:ilvl w:val="0"/>
          <w:numId w:val="47"/>
        </w:numPr>
        <w:tabs>
          <w:tab w:val="clear" w:pos="2138"/>
          <w:tab w:val="num" w:pos="1320"/>
        </w:tabs>
        <w:spacing w:line="276" w:lineRule="auto"/>
        <w:ind w:left="1276" w:hanging="425"/>
        <w:jc w:val="both"/>
      </w:pPr>
      <w:r w:rsidRPr="00A208E3">
        <w:t>Seccionador de mando manual, de tres posiciones, abierto, cerrado y puesta a tierra, corriente nominal 1250 A, con interbloqueos y enclavamientos asociados al interruptor.</w:t>
      </w:r>
    </w:p>
    <w:p w:rsidR="00EB4344" w:rsidRPr="00A208E3" w:rsidRDefault="00EB4344" w:rsidP="005F5B03">
      <w:pPr>
        <w:numPr>
          <w:ilvl w:val="0"/>
          <w:numId w:val="47"/>
        </w:numPr>
        <w:tabs>
          <w:tab w:val="clear" w:pos="2138"/>
          <w:tab w:val="num" w:pos="1320"/>
        </w:tabs>
        <w:spacing w:line="276" w:lineRule="auto"/>
        <w:ind w:left="1276" w:hanging="425"/>
        <w:jc w:val="both"/>
      </w:pPr>
      <w:r w:rsidRPr="00A208E3">
        <w:t>Tres pararrayos para un sistema de 13,8 kV, clase estación, de óxido de zinc enchufables, de acuerdo a la Norma IEC 60099-4 y según 3.7.8</w:t>
      </w:r>
    </w:p>
    <w:p w:rsidR="00EB4344" w:rsidRPr="00A208E3" w:rsidRDefault="00EB4344" w:rsidP="005F5B03">
      <w:pPr>
        <w:numPr>
          <w:ilvl w:val="0"/>
          <w:numId w:val="47"/>
        </w:numPr>
        <w:tabs>
          <w:tab w:val="clear" w:pos="2138"/>
          <w:tab w:val="num" w:pos="1320"/>
        </w:tabs>
        <w:spacing w:line="276" w:lineRule="auto"/>
        <w:ind w:left="1276" w:hanging="425"/>
        <w:jc w:val="both"/>
      </w:pPr>
      <w:r w:rsidRPr="00A208E3">
        <w:t>El compartimiento inferior de cables, permitirá el ingreso de dos (2) cables unipolares por fase, apantallados, aislados para 13,8 kV, con nivel de aislamiento del 100%, de cobre y calibre de 350 MCM, por lo que el Contratista suministrará conectores en cobre tipo T o similares, atornillables y apantallados.</w:t>
      </w:r>
    </w:p>
    <w:p w:rsidR="00EB4344" w:rsidRPr="00A208E3" w:rsidRDefault="00EB4344" w:rsidP="005F5B03">
      <w:pPr>
        <w:numPr>
          <w:ilvl w:val="0"/>
          <w:numId w:val="47"/>
        </w:numPr>
        <w:tabs>
          <w:tab w:val="clear" w:pos="2138"/>
          <w:tab w:val="num" w:pos="1320"/>
        </w:tabs>
        <w:spacing w:line="276" w:lineRule="auto"/>
        <w:ind w:left="1276" w:hanging="425"/>
        <w:jc w:val="both"/>
      </w:pPr>
      <w:r w:rsidRPr="00A208E3">
        <w:t>Dos Relés (IED´s) multifunción: un diferencial y uno de sobrecorriente por fase, para fallas de fase y fase tierra, que posean protocolo de comunicación IEC 61850. Características completas según 3.7.6</w:t>
      </w:r>
    </w:p>
    <w:p w:rsidR="00EB4344" w:rsidRPr="00A208E3" w:rsidRDefault="00EB4344" w:rsidP="005F5B03">
      <w:pPr>
        <w:numPr>
          <w:ilvl w:val="0"/>
          <w:numId w:val="47"/>
        </w:numPr>
        <w:tabs>
          <w:tab w:val="clear" w:pos="2138"/>
          <w:tab w:val="num" w:pos="1320"/>
        </w:tabs>
        <w:spacing w:line="276" w:lineRule="auto"/>
        <w:ind w:left="1276" w:hanging="425"/>
        <w:jc w:val="both"/>
      </w:pPr>
      <w:r w:rsidRPr="00A208E3">
        <w:t xml:space="preserve">Juego de transformadores de corriente  de las siguientes características: </w:t>
      </w:r>
    </w:p>
    <w:p w:rsidR="00EB4344" w:rsidRPr="00A208E3" w:rsidRDefault="00EB4344" w:rsidP="00EB4344">
      <w:pPr>
        <w:tabs>
          <w:tab w:val="num" w:pos="1276"/>
        </w:tabs>
        <w:ind w:left="1276"/>
        <w:jc w:val="both"/>
      </w:pPr>
      <w:r w:rsidRPr="00A208E3">
        <w:t>Tres transformadores de corriente doble relación con devanados primarios serie-paralelo por cada fase, voltaje nominal 13,8 kV, BIL 95 kV, clase de aislam</w:t>
      </w:r>
      <w:r w:rsidR="00507F5F">
        <w:t>iento tipo E, relación 1200</w:t>
      </w:r>
      <w:r w:rsidRPr="00A208E3">
        <w:t>/</w:t>
      </w:r>
      <w:r w:rsidR="00507F5F">
        <w:t>900</w:t>
      </w:r>
      <w:r w:rsidRPr="00A208E3">
        <w:t>: 5, corriente máxima permanente 20% de la corriente nominal.</w:t>
      </w:r>
    </w:p>
    <w:p w:rsidR="00EB4344" w:rsidRPr="00A208E3" w:rsidRDefault="00EB4344" w:rsidP="00EB4344">
      <w:pPr>
        <w:tabs>
          <w:tab w:val="num" w:pos="1276"/>
        </w:tabs>
        <w:ind w:left="1276"/>
        <w:jc w:val="both"/>
      </w:pPr>
    </w:p>
    <w:p w:rsidR="00EB4344" w:rsidRPr="00A208E3" w:rsidRDefault="00EB4344" w:rsidP="00EB4344">
      <w:pPr>
        <w:tabs>
          <w:tab w:val="num" w:pos="1276"/>
        </w:tabs>
        <w:ind w:left="1276"/>
        <w:jc w:val="both"/>
      </w:pPr>
      <w:r w:rsidRPr="00A208E3">
        <w:t>Dos transformadores de corriente para protección, clase 5P20, con una  cargabilidad de 10 [VA]; y un transformador de corriente para medición, clase 0,2, con una cargabilidad de 10 [VA]</w:t>
      </w:r>
    </w:p>
    <w:p w:rsidR="00EB4344" w:rsidRPr="00A208E3" w:rsidRDefault="00EB4344" w:rsidP="00EB4344">
      <w:pPr>
        <w:tabs>
          <w:tab w:val="num" w:pos="1276"/>
          <w:tab w:val="num" w:pos="1320"/>
        </w:tabs>
        <w:ind w:left="1276"/>
        <w:jc w:val="both"/>
      </w:pPr>
    </w:p>
    <w:p w:rsidR="00EB4344" w:rsidRPr="00A208E3" w:rsidRDefault="00EB4344" w:rsidP="005F5B03">
      <w:pPr>
        <w:numPr>
          <w:ilvl w:val="0"/>
          <w:numId w:val="47"/>
        </w:numPr>
        <w:tabs>
          <w:tab w:val="clear" w:pos="2138"/>
          <w:tab w:val="num" w:pos="1320"/>
        </w:tabs>
        <w:spacing w:line="276" w:lineRule="auto"/>
        <w:ind w:left="705" w:hanging="165"/>
        <w:jc w:val="both"/>
      </w:pPr>
      <w:r w:rsidRPr="00A208E3">
        <w:t>Un medidor de energía, programable con retención de lecturas de hasta 45 días en integración de múltiplos de 5 minutos, memoria no volátil y circular con al menos 12 canales de memoria. El Contratista deberá suministrar para configuración el Software de programación respectivo; así como sus licencias, con una duración indefinida.</w:t>
      </w:r>
    </w:p>
    <w:p w:rsidR="00EB4344" w:rsidRPr="00A208E3" w:rsidRDefault="00EB4344" w:rsidP="00EB4344">
      <w:pPr>
        <w:tabs>
          <w:tab w:val="left" w:pos="567"/>
        </w:tabs>
        <w:ind w:left="705" w:hanging="165"/>
        <w:jc w:val="both"/>
        <w:rPr>
          <w:b/>
        </w:rPr>
      </w:pPr>
      <w:r w:rsidRPr="00A208E3">
        <w:rPr>
          <w:b/>
        </w:rPr>
        <w:t xml:space="preserve">3.3 CELDA DE PRIMARIOS </w:t>
      </w:r>
    </w:p>
    <w:p w:rsidR="00EB4344" w:rsidRPr="00A208E3" w:rsidRDefault="00EB4344" w:rsidP="00EB4344">
      <w:pPr>
        <w:tabs>
          <w:tab w:val="left" w:pos="567"/>
        </w:tabs>
        <w:ind w:left="705" w:hanging="165"/>
        <w:jc w:val="both"/>
      </w:pPr>
    </w:p>
    <w:p w:rsidR="00EB4344" w:rsidRPr="00A208E3" w:rsidRDefault="00EB4344" w:rsidP="005F5B03">
      <w:pPr>
        <w:numPr>
          <w:ilvl w:val="0"/>
          <w:numId w:val="47"/>
        </w:numPr>
        <w:tabs>
          <w:tab w:val="clear" w:pos="2138"/>
          <w:tab w:val="num" w:pos="1320"/>
        </w:tabs>
        <w:spacing w:line="276" w:lineRule="auto"/>
        <w:ind w:left="1276" w:hanging="425"/>
        <w:jc w:val="both"/>
      </w:pPr>
      <w:r w:rsidRPr="00A208E3">
        <w:t>Para primarios de distribución, la corriente nominal será de: 1000 A, barra simple de cobre por cada fase, aisladas para 13,8 kV, a ser instaladas a 1000  m.s.n.m. y nivel básico de aislamiento (BIL) 1,2/50 [us], 95 [kV]  a nivel del mar  y frecuencia nominal de 60 Hz.</w:t>
      </w:r>
    </w:p>
    <w:p w:rsidR="00EB4344" w:rsidRPr="00A208E3" w:rsidRDefault="00EB4344" w:rsidP="005F5B03">
      <w:pPr>
        <w:numPr>
          <w:ilvl w:val="0"/>
          <w:numId w:val="47"/>
        </w:numPr>
        <w:tabs>
          <w:tab w:val="clear" w:pos="2138"/>
          <w:tab w:val="num" w:pos="1320"/>
        </w:tabs>
        <w:spacing w:line="276" w:lineRule="auto"/>
        <w:ind w:left="1276" w:hanging="425"/>
        <w:jc w:val="both"/>
      </w:pPr>
      <w:r w:rsidRPr="00A208E3">
        <w:t>Interruptor trifásico automático, corriente nominal de 1000 A, capacidad de soportar corriente de cortocircuito de 25 [kA] en 3 segundos, ciclo de operación 0-0.3 seg.-CO-3min.-CO.</w:t>
      </w:r>
    </w:p>
    <w:p w:rsidR="00EB4344" w:rsidRPr="00A208E3" w:rsidRDefault="00EB4344" w:rsidP="005F5B03">
      <w:pPr>
        <w:numPr>
          <w:ilvl w:val="0"/>
          <w:numId w:val="47"/>
        </w:numPr>
        <w:tabs>
          <w:tab w:val="clear" w:pos="2138"/>
          <w:tab w:val="num" w:pos="1320"/>
        </w:tabs>
        <w:spacing w:line="276" w:lineRule="auto"/>
        <w:ind w:left="1276" w:hanging="425"/>
        <w:jc w:val="both"/>
      </w:pPr>
      <w:r w:rsidRPr="00A208E3">
        <w:t xml:space="preserve">Compartimiento de control y bajo voltaje, alumbrado, circuito de calefacción y ventilación por termostato, regletas de corriente </w:t>
      </w:r>
      <w:r w:rsidRPr="00A208E3">
        <w:lastRenderedPageBreak/>
        <w:t>cortocircuitables, de interconexión, 10 contactos auxiliares de posición: 5 normalmente abiertas y 5 normalmente cerrados.</w:t>
      </w:r>
    </w:p>
    <w:p w:rsidR="00EB4344" w:rsidRPr="00A208E3" w:rsidRDefault="00EB4344" w:rsidP="005F5B03">
      <w:pPr>
        <w:numPr>
          <w:ilvl w:val="0"/>
          <w:numId w:val="47"/>
        </w:numPr>
        <w:tabs>
          <w:tab w:val="clear" w:pos="2138"/>
          <w:tab w:val="num" w:pos="1320"/>
        </w:tabs>
        <w:spacing w:line="276" w:lineRule="auto"/>
        <w:ind w:left="1276" w:hanging="425"/>
        <w:jc w:val="both"/>
      </w:pPr>
      <w:r w:rsidRPr="00A208E3">
        <w:t>Seccionador de mando manual, de tres posiciones, abierto, cerrado y puesta a tierra, corriente nominal 1000 A, con interbloqueos y enclavamientos asociados al interruptor.</w:t>
      </w:r>
    </w:p>
    <w:p w:rsidR="00EB4344" w:rsidRPr="00A208E3" w:rsidRDefault="00EB4344" w:rsidP="005F5B03">
      <w:pPr>
        <w:numPr>
          <w:ilvl w:val="0"/>
          <w:numId w:val="47"/>
        </w:numPr>
        <w:tabs>
          <w:tab w:val="clear" w:pos="2138"/>
          <w:tab w:val="num" w:pos="1320"/>
        </w:tabs>
        <w:spacing w:line="276" w:lineRule="auto"/>
        <w:ind w:left="1276" w:hanging="425"/>
        <w:jc w:val="both"/>
      </w:pPr>
      <w:r w:rsidRPr="00A208E3">
        <w:t>Tres pararrayos para un sistema de 13,8 kV, clase estación, de óxido de zinc enchufables, de acuerdo a la Norma IEC 60099-4 y según 3.7.8.</w:t>
      </w:r>
    </w:p>
    <w:p w:rsidR="00EB4344" w:rsidRPr="00A208E3" w:rsidRDefault="00EB4344" w:rsidP="005F5B03">
      <w:pPr>
        <w:numPr>
          <w:ilvl w:val="0"/>
          <w:numId w:val="47"/>
        </w:numPr>
        <w:tabs>
          <w:tab w:val="clear" w:pos="2138"/>
          <w:tab w:val="num" w:pos="1320"/>
        </w:tabs>
        <w:spacing w:line="276" w:lineRule="auto"/>
        <w:ind w:left="1276" w:hanging="425"/>
        <w:jc w:val="both"/>
      </w:pPr>
      <w:r w:rsidRPr="00A208E3">
        <w:t>El compartimiento inferior de cables, permitirá el ingreso de dos (2) cables unipolares por fase, apantallados, aislados para 13,8 kV, con nivel de aislamiento del 100%, de cobre y calibre de 350 MCM AWG, por lo que el Contratista suministrará conectores de cobre tipo T o similares, atornillables y apantallados</w:t>
      </w:r>
    </w:p>
    <w:p w:rsidR="00EB4344" w:rsidRPr="00A208E3" w:rsidRDefault="00EB4344" w:rsidP="005F5B03">
      <w:pPr>
        <w:numPr>
          <w:ilvl w:val="0"/>
          <w:numId w:val="47"/>
        </w:numPr>
        <w:tabs>
          <w:tab w:val="clear" w:pos="2138"/>
          <w:tab w:val="num" w:pos="1320"/>
        </w:tabs>
        <w:spacing w:line="276" w:lineRule="auto"/>
        <w:ind w:left="1276" w:hanging="425"/>
        <w:jc w:val="both"/>
      </w:pPr>
      <w:r w:rsidRPr="00A208E3">
        <w:t>Relé (IED´s) multifunción, de sobrecorriente por fase, para fallas de fase y fase tierra, protocolo de comunicación IEC 61850. Características completas según 3.7.6</w:t>
      </w:r>
    </w:p>
    <w:p w:rsidR="00EB4344" w:rsidRPr="00A208E3" w:rsidRDefault="00EB4344" w:rsidP="005F5B03">
      <w:pPr>
        <w:numPr>
          <w:ilvl w:val="0"/>
          <w:numId w:val="47"/>
        </w:numPr>
        <w:tabs>
          <w:tab w:val="clear" w:pos="2138"/>
          <w:tab w:val="num" w:pos="1320"/>
        </w:tabs>
        <w:spacing w:line="276" w:lineRule="auto"/>
        <w:ind w:left="1276" w:hanging="425"/>
        <w:jc w:val="both"/>
      </w:pPr>
      <w:r w:rsidRPr="00A208E3">
        <w:t xml:space="preserve">Juego de transformadores de corriente  de las siguientes características: </w:t>
      </w:r>
    </w:p>
    <w:p w:rsidR="00EB4344" w:rsidRPr="00A208E3" w:rsidRDefault="00EB4344" w:rsidP="00EB4344">
      <w:pPr>
        <w:tabs>
          <w:tab w:val="num" w:pos="1276"/>
        </w:tabs>
        <w:ind w:left="1276"/>
        <w:jc w:val="both"/>
      </w:pPr>
      <w:r w:rsidRPr="00A208E3">
        <w:t>Dos transformadores de corriente doble relación con devanados primarios serie-paralelo por cada fase, voltaje nominal 13,8 kV, BIL 95 [kV], clase d</w:t>
      </w:r>
      <w:r w:rsidR="00507F5F">
        <w:t>e aislamiento tipo E, relación 900/6</w:t>
      </w:r>
      <w:r w:rsidRPr="00A208E3">
        <w:t>00: 5, corriente máxima permanente 20% de la corriente nominal.</w:t>
      </w:r>
    </w:p>
    <w:p w:rsidR="00EB4344" w:rsidRPr="00A208E3" w:rsidRDefault="00EB4344" w:rsidP="00EB4344">
      <w:pPr>
        <w:tabs>
          <w:tab w:val="num" w:pos="1276"/>
        </w:tabs>
        <w:ind w:left="1276"/>
        <w:jc w:val="both"/>
      </w:pPr>
    </w:p>
    <w:p w:rsidR="00EB4344" w:rsidRPr="00A208E3" w:rsidRDefault="00EB4344" w:rsidP="00EB4344">
      <w:pPr>
        <w:tabs>
          <w:tab w:val="num" w:pos="1276"/>
        </w:tabs>
        <w:ind w:left="1276"/>
        <w:jc w:val="both"/>
      </w:pPr>
      <w:r w:rsidRPr="00A208E3">
        <w:t>Un transformador de corriente para protección, clase 5P20, con una  cargabilidad de 10 [VA]; y un transformador de corriente para medición, clase 0,2, con una cargabilidad de 10 [VA]</w:t>
      </w:r>
    </w:p>
    <w:p w:rsidR="00EB4344" w:rsidRPr="00A208E3" w:rsidRDefault="00EB4344" w:rsidP="00EB4344">
      <w:pPr>
        <w:tabs>
          <w:tab w:val="num" w:pos="1276"/>
          <w:tab w:val="num" w:pos="1320"/>
        </w:tabs>
        <w:ind w:left="1276"/>
        <w:jc w:val="both"/>
      </w:pPr>
    </w:p>
    <w:p w:rsidR="00EB4344" w:rsidRPr="00A208E3" w:rsidRDefault="00EB4344" w:rsidP="005F5B03">
      <w:pPr>
        <w:numPr>
          <w:ilvl w:val="0"/>
          <w:numId w:val="47"/>
        </w:numPr>
        <w:tabs>
          <w:tab w:val="clear" w:pos="2138"/>
          <w:tab w:val="num" w:pos="1320"/>
        </w:tabs>
        <w:spacing w:line="276" w:lineRule="auto"/>
        <w:ind w:left="1276" w:hanging="425"/>
        <w:jc w:val="both"/>
      </w:pPr>
      <w:r w:rsidRPr="00A208E3">
        <w:t>Un medidor de energía, programable con retención de lecturas de hasta 45 días en integración de múltiplos de 5 minutos, memoria no volátil y circular con al menos 12 canales de memoria. El Contratista deberá suministrar para configuración el Software de programación respectivo; así como sus licencias, con una duración indefinida en caso de ser requerido.</w:t>
      </w:r>
    </w:p>
    <w:p w:rsidR="00EB4344" w:rsidRPr="00A208E3" w:rsidRDefault="00EB4344" w:rsidP="00EB4344">
      <w:pPr>
        <w:tabs>
          <w:tab w:val="num" w:pos="1320"/>
        </w:tabs>
        <w:spacing w:line="276" w:lineRule="auto"/>
        <w:jc w:val="both"/>
      </w:pPr>
    </w:p>
    <w:p w:rsidR="00EB4344" w:rsidRPr="00A208E3" w:rsidRDefault="00EB4344" w:rsidP="00EB4344">
      <w:pPr>
        <w:tabs>
          <w:tab w:val="left" w:pos="567"/>
        </w:tabs>
        <w:ind w:left="705" w:hanging="165"/>
        <w:jc w:val="both"/>
      </w:pPr>
      <w:r w:rsidRPr="00A208E3">
        <w:rPr>
          <w:b/>
        </w:rPr>
        <w:t>3.4</w:t>
      </w:r>
      <w:r w:rsidRPr="00A208E3">
        <w:rPr>
          <w:b/>
        </w:rPr>
        <w:tab/>
        <w:t xml:space="preserve"> CELDA PARA BANCO DE CAPACITORES</w:t>
      </w:r>
      <w:r w:rsidRPr="00A208E3">
        <w:t xml:space="preserve"> </w:t>
      </w:r>
    </w:p>
    <w:p w:rsidR="00EB4344" w:rsidRPr="00A208E3" w:rsidRDefault="00EB4344" w:rsidP="00EB4344">
      <w:pPr>
        <w:tabs>
          <w:tab w:val="left" w:pos="567"/>
        </w:tabs>
        <w:ind w:left="705" w:hanging="165"/>
        <w:jc w:val="both"/>
      </w:pPr>
    </w:p>
    <w:p w:rsidR="00EB4344" w:rsidRPr="00A208E3" w:rsidRDefault="00EB4344" w:rsidP="00EB4344">
      <w:pPr>
        <w:tabs>
          <w:tab w:val="left" w:pos="567"/>
        </w:tabs>
        <w:ind w:left="705" w:hanging="165"/>
        <w:jc w:val="both"/>
      </w:pPr>
    </w:p>
    <w:p w:rsidR="00EB4344" w:rsidRPr="00A208E3" w:rsidRDefault="00EB4344" w:rsidP="005F5B03">
      <w:pPr>
        <w:numPr>
          <w:ilvl w:val="0"/>
          <w:numId w:val="47"/>
        </w:numPr>
        <w:tabs>
          <w:tab w:val="clear" w:pos="2138"/>
          <w:tab w:val="num" w:pos="1320"/>
        </w:tabs>
        <w:spacing w:line="276" w:lineRule="auto"/>
        <w:ind w:left="1276" w:hanging="425"/>
        <w:jc w:val="both"/>
      </w:pPr>
      <w:r w:rsidRPr="00A208E3">
        <w:t>Celd</w:t>
      </w:r>
      <w:r w:rsidR="004E29D1">
        <w:t>a para banco de capacitores de 2</w:t>
      </w:r>
      <w:r w:rsidRPr="00A208E3">
        <w:t>.</w:t>
      </w:r>
      <w:r w:rsidR="00507F5F">
        <w:t>2</w:t>
      </w:r>
      <w:r w:rsidRPr="00A208E3">
        <w:t>5 MVAr. Corriente nominal de 1000 A, barra simple de cobre por cada fase, aisladas para 13,8 kV, a ser instaladas a 1000  m.s.n.m. y nivel básico de aislamiento (BIL) 1,2/50 [us], 95 [kV]  a nivel del mar  y frecuencia nominal de 60 Hz.</w:t>
      </w:r>
    </w:p>
    <w:p w:rsidR="00EB4344" w:rsidRPr="00A208E3" w:rsidRDefault="00EB4344" w:rsidP="005F5B03">
      <w:pPr>
        <w:numPr>
          <w:ilvl w:val="0"/>
          <w:numId w:val="47"/>
        </w:numPr>
        <w:tabs>
          <w:tab w:val="clear" w:pos="2138"/>
          <w:tab w:val="num" w:pos="1320"/>
        </w:tabs>
        <w:spacing w:line="276" w:lineRule="auto"/>
        <w:ind w:left="1276" w:hanging="425"/>
        <w:jc w:val="both"/>
      </w:pPr>
      <w:r w:rsidRPr="00A208E3">
        <w:t>Interruptor trifásico automático, corriente nominal de 1000 A, capacidad de soportar corriente de cortocircuito de 25 [kA] en 3 segundos, ciclo de operación 0-0.3 seg.-CO-3min.-CO.</w:t>
      </w:r>
    </w:p>
    <w:p w:rsidR="00EB4344" w:rsidRPr="00A208E3" w:rsidRDefault="00EB4344" w:rsidP="005F5B03">
      <w:pPr>
        <w:numPr>
          <w:ilvl w:val="0"/>
          <w:numId w:val="47"/>
        </w:numPr>
        <w:tabs>
          <w:tab w:val="clear" w:pos="2138"/>
          <w:tab w:val="num" w:pos="1320"/>
        </w:tabs>
        <w:spacing w:line="276" w:lineRule="auto"/>
        <w:ind w:left="1276" w:hanging="425"/>
        <w:jc w:val="both"/>
      </w:pPr>
      <w:r w:rsidRPr="00A208E3">
        <w:t xml:space="preserve">Compartimiento de control y bajo voltaje, alumbrado, circuito de calefacción y ventilación por termostato, regletas de corriente </w:t>
      </w:r>
      <w:r w:rsidRPr="00A208E3">
        <w:lastRenderedPageBreak/>
        <w:t>cortocircuitables, de interconexión, 10 contactos auxiliares de posición: 5 normalmente abiertas y 5 normalmente cerrados.</w:t>
      </w:r>
    </w:p>
    <w:p w:rsidR="00EB4344" w:rsidRPr="00A208E3" w:rsidRDefault="00EB4344" w:rsidP="005F5B03">
      <w:pPr>
        <w:numPr>
          <w:ilvl w:val="0"/>
          <w:numId w:val="47"/>
        </w:numPr>
        <w:tabs>
          <w:tab w:val="clear" w:pos="2138"/>
          <w:tab w:val="num" w:pos="1320"/>
        </w:tabs>
        <w:spacing w:line="276" w:lineRule="auto"/>
        <w:ind w:left="1276" w:hanging="425"/>
        <w:jc w:val="both"/>
      </w:pPr>
      <w:r w:rsidRPr="00A208E3">
        <w:t>Seccionador de mando manual, de tres posiciones, abierto, cerrado y puesta a tierra, corriente nominal 1000 A, con interbloqueos y enclavamientos asociados al interruptor.</w:t>
      </w:r>
    </w:p>
    <w:p w:rsidR="00EB4344" w:rsidRPr="00A208E3" w:rsidRDefault="00EB4344" w:rsidP="005F5B03">
      <w:pPr>
        <w:numPr>
          <w:ilvl w:val="0"/>
          <w:numId w:val="47"/>
        </w:numPr>
        <w:tabs>
          <w:tab w:val="clear" w:pos="2138"/>
          <w:tab w:val="num" w:pos="1320"/>
        </w:tabs>
        <w:spacing w:line="276" w:lineRule="auto"/>
        <w:ind w:left="1276" w:hanging="425"/>
        <w:jc w:val="both"/>
      </w:pPr>
      <w:r w:rsidRPr="00A208E3">
        <w:t>El compartimiento inferior de cables, permitirá el ingreso de un (1) cable unipolar por fase, apantallados, aislados para 13,8 kV, con nivel de aislamiento del 100%, de cobre y calibre de 4/0 AWG, por lo que el Contratista suministrará conectores de cobre tipo T o similares, atornillables y apantallados</w:t>
      </w:r>
    </w:p>
    <w:p w:rsidR="00EB4344" w:rsidRPr="00A208E3" w:rsidRDefault="00EB4344" w:rsidP="005F5B03">
      <w:pPr>
        <w:numPr>
          <w:ilvl w:val="0"/>
          <w:numId w:val="47"/>
        </w:numPr>
        <w:tabs>
          <w:tab w:val="clear" w:pos="2138"/>
          <w:tab w:val="num" w:pos="1320"/>
        </w:tabs>
        <w:spacing w:line="276" w:lineRule="auto"/>
        <w:ind w:left="1276" w:hanging="425"/>
        <w:jc w:val="both"/>
      </w:pPr>
      <w:r w:rsidRPr="00A208E3">
        <w:t>Relé (IED´s) multifunción, de sobre/baja tensión y de sobrecorriente por fase, para fallas de fase y fase tierra, protocolo de comunicación IEC 61850. Características completas según 3.7.6</w:t>
      </w:r>
    </w:p>
    <w:p w:rsidR="00EB4344" w:rsidRPr="00A208E3" w:rsidRDefault="00EB4344" w:rsidP="005F5B03">
      <w:pPr>
        <w:numPr>
          <w:ilvl w:val="0"/>
          <w:numId w:val="47"/>
        </w:numPr>
        <w:tabs>
          <w:tab w:val="clear" w:pos="2138"/>
          <w:tab w:val="num" w:pos="1320"/>
        </w:tabs>
        <w:spacing w:line="276" w:lineRule="auto"/>
        <w:ind w:left="1276" w:hanging="425"/>
        <w:jc w:val="both"/>
      </w:pPr>
      <w:r w:rsidRPr="00A208E3">
        <w:t xml:space="preserve">Juego de transformadores de corriente  de las siguientes características: </w:t>
      </w:r>
    </w:p>
    <w:p w:rsidR="00EB4344" w:rsidRPr="00A208E3" w:rsidRDefault="00EB4344" w:rsidP="00EB4344">
      <w:pPr>
        <w:tabs>
          <w:tab w:val="num" w:pos="1276"/>
        </w:tabs>
        <w:ind w:left="1276"/>
        <w:jc w:val="both"/>
      </w:pPr>
      <w:r w:rsidRPr="00A208E3">
        <w:t>Un transformador de corriente doble relación con devanados primarios serie-paralelo por cada fase, voltaje nominal 13,8 kV, BIL 95 [kV], clase d</w:t>
      </w:r>
      <w:r w:rsidR="00507F5F">
        <w:t>e aislamiento tipo E, relación 900/6</w:t>
      </w:r>
      <w:r w:rsidRPr="00A208E3">
        <w:t>00: 5, corriente máxima permanente 20% de la corriente nominal.</w:t>
      </w:r>
    </w:p>
    <w:p w:rsidR="00EB4344" w:rsidRPr="00A208E3" w:rsidRDefault="00EB4344" w:rsidP="00EB4344">
      <w:pPr>
        <w:tabs>
          <w:tab w:val="num" w:pos="1276"/>
        </w:tabs>
        <w:ind w:left="1276"/>
        <w:jc w:val="both"/>
      </w:pPr>
    </w:p>
    <w:p w:rsidR="00EB4344" w:rsidRPr="00A208E3" w:rsidRDefault="00EB4344" w:rsidP="00EB4344">
      <w:pPr>
        <w:tabs>
          <w:tab w:val="num" w:pos="1276"/>
        </w:tabs>
        <w:ind w:left="1276"/>
        <w:jc w:val="both"/>
      </w:pPr>
      <w:r w:rsidRPr="00A208E3">
        <w:t>Un transformador de corriente para protección, clase 5P20, con una  cargabilidad de 10 [VA].</w:t>
      </w:r>
    </w:p>
    <w:p w:rsidR="00EB4344" w:rsidRPr="00A208E3" w:rsidRDefault="00EB4344" w:rsidP="00EB4344">
      <w:pPr>
        <w:tabs>
          <w:tab w:val="num" w:pos="1276"/>
        </w:tabs>
        <w:ind w:left="1276"/>
        <w:jc w:val="both"/>
      </w:pPr>
    </w:p>
    <w:p w:rsidR="00EB4344" w:rsidRPr="00A208E3" w:rsidRDefault="00EB4344" w:rsidP="00EB4344">
      <w:pPr>
        <w:tabs>
          <w:tab w:val="left" w:pos="567"/>
        </w:tabs>
        <w:ind w:left="705" w:hanging="165"/>
        <w:jc w:val="both"/>
      </w:pPr>
      <w:r w:rsidRPr="00A208E3">
        <w:rPr>
          <w:b/>
        </w:rPr>
        <w:t>3.5</w:t>
      </w:r>
      <w:r w:rsidRPr="00A208E3">
        <w:rPr>
          <w:b/>
        </w:rPr>
        <w:tab/>
        <w:t xml:space="preserve"> CELDA PARA TRANSFORMADOR DE SERVICIOS AUXILIARES</w:t>
      </w:r>
    </w:p>
    <w:p w:rsidR="00EB4344" w:rsidRPr="00A208E3" w:rsidRDefault="00EB4344" w:rsidP="00EB4344">
      <w:pPr>
        <w:tabs>
          <w:tab w:val="left" w:pos="567"/>
        </w:tabs>
        <w:ind w:left="705" w:hanging="165"/>
        <w:jc w:val="both"/>
      </w:pPr>
    </w:p>
    <w:p w:rsidR="00EB4344" w:rsidRPr="00A208E3" w:rsidRDefault="00EB4344" w:rsidP="005F5B03">
      <w:pPr>
        <w:numPr>
          <w:ilvl w:val="0"/>
          <w:numId w:val="47"/>
        </w:numPr>
        <w:tabs>
          <w:tab w:val="clear" w:pos="2138"/>
          <w:tab w:val="num" w:pos="1320"/>
        </w:tabs>
        <w:spacing w:line="276" w:lineRule="auto"/>
        <w:ind w:left="1276" w:hanging="425"/>
        <w:jc w:val="both"/>
      </w:pPr>
      <w:r w:rsidRPr="00A208E3">
        <w:t>Celda para transformador de 75 KVA, corriente nominal de: 630 A, barra simple de cobre por cada fase, aisladas para 13,8 kV, a ser instaladas a 1000  m.s.n.m. y nivel básico de aislamiento (BIL) 1,2/50 [us], 95 [kV]  a nivel del mar  y frecuencia nominal de 60 Hz.</w:t>
      </w:r>
    </w:p>
    <w:p w:rsidR="00EB4344" w:rsidRPr="00A208E3" w:rsidRDefault="00EB4344" w:rsidP="005F5B03">
      <w:pPr>
        <w:numPr>
          <w:ilvl w:val="0"/>
          <w:numId w:val="47"/>
        </w:numPr>
        <w:tabs>
          <w:tab w:val="clear" w:pos="2138"/>
          <w:tab w:val="num" w:pos="1320"/>
        </w:tabs>
        <w:spacing w:line="276" w:lineRule="auto"/>
        <w:ind w:left="1276" w:hanging="425"/>
        <w:jc w:val="both"/>
      </w:pPr>
      <w:r w:rsidRPr="00A208E3">
        <w:t>Interruptor trifásico automático, corriente nominal de 630 A, capacidad de soportar corriente de cortocircuito de 25 [kA] en 3 segundos, ciclo de operación 0-0.3 seg.-CO-3min.-CO.</w:t>
      </w:r>
    </w:p>
    <w:p w:rsidR="00EB4344" w:rsidRPr="00A208E3" w:rsidRDefault="00EB4344" w:rsidP="005F5B03">
      <w:pPr>
        <w:numPr>
          <w:ilvl w:val="0"/>
          <w:numId w:val="47"/>
        </w:numPr>
        <w:tabs>
          <w:tab w:val="clear" w:pos="2138"/>
          <w:tab w:val="num" w:pos="1320"/>
        </w:tabs>
        <w:spacing w:line="276" w:lineRule="auto"/>
        <w:ind w:left="1276" w:hanging="425"/>
        <w:jc w:val="both"/>
      </w:pPr>
      <w:r w:rsidRPr="00A208E3">
        <w:t>Compartimiento de control y bajo voltaje, alumbrado, circuito de calefacción y ventilación por termostato, regletas de corriente cortocircuitables, de interconexión, 10 contactos auxiliares de posición: 5 normalmente abiertas y 5 normalmente cerrados.</w:t>
      </w:r>
    </w:p>
    <w:p w:rsidR="00EB4344" w:rsidRPr="00A208E3" w:rsidRDefault="00EB4344" w:rsidP="005F5B03">
      <w:pPr>
        <w:numPr>
          <w:ilvl w:val="0"/>
          <w:numId w:val="47"/>
        </w:numPr>
        <w:tabs>
          <w:tab w:val="clear" w:pos="2138"/>
          <w:tab w:val="num" w:pos="1320"/>
        </w:tabs>
        <w:spacing w:line="276" w:lineRule="auto"/>
        <w:ind w:left="1276" w:hanging="425"/>
        <w:jc w:val="both"/>
      </w:pPr>
      <w:r w:rsidRPr="00A208E3">
        <w:t>Seccionador de mando manual, de tres posiciones, abierto, cerrado y puesta a tierra, corriente nominal 630 A, con interbloqueos y enclavamientos asociados al interruptor.</w:t>
      </w:r>
    </w:p>
    <w:p w:rsidR="00EB4344" w:rsidRPr="00A208E3" w:rsidRDefault="00EB4344" w:rsidP="005F5B03">
      <w:pPr>
        <w:numPr>
          <w:ilvl w:val="0"/>
          <w:numId w:val="47"/>
        </w:numPr>
        <w:tabs>
          <w:tab w:val="clear" w:pos="2138"/>
          <w:tab w:val="num" w:pos="1320"/>
        </w:tabs>
        <w:spacing w:line="276" w:lineRule="auto"/>
        <w:ind w:left="1276" w:hanging="425"/>
        <w:jc w:val="both"/>
      </w:pPr>
      <w:r w:rsidRPr="00A208E3">
        <w:t>El compartimiento inferior de cables, permitirá el ingreso de un (1) cable unipolar por fase, apantallados, aislados para 13,8 kV, con nivel de aislamiento del 100%, de cobre y calibre de 2/0 AWG, por lo que el Contratista suministrará conectores de cobre tipo T o similares, atornillables y apantallados</w:t>
      </w:r>
    </w:p>
    <w:p w:rsidR="00EB4344" w:rsidRPr="00A208E3" w:rsidRDefault="00EB4344" w:rsidP="005F5B03">
      <w:pPr>
        <w:numPr>
          <w:ilvl w:val="0"/>
          <w:numId w:val="47"/>
        </w:numPr>
        <w:tabs>
          <w:tab w:val="clear" w:pos="2138"/>
          <w:tab w:val="num" w:pos="1320"/>
        </w:tabs>
        <w:spacing w:line="276" w:lineRule="auto"/>
        <w:ind w:left="1276" w:hanging="425"/>
        <w:jc w:val="both"/>
      </w:pPr>
      <w:r w:rsidRPr="00A208E3">
        <w:lastRenderedPageBreak/>
        <w:t>Relés (IED´s) multifunción, de sobrecorriente por fase, para fallas de fase y fase tierra, protocolo de comunicación IEC 61850.</w:t>
      </w:r>
    </w:p>
    <w:p w:rsidR="00EB4344" w:rsidRPr="00A208E3" w:rsidRDefault="00EB4344" w:rsidP="005F5B03">
      <w:pPr>
        <w:numPr>
          <w:ilvl w:val="0"/>
          <w:numId w:val="47"/>
        </w:numPr>
        <w:tabs>
          <w:tab w:val="clear" w:pos="2138"/>
          <w:tab w:val="num" w:pos="1320"/>
        </w:tabs>
        <w:spacing w:line="276" w:lineRule="auto"/>
        <w:ind w:left="1276" w:hanging="425"/>
        <w:jc w:val="both"/>
      </w:pPr>
      <w:r w:rsidRPr="00A208E3">
        <w:t xml:space="preserve">Juego de transformadores de corriente  de las siguientes características: </w:t>
      </w:r>
    </w:p>
    <w:p w:rsidR="00EB4344" w:rsidRPr="00A208E3" w:rsidRDefault="00EB4344" w:rsidP="00EB4344">
      <w:pPr>
        <w:tabs>
          <w:tab w:val="num" w:pos="1276"/>
        </w:tabs>
        <w:ind w:left="1276"/>
        <w:jc w:val="both"/>
      </w:pPr>
      <w:r w:rsidRPr="00A208E3">
        <w:t xml:space="preserve">Un transformador de corriente doble relación con devanados primarios serie-paralelo por cada fase, voltaje nominal 13,8 kV, BIL 95 [kV], clase de </w:t>
      </w:r>
      <w:r w:rsidR="00507F5F">
        <w:t>aislamiento tipo E, relación 200/1</w:t>
      </w:r>
      <w:r w:rsidRPr="00A208E3">
        <w:t>00: 5, corriente máxima permanente 20% de la corriente nominal.</w:t>
      </w:r>
    </w:p>
    <w:p w:rsidR="00EB4344" w:rsidRPr="00A208E3" w:rsidRDefault="00EB4344" w:rsidP="00EB4344">
      <w:pPr>
        <w:tabs>
          <w:tab w:val="num" w:pos="1276"/>
        </w:tabs>
        <w:ind w:left="1276"/>
        <w:jc w:val="both"/>
      </w:pPr>
    </w:p>
    <w:p w:rsidR="00EB4344" w:rsidRPr="00A208E3" w:rsidRDefault="00EB4344" w:rsidP="00EB4344">
      <w:pPr>
        <w:tabs>
          <w:tab w:val="num" w:pos="1276"/>
        </w:tabs>
        <w:ind w:left="1276"/>
        <w:jc w:val="both"/>
      </w:pPr>
      <w:r w:rsidRPr="00A208E3">
        <w:t>Un transformador de corriente para protección, clase 5P20, con una  cargabilidad de 10 [VA]; y un transformador de corriente para medición, clase 0,2, con una cargabilidad de 10 [VA]</w:t>
      </w:r>
    </w:p>
    <w:p w:rsidR="00EB4344" w:rsidRPr="00A208E3" w:rsidRDefault="00EB4344" w:rsidP="00EB4344">
      <w:pPr>
        <w:tabs>
          <w:tab w:val="num" w:pos="1276"/>
        </w:tabs>
        <w:ind w:left="1276"/>
        <w:jc w:val="both"/>
      </w:pPr>
    </w:p>
    <w:p w:rsidR="00EB4344" w:rsidRPr="00A208E3" w:rsidRDefault="00EB4344" w:rsidP="005F5B03">
      <w:pPr>
        <w:numPr>
          <w:ilvl w:val="0"/>
          <w:numId w:val="47"/>
        </w:numPr>
        <w:tabs>
          <w:tab w:val="clear" w:pos="2138"/>
          <w:tab w:val="num" w:pos="1320"/>
        </w:tabs>
        <w:spacing w:line="276" w:lineRule="auto"/>
        <w:ind w:left="1276" w:hanging="425"/>
        <w:jc w:val="both"/>
      </w:pPr>
      <w:r w:rsidRPr="00A208E3">
        <w:t>Un medidor de energía, programable con retención de lecturas de hasta 45 días en integración de múltiplos de 5 minutos, memoria no volátil y circular con al menos 12 canales de memoria. El Contratista deberá suministrar para configuración el Software de programación respectivo; así como sus licencias, con una duración indefinida en caso de ser requerido.</w:t>
      </w:r>
    </w:p>
    <w:p w:rsidR="00EB4344" w:rsidRPr="00A208E3" w:rsidRDefault="00EB4344" w:rsidP="00EB4344">
      <w:pPr>
        <w:tabs>
          <w:tab w:val="left" w:pos="567"/>
        </w:tabs>
        <w:ind w:left="705" w:hanging="165"/>
        <w:jc w:val="both"/>
      </w:pPr>
    </w:p>
    <w:p w:rsidR="00EB4344" w:rsidRPr="00A208E3" w:rsidRDefault="00EB4344" w:rsidP="00EB4344">
      <w:pPr>
        <w:tabs>
          <w:tab w:val="left" w:pos="567"/>
        </w:tabs>
        <w:ind w:left="705" w:hanging="165"/>
        <w:jc w:val="both"/>
        <w:rPr>
          <w:b/>
        </w:rPr>
      </w:pPr>
      <w:r w:rsidRPr="00A208E3">
        <w:rPr>
          <w:b/>
        </w:rPr>
        <w:t>3.6</w:t>
      </w:r>
      <w:r w:rsidRPr="00A208E3">
        <w:rPr>
          <w:b/>
        </w:rPr>
        <w:tab/>
        <w:t>ESPECIFICACIONES TÉCNICAS DE LOS COMPONENTES</w:t>
      </w:r>
    </w:p>
    <w:p w:rsidR="00EB4344" w:rsidRPr="00A208E3" w:rsidRDefault="00EB4344" w:rsidP="00EB4344">
      <w:pPr>
        <w:tabs>
          <w:tab w:val="left" w:pos="567"/>
        </w:tabs>
        <w:ind w:left="705" w:hanging="165"/>
        <w:jc w:val="both"/>
      </w:pPr>
    </w:p>
    <w:p w:rsidR="00EB4344" w:rsidRPr="00A208E3" w:rsidRDefault="00EB4344" w:rsidP="00EB4344">
      <w:pPr>
        <w:autoSpaceDE w:val="0"/>
        <w:autoSpaceDN w:val="0"/>
        <w:adjustRightInd w:val="0"/>
        <w:spacing w:after="200" w:line="276" w:lineRule="auto"/>
        <w:jc w:val="both"/>
      </w:pPr>
      <w:r w:rsidRPr="00A208E3">
        <w:t>3.6.1   Arquitectura de las celdas</w:t>
      </w:r>
    </w:p>
    <w:p w:rsidR="00EB4344" w:rsidRPr="00A208E3" w:rsidRDefault="00EB4344" w:rsidP="00EB4344">
      <w:pPr>
        <w:autoSpaceDE w:val="0"/>
        <w:autoSpaceDN w:val="0"/>
        <w:adjustRightInd w:val="0"/>
        <w:ind w:left="540"/>
        <w:jc w:val="both"/>
      </w:pPr>
      <w:r w:rsidRPr="00A208E3">
        <w:t xml:space="preserve">Las celdas serán construidas de </w:t>
      </w:r>
      <w:proofErr w:type="gramStart"/>
      <w:r w:rsidRPr="00A208E3">
        <w:t>acero inoxidable, modulares y libres</w:t>
      </w:r>
      <w:proofErr w:type="gramEnd"/>
      <w:r w:rsidRPr="00A208E3">
        <w:t xml:space="preserve"> de mantenimiento. El grado de protección para medio voltaje es de IP 65 y de IP 3XD para el compartimiento de bajo voltaje. </w:t>
      </w:r>
    </w:p>
    <w:p w:rsidR="00EB4344" w:rsidRPr="00A208E3" w:rsidRDefault="00EB4344" w:rsidP="00EB4344">
      <w:pPr>
        <w:autoSpaceDE w:val="0"/>
        <w:autoSpaceDN w:val="0"/>
        <w:adjustRightInd w:val="0"/>
        <w:ind w:left="540"/>
        <w:jc w:val="both"/>
      </w:pPr>
    </w:p>
    <w:p w:rsidR="00EB4344" w:rsidRPr="00A208E3" w:rsidRDefault="00EB4344" w:rsidP="00EB4344">
      <w:pPr>
        <w:autoSpaceDE w:val="0"/>
        <w:autoSpaceDN w:val="0"/>
        <w:adjustRightInd w:val="0"/>
        <w:ind w:left="360" w:firstLine="180"/>
        <w:jc w:val="both"/>
      </w:pPr>
      <w:r w:rsidRPr="00A208E3">
        <w:t>Las celdas dispondrán de los siguientes compartimentos:</w:t>
      </w:r>
    </w:p>
    <w:p w:rsidR="00EB4344" w:rsidRPr="00A208E3" w:rsidRDefault="00EB4344" w:rsidP="00EB4344">
      <w:pPr>
        <w:autoSpaceDE w:val="0"/>
        <w:autoSpaceDN w:val="0"/>
        <w:adjustRightInd w:val="0"/>
        <w:jc w:val="both"/>
      </w:pPr>
    </w:p>
    <w:p w:rsidR="00EB4344" w:rsidRPr="00A208E3" w:rsidRDefault="00EB4344" w:rsidP="005F5B03">
      <w:pPr>
        <w:numPr>
          <w:ilvl w:val="0"/>
          <w:numId w:val="55"/>
        </w:numPr>
        <w:autoSpaceDE w:val="0"/>
        <w:autoSpaceDN w:val="0"/>
        <w:adjustRightInd w:val="0"/>
        <w:spacing w:after="200" w:line="276" w:lineRule="auto"/>
        <w:jc w:val="both"/>
        <w:rPr>
          <w:b/>
        </w:rPr>
      </w:pPr>
      <w:r w:rsidRPr="00A208E3">
        <w:rPr>
          <w:b/>
        </w:rPr>
        <w:t>Compartimento del interruptor:</w:t>
      </w:r>
    </w:p>
    <w:p w:rsidR="00EB4344" w:rsidRPr="00A208E3" w:rsidRDefault="00EB4344" w:rsidP="00EB4344">
      <w:pPr>
        <w:autoSpaceDE w:val="0"/>
        <w:autoSpaceDN w:val="0"/>
        <w:adjustRightInd w:val="0"/>
        <w:ind w:left="360"/>
        <w:jc w:val="both"/>
      </w:pPr>
      <w:r w:rsidRPr="00A208E3">
        <w:t>En este compartimento se incluye el interruptor automático de corte en vacío y el seccionador de tres posiciones, como se indica en las especificaciones técnicas de este pliego.</w:t>
      </w:r>
    </w:p>
    <w:p w:rsidR="00EB4344" w:rsidRPr="00A208E3" w:rsidRDefault="00EB4344" w:rsidP="00EB4344">
      <w:pPr>
        <w:autoSpaceDE w:val="0"/>
        <w:autoSpaceDN w:val="0"/>
        <w:adjustRightInd w:val="0"/>
        <w:ind w:left="360"/>
        <w:jc w:val="both"/>
      </w:pPr>
    </w:p>
    <w:p w:rsidR="00EB4344" w:rsidRPr="00A208E3" w:rsidRDefault="00EB4344" w:rsidP="005F5B03">
      <w:pPr>
        <w:numPr>
          <w:ilvl w:val="0"/>
          <w:numId w:val="67"/>
        </w:numPr>
        <w:tabs>
          <w:tab w:val="clear" w:pos="1080"/>
          <w:tab w:val="num" w:pos="720"/>
        </w:tabs>
        <w:autoSpaceDE w:val="0"/>
        <w:autoSpaceDN w:val="0"/>
        <w:adjustRightInd w:val="0"/>
        <w:spacing w:after="200"/>
        <w:ind w:left="1077" w:hanging="720"/>
        <w:jc w:val="both"/>
      </w:pPr>
      <w:r w:rsidRPr="00A208E3">
        <w:t>Interruptor automático de corte en vacío</w:t>
      </w:r>
    </w:p>
    <w:p w:rsidR="00EB4344" w:rsidRPr="00A208E3" w:rsidRDefault="00EB4344" w:rsidP="005F5B03">
      <w:pPr>
        <w:numPr>
          <w:ilvl w:val="0"/>
          <w:numId w:val="67"/>
        </w:numPr>
        <w:tabs>
          <w:tab w:val="clear" w:pos="1080"/>
          <w:tab w:val="num" w:pos="720"/>
        </w:tabs>
        <w:autoSpaceDE w:val="0"/>
        <w:autoSpaceDN w:val="0"/>
        <w:adjustRightInd w:val="0"/>
        <w:spacing w:after="200"/>
        <w:ind w:left="1077" w:hanging="720"/>
        <w:jc w:val="both"/>
      </w:pPr>
      <w:r w:rsidRPr="00A208E3">
        <w:t>Seccionador de tres posiciones en serie</w:t>
      </w:r>
    </w:p>
    <w:p w:rsidR="00EB4344" w:rsidRPr="00A208E3" w:rsidRDefault="00EB4344" w:rsidP="005F5B03">
      <w:pPr>
        <w:numPr>
          <w:ilvl w:val="0"/>
          <w:numId w:val="67"/>
        </w:numPr>
        <w:tabs>
          <w:tab w:val="clear" w:pos="1080"/>
          <w:tab w:val="num" w:pos="720"/>
        </w:tabs>
        <w:autoSpaceDE w:val="0"/>
        <w:autoSpaceDN w:val="0"/>
        <w:adjustRightInd w:val="0"/>
        <w:spacing w:after="200"/>
        <w:ind w:left="1077" w:hanging="720"/>
        <w:jc w:val="both"/>
      </w:pPr>
      <w:r w:rsidRPr="00A208E3">
        <w:t>Voltaje nominal del sistema 13,8 kV</w:t>
      </w:r>
    </w:p>
    <w:p w:rsidR="00EB4344" w:rsidRPr="00A208E3" w:rsidRDefault="00EB4344" w:rsidP="005F5B03">
      <w:pPr>
        <w:numPr>
          <w:ilvl w:val="0"/>
          <w:numId w:val="67"/>
        </w:numPr>
        <w:tabs>
          <w:tab w:val="clear" w:pos="1080"/>
          <w:tab w:val="num" w:pos="720"/>
        </w:tabs>
        <w:suppressAutoHyphens/>
        <w:autoSpaceDE w:val="0"/>
        <w:autoSpaceDN w:val="0"/>
        <w:adjustRightInd w:val="0"/>
        <w:spacing w:after="200"/>
        <w:ind w:left="1077" w:hanging="720"/>
        <w:jc w:val="both"/>
      </w:pPr>
      <w:r w:rsidRPr="00A208E3">
        <w:t>Corriente nominal 1250 A (alimentación) y 1000 A (otras aplicaciones)</w:t>
      </w:r>
    </w:p>
    <w:p w:rsidR="00EB4344" w:rsidRPr="00A208E3" w:rsidRDefault="00EB4344" w:rsidP="005F5B03">
      <w:pPr>
        <w:numPr>
          <w:ilvl w:val="0"/>
          <w:numId w:val="67"/>
        </w:numPr>
        <w:tabs>
          <w:tab w:val="clear" w:pos="1080"/>
          <w:tab w:val="num" w:pos="720"/>
        </w:tabs>
        <w:suppressAutoHyphens/>
        <w:autoSpaceDE w:val="0"/>
        <w:autoSpaceDN w:val="0"/>
        <w:adjustRightInd w:val="0"/>
        <w:spacing w:after="200"/>
        <w:ind w:left="1077" w:hanging="720"/>
        <w:jc w:val="both"/>
      </w:pPr>
      <w:r w:rsidRPr="00A208E3">
        <w:t>Capacidad de soportar corriente de cortocircuito de 25 [kA] en 3 segundos.</w:t>
      </w:r>
    </w:p>
    <w:p w:rsidR="00EB4344" w:rsidRPr="00A208E3" w:rsidRDefault="00EB4344" w:rsidP="005F5B03">
      <w:pPr>
        <w:numPr>
          <w:ilvl w:val="0"/>
          <w:numId w:val="67"/>
        </w:numPr>
        <w:tabs>
          <w:tab w:val="clear" w:pos="1080"/>
          <w:tab w:val="num" w:pos="720"/>
        </w:tabs>
        <w:suppressAutoHyphens/>
        <w:autoSpaceDE w:val="0"/>
        <w:autoSpaceDN w:val="0"/>
        <w:adjustRightInd w:val="0"/>
        <w:spacing w:after="200"/>
        <w:ind w:left="1077" w:hanging="720"/>
        <w:jc w:val="both"/>
      </w:pPr>
      <w:r w:rsidRPr="00A208E3">
        <w:t>La protección del compartimento es de 25 [kA]/1s, por ARCO INTERNO.</w:t>
      </w:r>
    </w:p>
    <w:p w:rsidR="00EB4344" w:rsidRPr="00A208E3" w:rsidRDefault="00EB4344" w:rsidP="005F5B03">
      <w:pPr>
        <w:numPr>
          <w:ilvl w:val="0"/>
          <w:numId w:val="67"/>
        </w:numPr>
        <w:tabs>
          <w:tab w:val="clear" w:pos="1080"/>
          <w:tab w:val="num" w:pos="720"/>
        </w:tabs>
        <w:autoSpaceDE w:val="0"/>
        <w:autoSpaceDN w:val="0"/>
        <w:adjustRightInd w:val="0"/>
        <w:spacing w:after="200"/>
        <w:ind w:left="1077" w:hanging="720"/>
        <w:jc w:val="both"/>
      </w:pPr>
      <w:r w:rsidRPr="00A208E3">
        <w:t>Enclavamientos mecánicos del seccionador  asociados al interruptor.</w:t>
      </w:r>
    </w:p>
    <w:p w:rsidR="00EB4344" w:rsidRPr="00A208E3" w:rsidRDefault="00EB4344" w:rsidP="005F5B03">
      <w:pPr>
        <w:numPr>
          <w:ilvl w:val="0"/>
          <w:numId w:val="55"/>
        </w:numPr>
        <w:autoSpaceDE w:val="0"/>
        <w:autoSpaceDN w:val="0"/>
        <w:adjustRightInd w:val="0"/>
        <w:spacing w:after="200" w:line="276" w:lineRule="auto"/>
        <w:jc w:val="both"/>
        <w:rPr>
          <w:b/>
        </w:rPr>
      </w:pPr>
      <w:r w:rsidRPr="00A208E3">
        <w:rPr>
          <w:b/>
        </w:rPr>
        <w:t>Compartimento de barras:</w:t>
      </w:r>
    </w:p>
    <w:p w:rsidR="00EB4344" w:rsidRPr="00A208E3" w:rsidRDefault="00EB4344" w:rsidP="005F5B03">
      <w:pPr>
        <w:pStyle w:val="Sangradetextonormal"/>
        <w:numPr>
          <w:ilvl w:val="2"/>
          <w:numId w:val="53"/>
        </w:numPr>
        <w:tabs>
          <w:tab w:val="clear" w:pos="2700"/>
          <w:tab w:val="num" w:pos="720"/>
        </w:tabs>
        <w:ind w:left="720"/>
        <w:rPr>
          <w:rFonts w:eastAsia="Lucida Sans Unicode"/>
          <w:lang w:val="es-ES"/>
        </w:rPr>
      </w:pPr>
      <w:r w:rsidRPr="00A208E3">
        <w:rPr>
          <w:rFonts w:eastAsia="Lucida Sans Unicode"/>
          <w:lang w:val="es-ES"/>
        </w:rPr>
        <w:lastRenderedPageBreak/>
        <w:t xml:space="preserve">Las barras colectoras de cobre, serán de capacidad nominal de 1250 A </w:t>
      </w:r>
    </w:p>
    <w:p w:rsidR="00EB4344" w:rsidRPr="00A208E3" w:rsidRDefault="00434108" w:rsidP="00EB4344">
      <w:pPr>
        <w:pStyle w:val="Sangradetextonormal"/>
        <w:ind w:left="360"/>
        <w:rPr>
          <w:rFonts w:eastAsia="Lucida Sans Unicode"/>
          <w:lang w:val="es-ES"/>
        </w:rPr>
      </w:pPr>
      <w:r>
        <w:rPr>
          <w:rFonts w:eastAsia="Lucida Sans Unicode"/>
          <w:lang w:val="es-ES"/>
        </w:rPr>
        <w:t xml:space="preserve">             </w:t>
      </w:r>
      <w:r w:rsidR="00EB4344" w:rsidRPr="00A208E3">
        <w:rPr>
          <w:rFonts w:eastAsia="Lucida Sans Unicode"/>
          <w:lang w:val="es-ES"/>
        </w:rPr>
        <w:t>2.   Capacidad de soportar corriente de cortocircuito de 25 [kA] en 3 segundos.</w:t>
      </w:r>
    </w:p>
    <w:p w:rsidR="00EB4344" w:rsidRPr="00A208E3" w:rsidRDefault="00EB4344" w:rsidP="005F5B03">
      <w:pPr>
        <w:pStyle w:val="Sangradetextonormal"/>
        <w:numPr>
          <w:ilvl w:val="3"/>
          <w:numId w:val="53"/>
        </w:numPr>
        <w:tabs>
          <w:tab w:val="clear" w:pos="3420"/>
          <w:tab w:val="num" w:pos="720"/>
        </w:tabs>
        <w:ind w:hanging="3060"/>
        <w:rPr>
          <w:rFonts w:eastAsia="Lucida Sans Unicode"/>
          <w:lang w:val="es-ES"/>
        </w:rPr>
      </w:pPr>
      <w:r w:rsidRPr="00A208E3">
        <w:rPr>
          <w:rFonts w:eastAsia="Lucida Sans Unicode"/>
          <w:lang w:val="es-ES"/>
        </w:rPr>
        <w:t>La protección del compartimento es de 25 [kA]/1s, por ARCO INTERNO.</w:t>
      </w:r>
    </w:p>
    <w:p w:rsidR="00EB4344" w:rsidRPr="00A208E3" w:rsidRDefault="00EB4344" w:rsidP="00EB4344">
      <w:pPr>
        <w:pStyle w:val="Sangradetextonormal"/>
        <w:tabs>
          <w:tab w:val="left" w:pos="720"/>
        </w:tabs>
        <w:ind w:left="720" w:hanging="360"/>
        <w:rPr>
          <w:rFonts w:eastAsia="Lucida Sans Unicode"/>
          <w:lang w:val="es-ES"/>
        </w:rPr>
      </w:pPr>
      <w:r w:rsidRPr="00A208E3">
        <w:rPr>
          <w:rFonts w:eastAsia="Lucida Sans Unicode"/>
          <w:lang w:val="es-ES"/>
        </w:rPr>
        <w:t>4.</w:t>
      </w:r>
      <w:r w:rsidRPr="00A208E3">
        <w:rPr>
          <w:rFonts w:eastAsia="Lucida Sans Unicode"/>
          <w:lang w:val="es-ES"/>
        </w:rPr>
        <w:tab/>
        <w:t xml:space="preserve">Las celdas serán de barra simple, de fase aislada y apantallada, puesto a tierra a través de una pletina colectora. </w:t>
      </w:r>
    </w:p>
    <w:p w:rsidR="00EB4344" w:rsidRPr="00A208E3" w:rsidRDefault="00EB4344" w:rsidP="005F5B03">
      <w:pPr>
        <w:pStyle w:val="Sangradetextonormal"/>
        <w:numPr>
          <w:ilvl w:val="0"/>
          <w:numId w:val="68"/>
        </w:numPr>
        <w:rPr>
          <w:rFonts w:eastAsia="Lucida Sans Unicode"/>
          <w:lang w:val="es-ES"/>
        </w:rPr>
      </w:pPr>
      <w:r w:rsidRPr="00A208E3">
        <w:rPr>
          <w:rFonts w:eastAsia="Lucida Sans Unicode"/>
          <w:lang w:val="es-ES"/>
        </w:rPr>
        <w:t xml:space="preserve">Deben  disponer espacio para instalación de transformadores voltaje, de acuerdo con el diagrama unifilar del anexo. </w:t>
      </w:r>
    </w:p>
    <w:p w:rsidR="00EB4344" w:rsidRPr="00A208E3" w:rsidRDefault="00EB4344" w:rsidP="005F5B03">
      <w:pPr>
        <w:numPr>
          <w:ilvl w:val="0"/>
          <w:numId w:val="68"/>
        </w:numPr>
        <w:jc w:val="both"/>
      </w:pPr>
      <w:r w:rsidRPr="00A208E3">
        <w:t>El barraje a ser provista puede ser con aislamiento  en SF6 (BIL de 95 [kV]) ó en aislamiento sólido (BIL de 95 [kV]). El aislamiento será diseñado para el control del campo eléctrico, serán insensibles a la suciedad y condensación.</w:t>
      </w:r>
    </w:p>
    <w:p w:rsidR="00EB4344" w:rsidRPr="00A208E3" w:rsidRDefault="00EB4344" w:rsidP="00EB4344">
      <w:pPr>
        <w:pStyle w:val="Sangradetextonormal"/>
        <w:rPr>
          <w:rFonts w:eastAsia="Lucida Sans Unicode"/>
          <w:lang w:val="es-ES"/>
        </w:rPr>
      </w:pPr>
    </w:p>
    <w:p w:rsidR="00EB4344" w:rsidRPr="00A208E3" w:rsidRDefault="00EB4344" w:rsidP="005F5B03">
      <w:pPr>
        <w:numPr>
          <w:ilvl w:val="0"/>
          <w:numId w:val="55"/>
        </w:numPr>
        <w:autoSpaceDE w:val="0"/>
        <w:autoSpaceDN w:val="0"/>
        <w:adjustRightInd w:val="0"/>
        <w:spacing w:after="200" w:line="276" w:lineRule="auto"/>
        <w:jc w:val="both"/>
        <w:rPr>
          <w:b/>
        </w:rPr>
      </w:pPr>
      <w:r w:rsidRPr="00A208E3">
        <w:rPr>
          <w:b/>
        </w:rPr>
        <w:t>Compartimento de cables de fuerza:</w:t>
      </w:r>
    </w:p>
    <w:p w:rsidR="00EB4344" w:rsidRPr="00A208E3" w:rsidRDefault="00EB4344" w:rsidP="00EB4344">
      <w:pPr>
        <w:autoSpaceDE w:val="0"/>
        <w:autoSpaceDN w:val="0"/>
        <w:adjustRightInd w:val="0"/>
        <w:ind w:left="360"/>
        <w:jc w:val="both"/>
      </w:pPr>
      <w:r w:rsidRPr="00A208E3">
        <w:t>La celda permitirá un acceso frontal y dispondrá de una tapa cuya apertura vendrá asociada al enclavamiento de la celda para evitar falsas maniobras. (No se tendrá acceso del personal cuando el compartimiento se encuentre energizado)</w:t>
      </w:r>
    </w:p>
    <w:p w:rsidR="00EB4344" w:rsidRPr="00A208E3" w:rsidRDefault="00EB4344" w:rsidP="00EB4344">
      <w:pPr>
        <w:autoSpaceDE w:val="0"/>
        <w:autoSpaceDN w:val="0"/>
        <w:adjustRightInd w:val="0"/>
        <w:ind w:left="360"/>
        <w:jc w:val="both"/>
      </w:pPr>
    </w:p>
    <w:p w:rsidR="00EB4344" w:rsidRPr="00A208E3" w:rsidRDefault="00EB4344" w:rsidP="00EB4344">
      <w:pPr>
        <w:autoSpaceDE w:val="0"/>
        <w:autoSpaceDN w:val="0"/>
        <w:adjustRightInd w:val="0"/>
        <w:ind w:left="360"/>
        <w:jc w:val="both"/>
        <w:rPr>
          <w:u w:val="single"/>
        </w:rPr>
      </w:pPr>
      <w:r w:rsidRPr="00A208E3">
        <w:t>Se indica entre otras características las siguientes:</w:t>
      </w:r>
    </w:p>
    <w:p w:rsidR="00EB4344" w:rsidRPr="00A208E3" w:rsidRDefault="00EB4344" w:rsidP="00EB4344">
      <w:pPr>
        <w:autoSpaceDE w:val="0"/>
        <w:autoSpaceDN w:val="0"/>
        <w:adjustRightInd w:val="0"/>
        <w:ind w:left="360"/>
        <w:jc w:val="both"/>
      </w:pPr>
    </w:p>
    <w:p w:rsidR="00EB4344" w:rsidRPr="00A208E3" w:rsidRDefault="00EB4344" w:rsidP="005F5B03">
      <w:pPr>
        <w:numPr>
          <w:ilvl w:val="0"/>
          <w:numId w:val="56"/>
        </w:numPr>
        <w:tabs>
          <w:tab w:val="clear" w:pos="720"/>
          <w:tab w:val="num" w:pos="600"/>
        </w:tabs>
        <w:autoSpaceDE w:val="0"/>
        <w:autoSpaceDN w:val="0"/>
        <w:adjustRightInd w:val="0"/>
        <w:ind w:left="714" w:hanging="357"/>
        <w:jc w:val="both"/>
      </w:pPr>
      <w:r w:rsidRPr="00A208E3">
        <w:t>Deberá soportar ARCO INTERNO de 25 [kA]/1s</w:t>
      </w:r>
    </w:p>
    <w:p w:rsidR="00EB4344" w:rsidRPr="00A208E3" w:rsidRDefault="00EB4344" w:rsidP="005F5B03">
      <w:pPr>
        <w:numPr>
          <w:ilvl w:val="0"/>
          <w:numId w:val="56"/>
        </w:numPr>
        <w:tabs>
          <w:tab w:val="clear" w:pos="720"/>
          <w:tab w:val="num" w:pos="600"/>
        </w:tabs>
        <w:autoSpaceDE w:val="0"/>
        <w:autoSpaceDN w:val="0"/>
        <w:adjustRightInd w:val="0"/>
        <w:ind w:left="714" w:hanging="357"/>
        <w:jc w:val="both"/>
      </w:pPr>
      <w:r w:rsidRPr="00A208E3">
        <w:t>La conexión de puesta a tierra para todos sus elementos estará constituida para soportar la corriente de cortocircuito de 25 [kA]/3s.</w:t>
      </w:r>
    </w:p>
    <w:p w:rsidR="00EB4344" w:rsidRPr="00A208E3" w:rsidRDefault="00EB4344" w:rsidP="005F5B03">
      <w:pPr>
        <w:numPr>
          <w:ilvl w:val="0"/>
          <w:numId w:val="56"/>
        </w:numPr>
        <w:tabs>
          <w:tab w:val="clear" w:pos="720"/>
          <w:tab w:val="num" w:pos="600"/>
        </w:tabs>
        <w:autoSpaceDE w:val="0"/>
        <w:autoSpaceDN w:val="0"/>
        <w:adjustRightInd w:val="0"/>
        <w:ind w:left="714" w:hanging="357"/>
        <w:jc w:val="both"/>
      </w:pPr>
      <w:r w:rsidRPr="00A208E3">
        <w:t>En su interior se debe suministrar  los siguientes elementos:</w:t>
      </w:r>
    </w:p>
    <w:p w:rsidR="00EB4344" w:rsidRPr="00A208E3" w:rsidRDefault="00EB4344" w:rsidP="00EB4344">
      <w:pPr>
        <w:autoSpaceDE w:val="0"/>
        <w:autoSpaceDN w:val="0"/>
        <w:adjustRightInd w:val="0"/>
        <w:ind w:left="708" w:hanging="108"/>
        <w:jc w:val="both"/>
      </w:pPr>
    </w:p>
    <w:p w:rsidR="00EB4344" w:rsidRPr="00A208E3" w:rsidRDefault="00EB4344" w:rsidP="00EB4344">
      <w:pPr>
        <w:autoSpaceDE w:val="0"/>
        <w:autoSpaceDN w:val="0"/>
        <w:adjustRightInd w:val="0"/>
        <w:ind w:left="708" w:hanging="108"/>
        <w:jc w:val="both"/>
      </w:pPr>
      <w:r w:rsidRPr="00A208E3">
        <w:t>EN CELDA DE ALIMENTACIÓN:</w:t>
      </w:r>
    </w:p>
    <w:p w:rsidR="00EB4344" w:rsidRPr="00A208E3" w:rsidRDefault="00EB4344" w:rsidP="005F5B03">
      <w:pPr>
        <w:numPr>
          <w:ilvl w:val="1"/>
          <w:numId w:val="56"/>
        </w:numPr>
        <w:tabs>
          <w:tab w:val="clear" w:pos="1440"/>
          <w:tab w:val="num" w:pos="1080"/>
        </w:tabs>
        <w:autoSpaceDE w:val="0"/>
        <w:autoSpaceDN w:val="0"/>
        <w:adjustRightInd w:val="0"/>
        <w:ind w:hanging="601"/>
        <w:jc w:val="both"/>
      </w:pPr>
      <w:r w:rsidRPr="00A208E3">
        <w:t>Terminales para dos cables aislados de XLPE, apantallado, calibre 500 MCM, por fase</w:t>
      </w:r>
    </w:p>
    <w:p w:rsidR="00EB4344" w:rsidRPr="00A208E3" w:rsidRDefault="00EB4344" w:rsidP="005F5B03">
      <w:pPr>
        <w:numPr>
          <w:ilvl w:val="1"/>
          <w:numId w:val="56"/>
        </w:numPr>
        <w:tabs>
          <w:tab w:val="clear" w:pos="1440"/>
          <w:tab w:val="num" w:pos="1080"/>
        </w:tabs>
        <w:autoSpaceDE w:val="0"/>
        <w:autoSpaceDN w:val="0"/>
        <w:adjustRightInd w:val="0"/>
        <w:ind w:hanging="601"/>
        <w:jc w:val="both"/>
      </w:pPr>
      <w:r w:rsidRPr="00A208E3">
        <w:t>Bridas de sujeción de los cables.</w:t>
      </w:r>
    </w:p>
    <w:p w:rsidR="00EB4344" w:rsidRPr="00A208E3" w:rsidRDefault="00EB4344" w:rsidP="005F5B03">
      <w:pPr>
        <w:numPr>
          <w:ilvl w:val="1"/>
          <w:numId w:val="56"/>
        </w:numPr>
        <w:tabs>
          <w:tab w:val="clear" w:pos="1440"/>
          <w:tab w:val="num" w:pos="1080"/>
        </w:tabs>
        <w:autoSpaceDE w:val="0"/>
        <w:autoSpaceDN w:val="0"/>
        <w:adjustRightInd w:val="0"/>
        <w:ind w:hanging="601"/>
        <w:jc w:val="both"/>
      </w:pPr>
      <w:r w:rsidRPr="00A208E3">
        <w:t>Pletinas de puesta a tierra.</w:t>
      </w:r>
    </w:p>
    <w:p w:rsidR="00EB4344" w:rsidRPr="00A208E3" w:rsidRDefault="00EB4344" w:rsidP="005F5B03">
      <w:pPr>
        <w:numPr>
          <w:ilvl w:val="1"/>
          <w:numId w:val="56"/>
        </w:numPr>
        <w:tabs>
          <w:tab w:val="clear" w:pos="1440"/>
          <w:tab w:val="num" w:pos="1080"/>
        </w:tabs>
        <w:autoSpaceDE w:val="0"/>
        <w:autoSpaceDN w:val="0"/>
        <w:adjustRightInd w:val="0"/>
        <w:ind w:hanging="601"/>
        <w:jc w:val="both"/>
      </w:pPr>
      <w:r w:rsidRPr="00A208E3">
        <w:t>Transformadores de corriente toroidales</w:t>
      </w:r>
    </w:p>
    <w:p w:rsidR="00EB4344" w:rsidRPr="00A208E3" w:rsidRDefault="00EB4344" w:rsidP="005F5B03">
      <w:pPr>
        <w:numPr>
          <w:ilvl w:val="1"/>
          <w:numId w:val="56"/>
        </w:numPr>
        <w:tabs>
          <w:tab w:val="clear" w:pos="1440"/>
          <w:tab w:val="num" w:pos="1080"/>
        </w:tabs>
        <w:autoSpaceDE w:val="0"/>
        <w:autoSpaceDN w:val="0"/>
        <w:adjustRightInd w:val="0"/>
        <w:ind w:hanging="601"/>
        <w:jc w:val="both"/>
      </w:pPr>
      <w:r w:rsidRPr="00A208E3">
        <w:t>Pararrayos.</w:t>
      </w:r>
    </w:p>
    <w:p w:rsidR="00EB4344" w:rsidRPr="00A208E3" w:rsidRDefault="00EB4344" w:rsidP="005F5B03">
      <w:pPr>
        <w:numPr>
          <w:ilvl w:val="1"/>
          <w:numId w:val="56"/>
        </w:numPr>
        <w:tabs>
          <w:tab w:val="clear" w:pos="1440"/>
          <w:tab w:val="num" w:pos="1080"/>
        </w:tabs>
        <w:autoSpaceDE w:val="0"/>
        <w:autoSpaceDN w:val="0"/>
        <w:adjustRightInd w:val="0"/>
        <w:ind w:hanging="601"/>
        <w:jc w:val="both"/>
      </w:pPr>
      <w:r w:rsidRPr="00A208E3">
        <w:t>Tapa de protección inferior.</w:t>
      </w:r>
    </w:p>
    <w:p w:rsidR="00EB4344" w:rsidRPr="00A208E3" w:rsidRDefault="00EB4344" w:rsidP="00EB4344">
      <w:pPr>
        <w:autoSpaceDE w:val="0"/>
        <w:autoSpaceDN w:val="0"/>
        <w:adjustRightInd w:val="0"/>
        <w:ind w:left="708" w:hanging="108"/>
        <w:jc w:val="both"/>
      </w:pPr>
    </w:p>
    <w:p w:rsidR="00EB4344" w:rsidRPr="00A208E3" w:rsidRDefault="00EB4344" w:rsidP="00EB4344">
      <w:pPr>
        <w:autoSpaceDE w:val="0"/>
        <w:autoSpaceDN w:val="0"/>
        <w:adjustRightInd w:val="0"/>
        <w:ind w:left="708" w:hanging="108"/>
        <w:jc w:val="both"/>
      </w:pPr>
      <w:r w:rsidRPr="00A208E3">
        <w:t>EN CELDAS DE PRIMARIOS DE DISTRIBUCIÓN:</w:t>
      </w:r>
    </w:p>
    <w:p w:rsidR="00EB4344" w:rsidRPr="00A208E3" w:rsidRDefault="00EB4344" w:rsidP="005F5B03">
      <w:pPr>
        <w:numPr>
          <w:ilvl w:val="1"/>
          <w:numId w:val="56"/>
        </w:numPr>
        <w:tabs>
          <w:tab w:val="clear" w:pos="1440"/>
          <w:tab w:val="num" w:pos="1080"/>
        </w:tabs>
        <w:autoSpaceDE w:val="0"/>
        <w:autoSpaceDN w:val="0"/>
        <w:adjustRightInd w:val="0"/>
        <w:ind w:hanging="601"/>
        <w:jc w:val="both"/>
      </w:pPr>
      <w:r w:rsidRPr="00A208E3">
        <w:t>Terminales para dos cables aislados de XLPE, apantallado, calibre 350 MCM, por fase</w:t>
      </w:r>
    </w:p>
    <w:p w:rsidR="00EB4344" w:rsidRPr="00A208E3" w:rsidRDefault="00EB4344" w:rsidP="005F5B03">
      <w:pPr>
        <w:numPr>
          <w:ilvl w:val="1"/>
          <w:numId w:val="56"/>
        </w:numPr>
        <w:tabs>
          <w:tab w:val="clear" w:pos="1440"/>
          <w:tab w:val="num" w:pos="1080"/>
        </w:tabs>
        <w:autoSpaceDE w:val="0"/>
        <w:autoSpaceDN w:val="0"/>
        <w:adjustRightInd w:val="0"/>
        <w:ind w:hanging="601"/>
        <w:jc w:val="both"/>
      </w:pPr>
      <w:r w:rsidRPr="00A208E3">
        <w:t>Bridas de sujeción de los cables.</w:t>
      </w:r>
    </w:p>
    <w:p w:rsidR="00EB4344" w:rsidRPr="00A208E3" w:rsidRDefault="00EB4344" w:rsidP="005F5B03">
      <w:pPr>
        <w:numPr>
          <w:ilvl w:val="1"/>
          <w:numId w:val="56"/>
        </w:numPr>
        <w:tabs>
          <w:tab w:val="clear" w:pos="1440"/>
          <w:tab w:val="num" w:pos="1080"/>
        </w:tabs>
        <w:autoSpaceDE w:val="0"/>
        <w:autoSpaceDN w:val="0"/>
        <w:adjustRightInd w:val="0"/>
        <w:ind w:hanging="601"/>
        <w:jc w:val="both"/>
      </w:pPr>
      <w:r w:rsidRPr="00A208E3">
        <w:t>Pletinas de puesta a tierra.</w:t>
      </w:r>
    </w:p>
    <w:p w:rsidR="00EB4344" w:rsidRPr="00A208E3" w:rsidRDefault="00EB4344" w:rsidP="005F5B03">
      <w:pPr>
        <w:numPr>
          <w:ilvl w:val="1"/>
          <w:numId w:val="56"/>
        </w:numPr>
        <w:tabs>
          <w:tab w:val="clear" w:pos="1440"/>
          <w:tab w:val="num" w:pos="1080"/>
        </w:tabs>
        <w:autoSpaceDE w:val="0"/>
        <w:autoSpaceDN w:val="0"/>
        <w:adjustRightInd w:val="0"/>
        <w:ind w:hanging="601"/>
        <w:jc w:val="both"/>
      </w:pPr>
      <w:r w:rsidRPr="00A208E3">
        <w:t>Transformadores de corriente toroidales</w:t>
      </w:r>
    </w:p>
    <w:p w:rsidR="00EB4344" w:rsidRPr="00A208E3" w:rsidRDefault="00EB4344" w:rsidP="005F5B03">
      <w:pPr>
        <w:numPr>
          <w:ilvl w:val="1"/>
          <w:numId w:val="56"/>
        </w:numPr>
        <w:tabs>
          <w:tab w:val="clear" w:pos="1440"/>
          <w:tab w:val="num" w:pos="1080"/>
        </w:tabs>
        <w:autoSpaceDE w:val="0"/>
        <w:autoSpaceDN w:val="0"/>
        <w:adjustRightInd w:val="0"/>
        <w:ind w:hanging="601"/>
        <w:jc w:val="both"/>
      </w:pPr>
      <w:r w:rsidRPr="00A208E3">
        <w:t>Pararrayos.</w:t>
      </w:r>
    </w:p>
    <w:p w:rsidR="00EB4344" w:rsidRPr="00A208E3" w:rsidRDefault="00EB4344" w:rsidP="005F5B03">
      <w:pPr>
        <w:numPr>
          <w:ilvl w:val="1"/>
          <w:numId w:val="56"/>
        </w:numPr>
        <w:tabs>
          <w:tab w:val="clear" w:pos="1440"/>
          <w:tab w:val="num" w:pos="1080"/>
        </w:tabs>
        <w:autoSpaceDE w:val="0"/>
        <w:autoSpaceDN w:val="0"/>
        <w:adjustRightInd w:val="0"/>
        <w:ind w:hanging="601"/>
        <w:jc w:val="both"/>
      </w:pPr>
      <w:r w:rsidRPr="00A208E3">
        <w:t>Tapa de protección inferior.</w:t>
      </w:r>
    </w:p>
    <w:p w:rsidR="00EB4344" w:rsidRPr="00A208E3" w:rsidRDefault="00EB4344" w:rsidP="00EB4344">
      <w:pPr>
        <w:autoSpaceDE w:val="0"/>
        <w:autoSpaceDN w:val="0"/>
        <w:adjustRightInd w:val="0"/>
        <w:ind w:left="708" w:hanging="108"/>
        <w:jc w:val="both"/>
      </w:pPr>
    </w:p>
    <w:p w:rsidR="00EB4344" w:rsidRPr="00A208E3" w:rsidRDefault="00EB4344" w:rsidP="00EB4344">
      <w:pPr>
        <w:autoSpaceDE w:val="0"/>
        <w:autoSpaceDN w:val="0"/>
        <w:adjustRightInd w:val="0"/>
        <w:ind w:left="708" w:hanging="108"/>
        <w:jc w:val="both"/>
      </w:pPr>
      <w:r w:rsidRPr="00A208E3">
        <w:t>EN CELDA PARA BANCO DE CAPACITORES:</w:t>
      </w:r>
    </w:p>
    <w:p w:rsidR="00EB4344" w:rsidRPr="00A208E3" w:rsidRDefault="00EB4344" w:rsidP="005F5B03">
      <w:pPr>
        <w:numPr>
          <w:ilvl w:val="1"/>
          <w:numId w:val="56"/>
        </w:numPr>
        <w:tabs>
          <w:tab w:val="clear" w:pos="1440"/>
          <w:tab w:val="num" w:pos="1080"/>
        </w:tabs>
        <w:autoSpaceDE w:val="0"/>
        <w:autoSpaceDN w:val="0"/>
        <w:adjustRightInd w:val="0"/>
        <w:ind w:hanging="600"/>
        <w:jc w:val="both"/>
      </w:pPr>
      <w:r w:rsidRPr="00A208E3">
        <w:t>Terminales para un cable aislado de XLPE, apantallado, calibre 4/0 AWG. por fase</w:t>
      </w:r>
    </w:p>
    <w:p w:rsidR="00EB4344" w:rsidRPr="00A208E3" w:rsidRDefault="00EB4344" w:rsidP="005F5B03">
      <w:pPr>
        <w:numPr>
          <w:ilvl w:val="1"/>
          <w:numId w:val="56"/>
        </w:numPr>
        <w:tabs>
          <w:tab w:val="clear" w:pos="1440"/>
          <w:tab w:val="num" w:pos="1080"/>
        </w:tabs>
        <w:autoSpaceDE w:val="0"/>
        <w:autoSpaceDN w:val="0"/>
        <w:adjustRightInd w:val="0"/>
        <w:ind w:hanging="600"/>
        <w:jc w:val="both"/>
      </w:pPr>
      <w:r w:rsidRPr="00A208E3">
        <w:t>Bridas de sujeción de los cables.</w:t>
      </w:r>
    </w:p>
    <w:p w:rsidR="00EB4344" w:rsidRPr="00A208E3" w:rsidRDefault="00EB4344" w:rsidP="005F5B03">
      <w:pPr>
        <w:numPr>
          <w:ilvl w:val="1"/>
          <w:numId w:val="56"/>
        </w:numPr>
        <w:tabs>
          <w:tab w:val="clear" w:pos="1440"/>
          <w:tab w:val="num" w:pos="1080"/>
        </w:tabs>
        <w:autoSpaceDE w:val="0"/>
        <w:autoSpaceDN w:val="0"/>
        <w:adjustRightInd w:val="0"/>
        <w:ind w:hanging="600"/>
        <w:jc w:val="both"/>
      </w:pPr>
      <w:r w:rsidRPr="00A208E3">
        <w:t>Pletinas de puesta a tierra.</w:t>
      </w:r>
    </w:p>
    <w:p w:rsidR="00EB4344" w:rsidRPr="00A208E3" w:rsidRDefault="00EB4344" w:rsidP="005F5B03">
      <w:pPr>
        <w:numPr>
          <w:ilvl w:val="1"/>
          <w:numId w:val="56"/>
        </w:numPr>
        <w:tabs>
          <w:tab w:val="clear" w:pos="1440"/>
          <w:tab w:val="num" w:pos="1080"/>
        </w:tabs>
        <w:autoSpaceDE w:val="0"/>
        <w:autoSpaceDN w:val="0"/>
        <w:adjustRightInd w:val="0"/>
        <w:ind w:hanging="600"/>
        <w:jc w:val="both"/>
      </w:pPr>
      <w:r w:rsidRPr="00A208E3">
        <w:t>Transformadores de corriente toroidales</w:t>
      </w:r>
    </w:p>
    <w:p w:rsidR="00EB4344" w:rsidRPr="00A208E3" w:rsidRDefault="00EB4344" w:rsidP="005F5B03">
      <w:pPr>
        <w:numPr>
          <w:ilvl w:val="1"/>
          <w:numId w:val="56"/>
        </w:numPr>
        <w:tabs>
          <w:tab w:val="clear" w:pos="1440"/>
          <w:tab w:val="num" w:pos="1080"/>
        </w:tabs>
        <w:autoSpaceDE w:val="0"/>
        <w:autoSpaceDN w:val="0"/>
        <w:adjustRightInd w:val="0"/>
        <w:ind w:hanging="600"/>
        <w:jc w:val="both"/>
      </w:pPr>
      <w:r w:rsidRPr="00A208E3">
        <w:lastRenderedPageBreak/>
        <w:t>Tapa de protección inferior.</w:t>
      </w:r>
    </w:p>
    <w:p w:rsidR="00EB4344" w:rsidRPr="00A208E3" w:rsidRDefault="00EB4344" w:rsidP="00EB4344">
      <w:pPr>
        <w:autoSpaceDE w:val="0"/>
        <w:autoSpaceDN w:val="0"/>
        <w:adjustRightInd w:val="0"/>
        <w:ind w:left="1440"/>
        <w:jc w:val="both"/>
      </w:pPr>
    </w:p>
    <w:p w:rsidR="00EB4344" w:rsidRPr="00A208E3" w:rsidRDefault="00EB4344" w:rsidP="00EB4344">
      <w:pPr>
        <w:autoSpaceDE w:val="0"/>
        <w:autoSpaceDN w:val="0"/>
        <w:adjustRightInd w:val="0"/>
        <w:ind w:left="708" w:hanging="108"/>
        <w:jc w:val="both"/>
      </w:pPr>
      <w:r w:rsidRPr="00A208E3">
        <w:t>EN CELDA PARA TRANSFORMADOR DE SERVICIOS AUXILIARES:</w:t>
      </w:r>
    </w:p>
    <w:p w:rsidR="00EB4344" w:rsidRPr="00A208E3" w:rsidRDefault="00EB4344" w:rsidP="005F5B03">
      <w:pPr>
        <w:numPr>
          <w:ilvl w:val="1"/>
          <w:numId w:val="56"/>
        </w:numPr>
        <w:tabs>
          <w:tab w:val="clear" w:pos="1440"/>
          <w:tab w:val="num" w:pos="1080"/>
        </w:tabs>
        <w:autoSpaceDE w:val="0"/>
        <w:autoSpaceDN w:val="0"/>
        <w:adjustRightInd w:val="0"/>
        <w:ind w:hanging="601"/>
        <w:jc w:val="both"/>
      </w:pPr>
      <w:r w:rsidRPr="00A208E3">
        <w:t>Terminales para un cable aislado de XLPE, apantallado, calibre 2/0 AWG. Por fase</w:t>
      </w:r>
    </w:p>
    <w:p w:rsidR="00EB4344" w:rsidRPr="00A208E3" w:rsidRDefault="00EB4344" w:rsidP="005F5B03">
      <w:pPr>
        <w:numPr>
          <w:ilvl w:val="1"/>
          <w:numId w:val="56"/>
        </w:numPr>
        <w:tabs>
          <w:tab w:val="clear" w:pos="1440"/>
          <w:tab w:val="num" w:pos="1080"/>
        </w:tabs>
        <w:autoSpaceDE w:val="0"/>
        <w:autoSpaceDN w:val="0"/>
        <w:adjustRightInd w:val="0"/>
        <w:ind w:hanging="601"/>
        <w:jc w:val="both"/>
      </w:pPr>
      <w:r w:rsidRPr="00A208E3">
        <w:t>Bridas de sujeción de los cables.</w:t>
      </w:r>
    </w:p>
    <w:p w:rsidR="00EB4344" w:rsidRPr="00A208E3" w:rsidRDefault="00EB4344" w:rsidP="005F5B03">
      <w:pPr>
        <w:numPr>
          <w:ilvl w:val="1"/>
          <w:numId w:val="56"/>
        </w:numPr>
        <w:tabs>
          <w:tab w:val="clear" w:pos="1440"/>
          <w:tab w:val="num" w:pos="1080"/>
        </w:tabs>
        <w:autoSpaceDE w:val="0"/>
        <w:autoSpaceDN w:val="0"/>
        <w:adjustRightInd w:val="0"/>
        <w:ind w:hanging="601"/>
        <w:jc w:val="both"/>
      </w:pPr>
      <w:r w:rsidRPr="00A208E3">
        <w:t>Pletinas de puesta a tierra.</w:t>
      </w:r>
    </w:p>
    <w:p w:rsidR="00EB4344" w:rsidRPr="00A208E3" w:rsidRDefault="00EB4344" w:rsidP="005F5B03">
      <w:pPr>
        <w:numPr>
          <w:ilvl w:val="1"/>
          <w:numId w:val="56"/>
        </w:numPr>
        <w:tabs>
          <w:tab w:val="clear" w:pos="1440"/>
          <w:tab w:val="num" w:pos="1080"/>
        </w:tabs>
        <w:autoSpaceDE w:val="0"/>
        <w:autoSpaceDN w:val="0"/>
        <w:adjustRightInd w:val="0"/>
        <w:ind w:hanging="601"/>
        <w:jc w:val="both"/>
      </w:pPr>
      <w:r w:rsidRPr="00A208E3">
        <w:t>Transformadores de corriente toroidales</w:t>
      </w:r>
    </w:p>
    <w:p w:rsidR="00EB4344" w:rsidRPr="00A208E3" w:rsidRDefault="00EB4344" w:rsidP="005F5B03">
      <w:pPr>
        <w:numPr>
          <w:ilvl w:val="1"/>
          <w:numId w:val="56"/>
        </w:numPr>
        <w:tabs>
          <w:tab w:val="clear" w:pos="1440"/>
          <w:tab w:val="num" w:pos="1080"/>
        </w:tabs>
        <w:autoSpaceDE w:val="0"/>
        <w:autoSpaceDN w:val="0"/>
        <w:adjustRightInd w:val="0"/>
        <w:ind w:hanging="601"/>
        <w:jc w:val="both"/>
      </w:pPr>
      <w:r w:rsidRPr="00A208E3">
        <w:t>Pararrayos.</w:t>
      </w:r>
    </w:p>
    <w:p w:rsidR="00EB4344" w:rsidRPr="00A208E3" w:rsidRDefault="00EB4344" w:rsidP="005F5B03">
      <w:pPr>
        <w:numPr>
          <w:ilvl w:val="1"/>
          <w:numId w:val="56"/>
        </w:numPr>
        <w:tabs>
          <w:tab w:val="clear" w:pos="1440"/>
          <w:tab w:val="num" w:pos="1080"/>
        </w:tabs>
        <w:autoSpaceDE w:val="0"/>
        <w:autoSpaceDN w:val="0"/>
        <w:adjustRightInd w:val="0"/>
        <w:ind w:hanging="601"/>
        <w:jc w:val="both"/>
      </w:pPr>
      <w:r w:rsidRPr="00A208E3">
        <w:t>Tapa de protección inferior.</w:t>
      </w:r>
    </w:p>
    <w:p w:rsidR="00EB4344" w:rsidRPr="00A208E3" w:rsidRDefault="00EB4344" w:rsidP="00EB4344">
      <w:pPr>
        <w:autoSpaceDE w:val="0"/>
        <w:autoSpaceDN w:val="0"/>
        <w:adjustRightInd w:val="0"/>
        <w:ind w:left="1440"/>
        <w:jc w:val="both"/>
      </w:pPr>
    </w:p>
    <w:p w:rsidR="00EB4344" w:rsidRPr="00A208E3" w:rsidRDefault="00EB4344" w:rsidP="005F5B03">
      <w:pPr>
        <w:numPr>
          <w:ilvl w:val="0"/>
          <w:numId w:val="55"/>
        </w:numPr>
        <w:autoSpaceDE w:val="0"/>
        <w:autoSpaceDN w:val="0"/>
        <w:adjustRightInd w:val="0"/>
        <w:spacing w:after="200" w:line="276" w:lineRule="auto"/>
        <w:jc w:val="both"/>
        <w:rPr>
          <w:b/>
        </w:rPr>
      </w:pPr>
      <w:r w:rsidRPr="00A208E3">
        <w:rPr>
          <w:b/>
        </w:rPr>
        <w:t>Compartimento de control y protecciones:</w:t>
      </w:r>
    </w:p>
    <w:p w:rsidR="00EB4344" w:rsidRPr="00A208E3" w:rsidRDefault="00EB4344" w:rsidP="005F5B03">
      <w:pPr>
        <w:pStyle w:val="Sangradetextonormal"/>
        <w:numPr>
          <w:ilvl w:val="1"/>
          <w:numId w:val="55"/>
        </w:numPr>
        <w:tabs>
          <w:tab w:val="num" w:pos="840"/>
        </w:tabs>
        <w:spacing w:after="120"/>
        <w:ind w:left="840" w:hanging="480"/>
        <w:rPr>
          <w:rFonts w:eastAsia="Lucida Sans Unicode"/>
          <w:lang w:val="es-ES"/>
        </w:rPr>
      </w:pPr>
      <w:r w:rsidRPr="00A208E3">
        <w:rPr>
          <w:rFonts w:eastAsia="Lucida Sans Unicode"/>
          <w:lang w:val="es-ES"/>
        </w:rPr>
        <w:t xml:space="preserve">Los cables de control deberán ser cobre suave flexible,  aislado con XLPE, retardante de llama, calibre superior o igual al 14 AWG, para voltaje de operación  600 voltios, temperatura máxima de operación 125 </w:t>
      </w:r>
      <w:r w:rsidRPr="00A208E3">
        <w:rPr>
          <w:rFonts w:eastAsia="Lucida Sans Unicode"/>
          <w:lang w:val="es-ES"/>
        </w:rPr>
        <w:sym w:font="Symbol" w:char="F0B0"/>
      </w:r>
      <w:r w:rsidRPr="00A208E3">
        <w:rPr>
          <w:rFonts w:eastAsia="Lucida Sans Unicode"/>
          <w:lang w:val="es-ES"/>
        </w:rPr>
        <w:t xml:space="preserve">C.  No deben existir uniones en los conductores y todas las conexiones se las debe efectuar en bloques terminales.  </w:t>
      </w:r>
    </w:p>
    <w:p w:rsidR="00EB4344" w:rsidRPr="00A208E3" w:rsidRDefault="00EB4344" w:rsidP="005F5B03">
      <w:pPr>
        <w:pStyle w:val="Sangradetextonormal"/>
        <w:numPr>
          <w:ilvl w:val="1"/>
          <w:numId w:val="55"/>
        </w:numPr>
        <w:tabs>
          <w:tab w:val="num" w:pos="840"/>
        </w:tabs>
        <w:spacing w:after="120"/>
        <w:ind w:left="840" w:hanging="480"/>
        <w:rPr>
          <w:rFonts w:eastAsia="Lucida Sans Unicode"/>
          <w:lang w:val="es-ES"/>
        </w:rPr>
      </w:pPr>
      <w:r w:rsidRPr="00A208E3">
        <w:rPr>
          <w:rFonts w:eastAsia="Lucida Sans Unicode"/>
          <w:lang w:val="es-ES"/>
        </w:rPr>
        <w:t>Todos los cables de calibre igual o inferior a 8 AWG deberán ser conectados en los bloques terminales. Conectores de presión (clamp type) deberán ser suministrados por el Contratista para conectar cada conductor a los bloques terminales; su número deberá ser superior a un 25% a aquel realmente requerido.</w:t>
      </w:r>
    </w:p>
    <w:p w:rsidR="00EB4344" w:rsidRPr="00A208E3" w:rsidRDefault="00EB4344" w:rsidP="005F5B03">
      <w:pPr>
        <w:pStyle w:val="Sangradetextonormal"/>
        <w:numPr>
          <w:ilvl w:val="1"/>
          <w:numId w:val="55"/>
        </w:numPr>
        <w:tabs>
          <w:tab w:val="num" w:pos="840"/>
        </w:tabs>
        <w:spacing w:after="120"/>
        <w:ind w:left="840" w:hanging="480"/>
        <w:rPr>
          <w:rFonts w:eastAsia="Lucida Sans Unicode"/>
          <w:lang w:val="es-ES"/>
        </w:rPr>
      </w:pPr>
      <w:r w:rsidRPr="00A208E3">
        <w:rPr>
          <w:rFonts w:eastAsia="Lucida Sans Unicode"/>
          <w:lang w:val="es-ES"/>
        </w:rPr>
        <w:t>Los bloques terminales deberán ser de ajuste al terminal por presión de resorte y tornillo; deberán estar inscrito o colocado la denominación de cada terminal.</w:t>
      </w:r>
    </w:p>
    <w:p w:rsidR="00EB4344" w:rsidRPr="00A208E3" w:rsidRDefault="00EB4344" w:rsidP="005F5B03">
      <w:pPr>
        <w:pStyle w:val="Sangra3detindependiente"/>
        <w:numPr>
          <w:ilvl w:val="1"/>
          <w:numId w:val="55"/>
        </w:numPr>
        <w:tabs>
          <w:tab w:val="clear" w:pos="432"/>
          <w:tab w:val="clear" w:pos="972"/>
          <w:tab w:val="num" w:pos="840"/>
        </w:tabs>
        <w:ind w:left="840" w:hanging="480"/>
        <w:jc w:val="both"/>
      </w:pPr>
      <w:r w:rsidRPr="00A208E3">
        <w:t xml:space="preserve">El compartimiento, permitirá el libre ingreso a los cables auxiliares de baja voltaje y cableado en general. </w:t>
      </w:r>
    </w:p>
    <w:p w:rsidR="00EB4344" w:rsidRPr="00A208E3" w:rsidRDefault="00EB4344" w:rsidP="00EB4344">
      <w:pPr>
        <w:pStyle w:val="Sangra3detindependiente"/>
        <w:tabs>
          <w:tab w:val="num" w:pos="840"/>
        </w:tabs>
        <w:ind w:left="360"/>
      </w:pPr>
    </w:p>
    <w:p w:rsidR="00EB4344" w:rsidRPr="00A208E3" w:rsidRDefault="00EB4344" w:rsidP="005F5B03">
      <w:pPr>
        <w:pStyle w:val="Sangradetextonormal"/>
        <w:numPr>
          <w:ilvl w:val="1"/>
          <w:numId w:val="55"/>
        </w:numPr>
        <w:tabs>
          <w:tab w:val="num" w:pos="840"/>
        </w:tabs>
        <w:spacing w:after="120"/>
        <w:ind w:left="840" w:hanging="480"/>
        <w:rPr>
          <w:rFonts w:eastAsia="Lucida Sans Unicode"/>
          <w:lang w:val="es-ES"/>
        </w:rPr>
      </w:pPr>
      <w:r w:rsidRPr="00A208E3">
        <w:rPr>
          <w:rFonts w:eastAsia="Lucida Sans Unicode"/>
          <w:lang w:val="es-ES"/>
        </w:rPr>
        <w:t>En este compartimiento se ubicarán los relés de protección, equipos de medida (medidor de energía), elementos auxiliares de protección y control de bajo voltaje, de acuerdo con las especificaciones  técnicas indicadas en este pliego.</w:t>
      </w:r>
    </w:p>
    <w:p w:rsidR="00EB4344" w:rsidRPr="00A208E3" w:rsidRDefault="00EB4344" w:rsidP="005F5B03">
      <w:pPr>
        <w:pStyle w:val="Sangradetextonormal"/>
        <w:numPr>
          <w:ilvl w:val="0"/>
          <w:numId w:val="55"/>
        </w:numPr>
        <w:spacing w:after="120"/>
        <w:rPr>
          <w:rFonts w:eastAsia="Lucida Sans Unicode"/>
          <w:b/>
          <w:lang w:val="es-ES"/>
        </w:rPr>
      </w:pPr>
      <w:r w:rsidRPr="00A208E3">
        <w:rPr>
          <w:rFonts w:eastAsia="Lucida Sans Unicode"/>
          <w:b/>
          <w:lang w:val="es-ES"/>
        </w:rPr>
        <w:t xml:space="preserve">Interfaz de operaciones: </w:t>
      </w:r>
    </w:p>
    <w:p w:rsidR="00EB4344" w:rsidRPr="00A208E3" w:rsidRDefault="00EB4344" w:rsidP="00EB4344">
      <w:pPr>
        <w:pStyle w:val="Sangradetextonormal"/>
        <w:ind w:left="360"/>
        <w:rPr>
          <w:rFonts w:eastAsia="Lucida Sans Unicode"/>
          <w:lang w:val="es-ES"/>
        </w:rPr>
      </w:pPr>
      <w:r w:rsidRPr="00A208E3">
        <w:rPr>
          <w:rFonts w:eastAsia="Lucida Sans Unicode"/>
          <w:lang w:val="es-ES"/>
        </w:rPr>
        <w:t>Se debe encontrar en la parte frontal de cada celda y dispondrá de:</w:t>
      </w:r>
    </w:p>
    <w:p w:rsidR="00EB4344" w:rsidRPr="00A208E3" w:rsidRDefault="00EB4344" w:rsidP="005F5B03">
      <w:pPr>
        <w:pStyle w:val="Sangradetextonormal"/>
        <w:numPr>
          <w:ilvl w:val="0"/>
          <w:numId w:val="57"/>
        </w:numPr>
        <w:ind w:left="714" w:hanging="357"/>
        <w:rPr>
          <w:rFonts w:eastAsia="Lucida Sans Unicode"/>
          <w:lang w:val="es-ES"/>
        </w:rPr>
      </w:pPr>
      <w:r w:rsidRPr="00A208E3">
        <w:rPr>
          <w:rFonts w:eastAsia="Lucida Sans Unicode"/>
          <w:lang w:val="es-ES"/>
        </w:rPr>
        <w:t>Sinóptico especifico para cada tipo de celda.</w:t>
      </w:r>
    </w:p>
    <w:p w:rsidR="00EB4344" w:rsidRPr="00A208E3" w:rsidRDefault="00EB4344" w:rsidP="005F5B03">
      <w:pPr>
        <w:pStyle w:val="Sangradetextonormal"/>
        <w:numPr>
          <w:ilvl w:val="0"/>
          <w:numId w:val="57"/>
        </w:numPr>
        <w:ind w:left="714" w:hanging="357"/>
        <w:rPr>
          <w:rFonts w:eastAsia="Lucida Sans Unicode"/>
          <w:lang w:val="es-ES"/>
        </w:rPr>
      </w:pPr>
      <w:r w:rsidRPr="00A208E3">
        <w:rPr>
          <w:rFonts w:eastAsia="Lucida Sans Unicode"/>
          <w:lang w:val="es-ES"/>
        </w:rPr>
        <w:t>Accesos para la operación manual del seccionador</w:t>
      </w:r>
    </w:p>
    <w:p w:rsidR="00EB4344" w:rsidRPr="00A208E3" w:rsidRDefault="00EB4344" w:rsidP="005F5B03">
      <w:pPr>
        <w:pStyle w:val="Sangradetextonormal"/>
        <w:numPr>
          <w:ilvl w:val="0"/>
          <w:numId w:val="57"/>
        </w:numPr>
        <w:ind w:left="714" w:hanging="357"/>
        <w:rPr>
          <w:rFonts w:eastAsia="Lucida Sans Unicode"/>
          <w:lang w:val="es-ES"/>
        </w:rPr>
      </w:pPr>
      <w:r w:rsidRPr="00A208E3">
        <w:rPr>
          <w:rFonts w:eastAsia="Lucida Sans Unicode"/>
          <w:lang w:val="es-ES"/>
        </w:rPr>
        <w:t>Accesos para la operación manual del interruptor automático</w:t>
      </w:r>
    </w:p>
    <w:p w:rsidR="00EB4344" w:rsidRPr="00A208E3" w:rsidRDefault="00EB4344" w:rsidP="005F5B03">
      <w:pPr>
        <w:pStyle w:val="Sangradetextonormal"/>
        <w:numPr>
          <w:ilvl w:val="0"/>
          <w:numId w:val="57"/>
        </w:numPr>
        <w:ind w:left="714" w:hanging="357"/>
        <w:rPr>
          <w:rFonts w:eastAsia="Lucida Sans Unicode"/>
          <w:lang w:val="es-ES"/>
        </w:rPr>
      </w:pPr>
      <w:r w:rsidRPr="00A208E3">
        <w:rPr>
          <w:rFonts w:eastAsia="Lucida Sans Unicode"/>
          <w:lang w:val="es-ES"/>
        </w:rPr>
        <w:t>Estado de carga de resortes y otros.</w:t>
      </w:r>
    </w:p>
    <w:p w:rsidR="00EB4344" w:rsidRPr="00A208E3" w:rsidRDefault="00EB4344" w:rsidP="005F5B03">
      <w:pPr>
        <w:pStyle w:val="Sangradetextonormal"/>
        <w:numPr>
          <w:ilvl w:val="0"/>
          <w:numId w:val="57"/>
        </w:numPr>
        <w:ind w:left="714" w:hanging="357"/>
        <w:rPr>
          <w:rFonts w:eastAsia="Lucida Sans Unicode"/>
          <w:lang w:val="es-ES"/>
        </w:rPr>
      </w:pPr>
      <w:r w:rsidRPr="00A208E3">
        <w:rPr>
          <w:rFonts w:eastAsia="Lucida Sans Unicode"/>
          <w:lang w:val="es-ES"/>
        </w:rPr>
        <w:t>Señalización de presencia/ausencia de voltaje</w:t>
      </w:r>
    </w:p>
    <w:p w:rsidR="00434108" w:rsidRDefault="00434108" w:rsidP="00434108">
      <w:pPr>
        <w:autoSpaceDE w:val="0"/>
        <w:autoSpaceDN w:val="0"/>
        <w:adjustRightInd w:val="0"/>
        <w:spacing w:after="200" w:line="276" w:lineRule="auto"/>
        <w:ind w:left="720"/>
        <w:jc w:val="both"/>
      </w:pPr>
    </w:p>
    <w:p w:rsidR="00EB4344" w:rsidRPr="00A208E3" w:rsidRDefault="00EB4344" w:rsidP="005F5B03">
      <w:pPr>
        <w:numPr>
          <w:ilvl w:val="2"/>
          <w:numId w:val="80"/>
        </w:numPr>
        <w:autoSpaceDE w:val="0"/>
        <w:autoSpaceDN w:val="0"/>
        <w:adjustRightInd w:val="0"/>
        <w:spacing w:after="200" w:line="276" w:lineRule="auto"/>
        <w:jc w:val="both"/>
      </w:pPr>
      <w:r w:rsidRPr="00A208E3">
        <w:t>Interruptor</w:t>
      </w:r>
    </w:p>
    <w:p w:rsidR="00EB4344" w:rsidRPr="00A208E3" w:rsidRDefault="00EB4344" w:rsidP="00EB4344">
      <w:pPr>
        <w:autoSpaceDE w:val="0"/>
        <w:autoSpaceDN w:val="0"/>
        <w:adjustRightInd w:val="0"/>
        <w:ind w:left="360"/>
        <w:jc w:val="both"/>
      </w:pPr>
      <w:r w:rsidRPr="00A208E3">
        <w:t>Interruptor automático trifásico, de corte en vacío, para el sistema de 13,8 kV, de acuerdo a Norma IEC 62 271-100.</w:t>
      </w:r>
    </w:p>
    <w:p w:rsidR="00EB4344" w:rsidRPr="00A208E3" w:rsidRDefault="00EB4344" w:rsidP="00EB4344">
      <w:pPr>
        <w:autoSpaceDE w:val="0"/>
        <w:autoSpaceDN w:val="0"/>
        <w:adjustRightInd w:val="0"/>
        <w:ind w:left="360"/>
        <w:jc w:val="both"/>
      </w:pPr>
    </w:p>
    <w:p w:rsidR="00EB4344" w:rsidRPr="00A208E3" w:rsidRDefault="00EB4344" w:rsidP="005F5B03">
      <w:pPr>
        <w:numPr>
          <w:ilvl w:val="0"/>
          <w:numId w:val="63"/>
        </w:numPr>
        <w:tabs>
          <w:tab w:val="clear" w:pos="1080"/>
          <w:tab w:val="num" w:pos="720"/>
        </w:tabs>
        <w:autoSpaceDE w:val="0"/>
        <w:autoSpaceDN w:val="0"/>
        <w:adjustRightInd w:val="0"/>
        <w:ind w:left="720"/>
        <w:jc w:val="both"/>
      </w:pPr>
      <w:r w:rsidRPr="00A208E3">
        <w:t>Corriente nominal de 1250 A (alimentación) y 1000 A para los otros interruptores</w:t>
      </w:r>
    </w:p>
    <w:p w:rsidR="00EB4344" w:rsidRPr="00A208E3" w:rsidRDefault="00EB4344" w:rsidP="005F5B03">
      <w:pPr>
        <w:numPr>
          <w:ilvl w:val="0"/>
          <w:numId w:val="63"/>
        </w:numPr>
        <w:tabs>
          <w:tab w:val="clear" w:pos="1080"/>
          <w:tab w:val="num" w:pos="720"/>
        </w:tabs>
        <w:autoSpaceDE w:val="0"/>
        <w:autoSpaceDN w:val="0"/>
        <w:adjustRightInd w:val="0"/>
        <w:ind w:left="720"/>
        <w:jc w:val="both"/>
      </w:pPr>
      <w:r w:rsidRPr="00A208E3">
        <w:t xml:space="preserve">Corriente de cortocircuito (para 3 segundos) 25 [kA]. </w:t>
      </w:r>
    </w:p>
    <w:p w:rsidR="00EB4344" w:rsidRPr="00A208E3" w:rsidRDefault="00EB4344" w:rsidP="005F5B03">
      <w:pPr>
        <w:numPr>
          <w:ilvl w:val="0"/>
          <w:numId w:val="63"/>
        </w:numPr>
        <w:tabs>
          <w:tab w:val="clear" w:pos="1080"/>
          <w:tab w:val="num" w:pos="720"/>
        </w:tabs>
        <w:autoSpaceDE w:val="0"/>
        <w:autoSpaceDN w:val="0"/>
        <w:adjustRightInd w:val="0"/>
        <w:ind w:left="720"/>
        <w:jc w:val="both"/>
      </w:pPr>
      <w:r w:rsidRPr="00A208E3">
        <w:lastRenderedPageBreak/>
        <w:t xml:space="preserve">Debe soportar un arco interno de 25 [kA]/ 1s, de acuerdo a Norma IEC 62271 200 </w:t>
      </w:r>
    </w:p>
    <w:p w:rsidR="00EB4344" w:rsidRPr="00A208E3" w:rsidRDefault="00EB4344" w:rsidP="005F5B03">
      <w:pPr>
        <w:numPr>
          <w:ilvl w:val="0"/>
          <w:numId w:val="63"/>
        </w:numPr>
        <w:tabs>
          <w:tab w:val="clear" w:pos="1080"/>
          <w:tab w:val="num" w:pos="720"/>
        </w:tabs>
        <w:autoSpaceDE w:val="0"/>
        <w:autoSpaceDN w:val="0"/>
        <w:adjustRightInd w:val="0"/>
        <w:ind w:left="720"/>
        <w:jc w:val="both"/>
      </w:pPr>
      <w:r w:rsidRPr="00A208E3">
        <w:t>Cuba soldada herméticamente y llena de SF6</w:t>
      </w:r>
    </w:p>
    <w:p w:rsidR="00EB4344" w:rsidRPr="00A208E3" w:rsidRDefault="00EB4344" w:rsidP="005F5B03">
      <w:pPr>
        <w:numPr>
          <w:ilvl w:val="0"/>
          <w:numId w:val="63"/>
        </w:numPr>
        <w:tabs>
          <w:tab w:val="clear" w:pos="1080"/>
          <w:tab w:val="num" w:pos="720"/>
        </w:tabs>
        <w:autoSpaceDE w:val="0"/>
        <w:autoSpaceDN w:val="0"/>
        <w:adjustRightInd w:val="0"/>
        <w:ind w:left="720"/>
        <w:jc w:val="both"/>
      </w:pPr>
      <w:r w:rsidRPr="00A208E3">
        <w:t>Cámara de extinción del arco en vacío.</w:t>
      </w:r>
    </w:p>
    <w:p w:rsidR="00EB4344" w:rsidRPr="00A208E3" w:rsidRDefault="00EB4344" w:rsidP="005F5B03">
      <w:pPr>
        <w:numPr>
          <w:ilvl w:val="0"/>
          <w:numId w:val="63"/>
        </w:numPr>
        <w:tabs>
          <w:tab w:val="clear" w:pos="1080"/>
          <w:tab w:val="num" w:pos="720"/>
        </w:tabs>
        <w:autoSpaceDE w:val="0"/>
        <w:autoSpaceDN w:val="0"/>
        <w:adjustRightInd w:val="0"/>
        <w:ind w:left="720"/>
        <w:jc w:val="both"/>
      </w:pPr>
      <w:r w:rsidRPr="00A208E3">
        <w:t>Disparo libre del interruptor de potencia, de acuerdo a la norma IEC  62 271 -1</w:t>
      </w:r>
    </w:p>
    <w:p w:rsidR="00EB4344" w:rsidRPr="00A208E3" w:rsidRDefault="00EB4344" w:rsidP="005F5B03">
      <w:pPr>
        <w:numPr>
          <w:ilvl w:val="0"/>
          <w:numId w:val="63"/>
        </w:numPr>
        <w:tabs>
          <w:tab w:val="clear" w:pos="1080"/>
          <w:tab w:val="num" w:pos="720"/>
        </w:tabs>
        <w:autoSpaceDE w:val="0"/>
        <w:autoSpaceDN w:val="0"/>
        <w:adjustRightInd w:val="0"/>
        <w:ind w:left="720"/>
        <w:jc w:val="both"/>
      </w:pPr>
      <w:r w:rsidRPr="00A208E3">
        <w:t>Clase de enduracia</w:t>
      </w:r>
    </w:p>
    <w:p w:rsidR="00EB4344" w:rsidRPr="00A208E3" w:rsidRDefault="00EB4344" w:rsidP="00EB4344">
      <w:pPr>
        <w:autoSpaceDE w:val="0"/>
        <w:autoSpaceDN w:val="0"/>
        <w:adjustRightInd w:val="0"/>
        <w:ind w:left="720"/>
        <w:jc w:val="both"/>
      </w:pPr>
    </w:p>
    <w:p w:rsidR="00EB4344" w:rsidRPr="00A208E3" w:rsidRDefault="00EB4344" w:rsidP="005F5B03">
      <w:pPr>
        <w:numPr>
          <w:ilvl w:val="0"/>
          <w:numId w:val="70"/>
        </w:numPr>
        <w:autoSpaceDE w:val="0"/>
        <w:autoSpaceDN w:val="0"/>
        <w:adjustRightInd w:val="0"/>
        <w:spacing w:line="276" w:lineRule="auto"/>
        <w:jc w:val="both"/>
      </w:pPr>
      <w:r w:rsidRPr="00A208E3">
        <w:t>M2, de acuerdo a Norma IEC 62 271- 100</w:t>
      </w:r>
    </w:p>
    <w:p w:rsidR="00EB4344" w:rsidRPr="00A208E3" w:rsidRDefault="00EB4344" w:rsidP="00EB4344">
      <w:pPr>
        <w:autoSpaceDE w:val="0"/>
        <w:autoSpaceDN w:val="0"/>
        <w:adjustRightInd w:val="0"/>
        <w:ind w:left="720" w:firstLine="360"/>
        <w:jc w:val="both"/>
      </w:pPr>
      <w:r w:rsidRPr="00A208E3">
        <w:t>10 000 operaciones mecánicas en vacio, sin mantenimiento</w:t>
      </w:r>
    </w:p>
    <w:p w:rsidR="00EB4344" w:rsidRPr="00A208E3" w:rsidRDefault="00EB4344" w:rsidP="00EB4344">
      <w:pPr>
        <w:autoSpaceDE w:val="0"/>
        <w:autoSpaceDN w:val="0"/>
        <w:adjustRightInd w:val="0"/>
        <w:ind w:left="720" w:firstLine="360"/>
        <w:jc w:val="both"/>
      </w:pPr>
    </w:p>
    <w:p w:rsidR="00EB4344" w:rsidRPr="00A208E3" w:rsidRDefault="00EB4344" w:rsidP="005F5B03">
      <w:pPr>
        <w:numPr>
          <w:ilvl w:val="0"/>
          <w:numId w:val="70"/>
        </w:numPr>
        <w:autoSpaceDE w:val="0"/>
        <w:autoSpaceDN w:val="0"/>
        <w:adjustRightInd w:val="0"/>
        <w:spacing w:line="276" w:lineRule="auto"/>
        <w:jc w:val="both"/>
      </w:pPr>
      <w:r w:rsidRPr="00A208E3">
        <w:t>E2, de acuerdo a Norma IEC 62 271- 100</w:t>
      </w:r>
    </w:p>
    <w:p w:rsidR="00EB4344" w:rsidRPr="00A208E3" w:rsidRDefault="00EB4344" w:rsidP="00386B63">
      <w:pPr>
        <w:autoSpaceDE w:val="0"/>
        <w:autoSpaceDN w:val="0"/>
        <w:adjustRightInd w:val="0"/>
        <w:ind w:left="720" w:firstLine="360"/>
        <w:jc w:val="both"/>
      </w:pPr>
      <w:r w:rsidRPr="00A208E3">
        <w:t>10 000 operaciones con corriente nominal en servicio continuo, sin mantenimiento</w:t>
      </w:r>
      <w:r w:rsidR="00386B63">
        <w:t>, 5</w:t>
      </w:r>
      <w:r w:rsidRPr="00A208E3">
        <w:t>0 operaciones con corriente de cortocircuito, sin mantenimiento</w:t>
      </w:r>
    </w:p>
    <w:p w:rsidR="00EB4344" w:rsidRPr="00A208E3" w:rsidRDefault="00EB4344" w:rsidP="00EB4344">
      <w:pPr>
        <w:autoSpaceDE w:val="0"/>
        <w:autoSpaceDN w:val="0"/>
        <w:adjustRightInd w:val="0"/>
        <w:ind w:left="720"/>
        <w:jc w:val="both"/>
      </w:pPr>
    </w:p>
    <w:p w:rsidR="00EB4344" w:rsidRPr="00A208E3" w:rsidRDefault="00EB4344" w:rsidP="005F5B03">
      <w:pPr>
        <w:numPr>
          <w:ilvl w:val="0"/>
          <w:numId w:val="63"/>
        </w:numPr>
        <w:tabs>
          <w:tab w:val="clear" w:pos="1080"/>
          <w:tab w:val="num" w:pos="720"/>
        </w:tabs>
        <w:autoSpaceDE w:val="0"/>
        <w:autoSpaceDN w:val="0"/>
        <w:adjustRightInd w:val="0"/>
        <w:ind w:left="714" w:hanging="357"/>
        <w:jc w:val="both"/>
      </w:pPr>
      <w:r w:rsidRPr="00A208E3">
        <w:t>Accionamiento con acumulador de energía, tipo rápido (K)</w:t>
      </w:r>
    </w:p>
    <w:p w:rsidR="00EB4344" w:rsidRPr="00A208E3" w:rsidRDefault="00EB4344" w:rsidP="005F5B03">
      <w:pPr>
        <w:numPr>
          <w:ilvl w:val="0"/>
          <w:numId w:val="63"/>
        </w:numPr>
        <w:tabs>
          <w:tab w:val="clear" w:pos="1080"/>
          <w:tab w:val="num" w:pos="720"/>
        </w:tabs>
        <w:autoSpaceDE w:val="0"/>
        <w:autoSpaceDN w:val="0"/>
        <w:adjustRightInd w:val="0"/>
        <w:ind w:left="714" w:hanging="357"/>
        <w:jc w:val="both"/>
      </w:pPr>
      <w:r w:rsidRPr="00A208E3">
        <w:t>Electroimán de cierre, para operación de cierre eléctrico</w:t>
      </w:r>
    </w:p>
    <w:p w:rsidR="00EB4344" w:rsidRPr="00A208E3" w:rsidRDefault="00EB4344" w:rsidP="005F5B03">
      <w:pPr>
        <w:numPr>
          <w:ilvl w:val="0"/>
          <w:numId w:val="63"/>
        </w:numPr>
        <w:tabs>
          <w:tab w:val="clear" w:pos="1080"/>
          <w:tab w:val="num" w:pos="720"/>
        </w:tabs>
        <w:autoSpaceDE w:val="0"/>
        <w:autoSpaceDN w:val="0"/>
        <w:adjustRightInd w:val="0"/>
        <w:ind w:left="714" w:hanging="357"/>
        <w:jc w:val="both"/>
      </w:pPr>
      <w:r w:rsidRPr="00A208E3">
        <w:t>Bobina de disparo, con acumulador de energía</w:t>
      </w:r>
    </w:p>
    <w:p w:rsidR="00EB4344" w:rsidRPr="00A208E3" w:rsidRDefault="00EB4344" w:rsidP="005F5B03">
      <w:pPr>
        <w:numPr>
          <w:ilvl w:val="0"/>
          <w:numId w:val="63"/>
        </w:numPr>
        <w:tabs>
          <w:tab w:val="clear" w:pos="1080"/>
          <w:tab w:val="num" w:pos="720"/>
        </w:tabs>
        <w:autoSpaceDE w:val="0"/>
        <w:autoSpaceDN w:val="0"/>
        <w:adjustRightInd w:val="0"/>
        <w:ind w:left="714" w:hanging="357"/>
        <w:jc w:val="both"/>
      </w:pPr>
      <w:r w:rsidRPr="00A208E3">
        <w:t>Disparo por relé de protección o mando eléctrico</w:t>
      </w:r>
    </w:p>
    <w:p w:rsidR="00EB4344" w:rsidRPr="00A208E3" w:rsidRDefault="00EB4344" w:rsidP="005F5B03">
      <w:pPr>
        <w:numPr>
          <w:ilvl w:val="0"/>
          <w:numId w:val="63"/>
        </w:numPr>
        <w:tabs>
          <w:tab w:val="clear" w:pos="1080"/>
          <w:tab w:val="num" w:pos="720"/>
        </w:tabs>
        <w:autoSpaceDE w:val="0"/>
        <w:autoSpaceDN w:val="0"/>
        <w:adjustRightInd w:val="0"/>
        <w:ind w:left="714" w:hanging="357"/>
        <w:jc w:val="both"/>
      </w:pPr>
      <w:r w:rsidRPr="00A208E3">
        <w:t>Disparador por voltaje</w:t>
      </w:r>
    </w:p>
    <w:p w:rsidR="00EB4344" w:rsidRPr="00A208E3" w:rsidRDefault="00EB4344" w:rsidP="005F5B03">
      <w:pPr>
        <w:numPr>
          <w:ilvl w:val="0"/>
          <w:numId w:val="63"/>
        </w:numPr>
        <w:tabs>
          <w:tab w:val="clear" w:pos="1080"/>
          <w:tab w:val="num" w:pos="720"/>
        </w:tabs>
        <w:autoSpaceDE w:val="0"/>
        <w:autoSpaceDN w:val="0"/>
        <w:adjustRightInd w:val="0"/>
        <w:ind w:left="714" w:hanging="357"/>
        <w:jc w:val="both"/>
      </w:pPr>
      <w:r w:rsidRPr="00A208E3">
        <w:t>Dispositivo antibombeo</w:t>
      </w:r>
    </w:p>
    <w:p w:rsidR="00EB4344" w:rsidRPr="00A208E3" w:rsidRDefault="00EB4344" w:rsidP="005F5B03">
      <w:pPr>
        <w:numPr>
          <w:ilvl w:val="0"/>
          <w:numId w:val="63"/>
        </w:numPr>
        <w:tabs>
          <w:tab w:val="clear" w:pos="1080"/>
          <w:tab w:val="num" w:pos="720"/>
        </w:tabs>
        <w:autoSpaceDE w:val="0"/>
        <w:autoSpaceDN w:val="0"/>
        <w:adjustRightInd w:val="0"/>
        <w:ind w:left="714" w:hanging="357"/>
        <w:jc w:val="both"/>
      </w:pPr>
      <w:r w:rsidRPr="00A208E3">
        <w:t>Indicador de posición del interruptor</w:t>
      </w:r>
    </w:p>
    <w:p w:rsidR="00EB4344" w:rsidRPr="00A208E3" w:rsidRDefault="00EB4344" w:rsidP="005F5B03">
      <w:pPr>
        <w:numPr>
          <w:ilvl w:val="0"/>
          <w:numId w:val="63"/>
        </w:numPr>
        <w:tabs>
          <w:tab w:val="clear" w:pos="1080"/>
          <w:tab w:val="num" w:pos="720"/>
        </w:tabs>
        <w:autoSpaceDE w:val="0"/>
        <w:autoSpaceDN w:val="0"/>
        <w:adjustRightInd w:val="0"/>
        <w:ind w:left="714" w:hanging="357"/>
        <w:jc w:val="both"/>
      </w:pPr>
      <w:r w:rsidRPr="00A208E3">
        <w:t>Bloque de contactos auxiliares, 5 normalmente abiertos (5NA) y 5 normalmente cerrados (5 NC)</w:t>
      </w:r>
    </w:p>
    <w:p w:rsidR="00EB4344" w:rsidRPr="00A208E3" w:rsidRDefault="00EB4344" w:rsidP="005F5B03">
      <w:pPr>
        <w:numPr>
          <w:ilvl w:val="0"/>
          <w:numId w:val="63"/>
        </w:numPr>
        <w:tabs>
          <w:tab w:val="clear" w:pos="1080"/>
          <w:tab w:val="num" w:pos="720"/>
        </w:tabs>
        <w:autoSpaceDE w:val="0"/>
        <w:autoSpaceDN w:val="0"/>
        <w:adjustRightInd w:val="0"/>
        <w:ind w:left="714" w:hanging="357"/>
        <w:jc w:val="both"/>
      </w:pPr>
      <w:r w:rsidRPr="00A208E3">
        <w:t>Enclavamiento mecánico contra el seccionador de tres posiciones</w:t>
      </w:r>
    </w:p>
    <w:p w:rsidR="00EB4344" w:rsidRPr="00A208E3" w:rsidRDefault="00EB4344" w:rsidP="005F5B03">
      <w:pPr>
        <w:numPr>
          <w:ilvl w:val="0"/>
          <w:numId w:val="63"/>
        </w:numPr>
        <w:tabs>
          <w:tab w:val="clear" w:pos="1080"/>
          <w:tab w:val="num" w:pos="720"/>
        </w:tabs>
        <w:autoSpaceDE w:val="0"/>
        <w:autoSpaceDN w:val="0"/>
        <w:adjustRightInd w:val="0"/>
        <w:ind w:left="714" w:hanging="357"/>
        <w:jc w:val="both"/>
      </w:pPr>
      <w:r w:rsidRPr="00A208E3">
        <w:t>Ciclo de operación O-.3”-CO-15”-CO</w:t>
      </w:r>
    </w:p>
    <w:p w:rsidR="00EB4344" w:rsidRPr="00A208E3" w:rsidRDefault="00EB4344" w:rsidP="00EB4344">
      <w:pPr>
        <w:autoSpaceDE w:val="0"/>
        <w:autoSpaceDN w:val="0"/>
        <w:adjustRightInd w:val="0"/>
        <w:spacing w:after="200" w:line="276" w:lineRule="auto"/>
        <w:jc w:val="both"/>
      </w:pPr>
    </w:p>
    <w:p w:rsidR="00EB4344" w:rsidRPr="00A208E3" w:rsidRDefault="00EB4344" w:rsidP="005F5B03">
      <w:pPr>
        <w:numPr>
          <w:ilvl w:val="2"/>
          <w:numId w:val="80"/>
        </w:numPr>
        <w:autoSpaceDE w:val="0"/>
        <w:autoSpaceDN w:val="0"/>
        <w:adjustRightInd w:val="0"/>
        <w:spacing w:after="200" w:line="276" w:lineRule="auto"/>
        <w:jc w:val="both"/>
      </w:pPr>
      <w:r w:rsidRPr="00A208E3">
        <w:t>Seccionador</w:t>
      </w:r>
    </w:p>
    <w:p w:rsidR="00EB4344" w:rsidRPr="00A208E3" w:rsidRDefault="00EB4344" w:rsidP="00EB4344">
      <w:pPr>
        <w:autoSpaceDE w:val="0"/>
        <w:autoSpaceDN w:val="0"/>
        <w:adjustRightInd w:val="0"/>
        <w:ind w:firstLine="360"/>
        <w:jc w:val="both"/>
      </w:pPr>
      <w:r w:rsidRPr="00A208E3">
        <w:t>Seccionador de tres posiciones, construidos bajo Norma IEC  62 271- 102, de acuerdo con:</w:t>
      </w:r>
    </w:p>
    <w:p w:rsidR="00EB4344" w:rsidRPr="00A208E3" w:rsidRDefault="00EB4344" w:rsidP="00EB4344">
      <w:pPr>
        <w:autoSpaceDE w:val="0"/>
        <w:autoSpaceDN w:val="0"/>
        <w:adjustRightInd w:val="0"/>
        <w:ind w:firstLine="360"/>
        <w:jc w:val="both"/>
      </w:pPr>
    </w:p>
    <w:p w:rsidR="00EB4344" w:rsidRPr="00A208E3" w:rsidRDefault="00EB4344" w:rsidP="005F5B03">
      <w:pPr>
        <w:numPr>
          <w:ilvl w:val="0"/>
          <w:numId w:val="66"/>
        </w:numPr>
        <w:tabs>
          <w:tab w:val="clear" w:pos="1080"/>
          <w:tab w:val="num" w:pos="720"/>
        </w:tabs>
        <w:autoSpaceDE w:val="0"/>
        <w:autoSpaceDN w:val="0"/>
        <w:adjustRightInd w:val="0"/>
        <w:ind w:hanging="720"/>
        <w:jc w:val="both"/>
      </w:pPr>
      <w:r w:rsidRPr="00A208E3">
        <w:t>Corriente nominal de 1250 A (alimentación) y 1000 A para los otros interruptores</w:t>
      </w:r>
    </w:p>
    <w:p w:rsidR="00EB4344" w:rsidRPr="00A208E3" w:rsidRDefault="00EB4344" w:rsidP="005F5B03">
      <w:pPr>
        <w:numPr>
          <w:ilvl w:val="0"/>
          <w:numId w:val="66"/>
        </w:numPr>
        <w:tabs>
          <w:tab w:val="clear" w:pos="1080"/>
          <w:tab w:val="num" w:pos="720"/>
        </w:tabs>
        <w:autoSpaceDE w:val="0"/>
        <w:autoSpaceDN w:val="0"/>
        <w:adjustRightInd w:val="0"/>
        <w:ind w:hanging="720"/>
        <w:jc w:val="both"/>
      </w:pPr>
      <w:r w:rsidRPr="00A208E3">
        <w:t xml:space="preserve">Corriente de cortocircuito (para 3 segundos) 25 [kA]. </w:t>
      </w:r>
    </w:p>
    <w:p w:rsidR="00EB4344" w:rsidRPr="00A208E3" w:rsidRDefault="00EB4344" w:rsidP="005F5B03">
      <w:pPr>
        <w:numPr>
          <w:ilvl w:val="0"/>
          <w:numId w:val="66"/>
        </w:numPr>
        <w:tabs>
          <w:tab w:val="clear" w:pos="1080"/>
          <w:tab w:val="num" w:pos="720"/>
        </w:tabs>
        <w:autoSpaceDE w:val="0"/>
        <w:autoSpaceDN w:val="0"/>
        <w:adjustRightInd w:val="0"/>
        <w:ind w:hanging="720"/>
        <w:jc w:val="both"/>
      </w:pPr>
      <w:r w:rsidRPr="00A208E3">
        <w:t>Corte de carga, tipo M1 ( 1000 operaciones mecánicas, sin mantenimiento)</w:t>
      </w:r>
    </w:p>
    <w:p w:rsidR="00EB4344" w:rsidRPr="00A208E3" w:rsidRDefault="00EB4344" w:rsidP="005F5B03">
      <w:pPr>
        <w:numPr>
          <w:ilvl w:val="0"/>
          <w:numId w:val="66"/>
        </w:numPr>
        <w:tabs>
          <w:tab w:val="clear" w:pos="1080"/>
          <w:tab w:val="num" w:pos="720"/>
        </w:tabs>
        <w:autoSpaceDE w:val="0"/>
        <w:autoSpaceDN w:val="0"/>
        <w:adjustRightInd w:val="0"/>
        <w:ind w:hanging="720"/>
        <w:jc w:val="both"/>
      </w:pPr>
      <w:r w:rsidRPr="00A208E3">
        <w:t>Protección contra errores de maniobra, con enclavamiento mecánico y eléctrico.</w:t>
      </w:r>
    </w:p>
    <w:p w:rsidR="00EB4344" w:rsidRPr="00A208E3" w:rsidRDefault="00EB4344" w:rsidP="00EB4344">
      <w:pPr>
        <w:tabs>
          <w:tab w:val="num" w:pos="720"/>
        </w:tabs>
        <w:autoSpaceDE w:val="0"/>
        <w:autoSpaceDN w:val="0"/>
        <w:adjustRightInd w:val="0"/>
        <w:ind w:left="1080"/>
        <w:jc w:val="both"/>
      </w:pPr>
    </w:p>
    <w:p w:rsidR="00EB4344" w:rsidRPr="00A208E3" w:rsidRDefault="00EB4344" w:rsidP="005F5B03">
      <w:pPr>
        <w:numPr>
          <w:ilvl w:val="2"/>
          <w:numId w:val="80"/>
        </w:numPr>
        <w:autoSpaceDE w:val="0"/>
        <w:autoSpaceDN w:val="0"/>
        <w:adjustRightInd w:val="0"/>
        <w:spacing w:after="200" w:line="276" w:lineRule="auto"/>
        <w:jc w:val="both"/>
      </w:pPr>
      <w:r w:rsidRPr="00A208E3">
        <w:t>Transformador de corriente</w:t>
      </w:r>
    </w:p>
    <w:p w:rsidR="00EB4344" w:rsidRPr="00A208E3" w:rsidRDefault="00EB4344" w:rsidP="00EB4344">
      <w:pPr>
        <w:autoSpaceDE w:val="0"/>
        <w:autoSpaceDN w:val="0"/>
        <w:adjustRightInd w:val="0"/>
        <w:ind w:left="360"/>
        <w:jc w:val="both"/>
      </w:pPr>
      <w:r w:rsidRPr="00A208E3">
        <w:t>Construidos bajo Norma IEC 60 044-1</w:t>
      </w:r>
    </w:p>
    <w:p w:rsidR="00EB4344" w:rsidRPr="00A208E3" w:rsidRDefault="00EB4344" w:rsidP="00EB4344">
      <w:pPr>
        <w:autoSpaceDE w:val="0"/>
        <w:autoSpaceDN w:val="0"/>
        <w:adjustRightInd w:val="0"/>
        <w:ind w:left="360"/>
        <w:jc w:val="both"/>
      </w:pPr>
    </w:p>
    <w:p w:rsidR="00434108" w:rsidRDefault="00EB4344" w:rsidP="005F5B03">
      <w:pPr>
        <w:numPr>
          <w:ilvl w:val="0"/>
          <w:numId w:val="61"/>
        </w:numPr>
        <w:tabs>
          <w:tab w:val="clear" w:pos="360"/>
          <w:tab w:val="num" w:pos="600"/>
        </w:tabs>
        <w:autoSpaceDE w:val="0"/>
        <w:autoSpaceDN w:val="0"/>
        <w:adjustRightInd w:val="0"/>
        <w:spacing w:line="276" w:lineRule="auto"/>
        <w:ind w:left="357" w:firstLine="0"/>
        <w:jc w:val="both"/>
      </w:pPr>
      <w:r w:rsidRPr="00A208E3">
        <w:t>Tipo toroidal</w:t>
      </w:r>
    </w:p>
    <w:p w:rsidR="00EB4344" w:rsidRPr="00A208E3" w:rsidRDefault="00EB4344" w:rsidP="005F5B03">
      <w:pPr>
        <w:numPr>
          <w:ilvl w:val="0"/>
          <w:numId w:val="61"/>
        </w:numPr>
        <w:tabs>
          <w:tab w:val="clear" w:pos="360"/>
          <w:tab w:val="num" w:pos="600"/>
        </w:tabs>
        <w:autoSpaceDE w:val="0"/>
        <w:autoSpaceDN w:val="0"/>
        <w:adjustRightInd w:val="0"/>
        <w:spacing w:line="276" w:lineRule="auto"/>
        <w:ind w:left="357" w:firstLine="0"/>
        <w:jc w:val="both"/>
      </w:pPr>
      <w:r w:rsidRPr="00A208E3">
        <w:t>Monofásicos, uno por fase</w:t>
      </w:r>
    </w:p>
    <w:p w:rsidR="00EB4344" w:rsidRPr="00A208E3" w:rsidRDefault="00EB4344" w:rsidP="005F5B03">
      <w:pPr>
        <w:numPr>
          <w:ilvl w:val="0"/>
          <w:numId w:val="61"/>
        </w:numPr>
        <w:autoSpaceDE w:val="0"/>
        <w:autoSpaceDN w:val="0"/>
        <w:adjustRightInd w:val="0"/>
        <w:ind w:left="357" w:firstLine="0"/>
        <w:jc w:val="both"/>
      </w:pPr>
      <w:r w:rsidRPr="00A208E3">
        <w:t>Clase de aislamiento tipo “E”</w:t>
      </w:r>
    </w:p>
    <w:p w:rsidR="00EB4344" w:rsidRPr="00A208E3" w:rsidRDefault="00EB4344" w:rsidP="005F5B03">
      <w:pPr>
        <w:numPr>
          <w:ilvl w:val="0"/>
          <w:numId w:val="61"/>
        </w:numPr>
        <w:autoSpaceDE w:val="0"/>
        <w:autoSpaceDN w:val="0"/>
        <w:adjustRightInd w:val="0"/>
        <w:ind w:left="357" w:firstLine="0"/>
        <w:jc w:val="both"/>
      </w:pPr>
      <w:r w:rsidRPr="00A208E3">
        <w:t>De funcionamiento inductivo</w:t>
      </w:r>
    </w:p>
    <w:p w:rsidR="00434108" w:rsidRDefault="00EB4344" w:rsidP="005F5B03">
      <w:pPr>
        <w:numPr>
          <w:ilvl w:val="0"/>
          <w:numId w:val="61"/>
        </w:numPr>
        <w:autoSpaceDE w:val="0"/>
        <w:autoSpaceDN w:val="0"/>
        <w:adjustRightInd w:val="0"/>
        <w:ind w:left="357" w:firstLine="0"/>
        <w:jc w:val="both"/>
      </w:pPr>
      <w:r w:rsidRPr="00A208E3">
        <w:t>Conexión secundaria a través de conectores en la celda, con sus respectivas</w:t>
      </w:r>
    </w:p>
    <w:p w:rsidR="00EB4344" w:rsidRPr="00A208E3" w:rsidRDefault="00434108" w:rsidP="00434108">
      <w:pPr>
        <w:autoSpaceDE w:val="0"/>
        <w:autoSpaceDN w:val="0"/>
        <w:adjustRightInd w:val="0"/>
        <w:ind w:left="357"/>
        <w:jc w:val="both"/>
      </w:pPr>
      <w:r>
        <w:t xml:space="preserve">    </w:t>
      </w:r>
      <w:r w:rsidR="00EB4344" w:rsidRPr="00A208E3">
        <w:t xml:space="preserve"> </w:t>
      </w:r>
      <w:r>
        <w:t xml:space="preserve">  </w:t>
      </w:r>
      <w:proofErr w:type="gramStart"/>
      <w:r w:rsidR="00EB4344" w:rsidRPr="00A208E3">
        <w:t>regletas</w:t>
      </w:r>
      <w:proofErr w:type="gramEnd"/>
      <w:r w:rsidR="00EB4344" w:rsidRPr="00A208E3">
        <w:t xml:space="preserve"> cortocircuitables.</w:t>
      </w:r>
    </w:p>
    <w:p w:rsidR="00EB4344" w:rsidRPr="00A208E3" w:rsidRDefault="00EB4344" w:rsidP="005F5B03">
      <w:pPr>
        <w:numPr>
          <w:ilvl w:val="0"/>
          <w:numId w:val="61"/>
        </w:numPr>
        <w:autoSpaceDE w:val="0"/>
        <w:autoSpaceDN w:val="0"/>
        <w:adjustRightInd w:val="0"/>
        <w:ind w:left="357" w:firstLine="0"/>
        <w:jc w:val="both"/>
      </w:pPr>
      <w:r w:rsidRPr="00A208E3">
        <w:lastRenderedPageBreak/>
        <w:t>No se encuentre afectado por las condiciones ambientales</w:t>
      </w:r>
    </w:p>
    <w:p w:rsidR="00EB4344" w:rsidRPr="00A208E3" w:rsidRDefault="00EB4344" w:rsidP="005F5B03">
      <w:pPr>
        <w:numPr>
          <w:ilvl w:val="0"/>
          <w:numId w:val="61"/>
        </w:numPr>
        <w:autoSpaceDE w:val="0"/>
        <w:autoSpaceDN w:val="0"/>
        <w:adjustRightInd w:val="0"/>
        <w:ind w:left="357" w:firstLine="0"/>
        <w:jc w:val="both"/>
      </w:pPr>
      <w:r w:rsidRPr="00A208E3">
        <w:t>Antiexplosivo</w:t>
      </w:r>
    </w:p>
    <w:p w:rsidR="00EB4344" w:rsidRPr="00A208E3" w:rsidRDefault="00EB4344" w:rsidP="00EB4344">
      <w:pPr>
        <w:autoSpaceDE w:val="0"/>
        <w:autoSpaceDN w:val="0"/>
        <w:adjustRightInd w:val="0"/>
        <w:ind w:left="357"/>
        <w:jc w:val="both"/>
      </w:pPr>
    </w:p>
    <w:p w:rsidR="00EB4344" w:rsidRPr="00A208E3" w:rsidRDefault="00EB4344" w:rsidP="005F5B03">
      <w:pPr>
        <w:numPr>
          <w:ilvl w:val="2"/>
          <w:numId w:val="80"/>
        </w:numPr>
        <w:autoSpaceDE w:val="0"/>
        <w:autoSpaceDN w:val="0"/>
        <w:adjustRightInd w:val="0"/>
        <w:spacing w:after="200" w:line="276" w:lineRule="auto"/>
        <w:jc w:val="both"/>
      </w:pPr>
      <w:r w:rsidRPr="00A208E3">
        <w:t>Transformador de voltaje</w:t>
      </w:r>
    </w:p>
    <w:p w:rsidR="00EB4344" w:rsidRPr="00A208E3" w:rsidRDefault="00EB4344" w:rsidP="00EB4344">
      <w:pPr>
        <w:autoSpaceDE w:val="0"/>
        <w:autoSpaceDN w:val="0"/>
        <w:adjustRightInd w:val="0"/>
        <w:ind w:left="360"/>
        <w:jc w:val="both"/>
      </w:pPr>
      <w:r w:rsidRPr="00A208E3">
        <w:t>Construidos bajo Norma IEC 60 044-2</w:t>
      </w:r>
    </w:p>
    <w:p w:rsidR="00EB4344" w:rsidRPr="00A208E3" w:rsidRDefault="00EB4344" w:rsidP="00EB4344">
      <w:pPr>
        <w:autoSpaceDE w:val="0"/>
        <w:autoSpaceDN w:val="0"/>
        <w:adjustRightInd w:val="0"/>
        <w:ind w:left="360"/>
        <w:jc w:val="both"/>
      </w:pPr>
    </w:p>
    <w:p w:rsidR="00EB4344" w:rsidRPr="00A208E3" w:rsidRDefault="00EB4344" w:rsidP="005F5B03">
      <w:pPr>
        <w:numPr>
          <w:ilvl w:val="0"/>
          <w:numId w:val="62"/>
        </w:numPr>
        <w:autoSpaceDE w:val="0"/>
        <w:autoSpaceDN w:val="0"/>
        <w:adjustRightInd w:val="0"/>
        <w:ind w:left="714" w:hanging="357"/>
        <w:jc w:val="both"/>
      </w:pPr>
      <w:r w:rsidRPr="00A208E3">
        <w:t>Monofásicos, uno por fase.</w:t>
      </w:r>
    </w:p>
    <w:p w:rsidR="00EB4344" w:rsidRPr="00A208E3" w:rsidRDefault="00EB4344" w:rsidP="005F5B03">
      <w:pPr>
        <w:numPr>
          <w:ilvl w:val="0"/>
          <w:numId w:val="62"/>
        </w:numPr>
        <w:autoSpaceDE w:val="0"/>
        <w:autoSpaceDN w:val="0"/>
        <w:adjustRightInd w:val="0"/>
        <w:ind w:left="714" w:hanging="357"/>
        <w:jc w:val="both"/>
      </w:pPr>
      <w:r w:rsidRPr="00A208E3">
        <w:t>Totalmente aislados y blindados (protegido contra contactos directos)</w:t>
      </w:r>
    </w:p>
    <w:p w:rsidR="00EB4344" w:rsidRPr="00A208E3" w:rsidRDefault="00EB4344" w:rsidP="005F5B03">
      <w:pPr>
        <w:numPr>
          <w:ilvl w:val="0"/>
          <w:numId w:val="62"/>
        </w:numPr>
        <w:autoSpaceDE w:val="0"/>
        <w:autoSpaceDN w:val="0"/>
        <w:adjustRightInd w:val="0"/>
        <w:ind w:left="714" w:hanging="357"/>
        <w:jc w:val="both"/>
      </w:pPr>
      <w:r w:rsidRPr="00A208E3">
        <w:t>De funcionamiento inductivo</w:t>
      </w:r>
    </w:p>
    <w:p w:rsidR="00EB4344" w:rsidRPr="00A208E3" w:rsidRDefault="00EB4344" w:rsidP="005F5B03">
      <w:pPr>
        <w:numPr>
          <w:ilvl w:val="0"/>
          <w:numId w:val="62"/>
        </w:numPr>
        <w:autoSpaceDE w:val="0"/>
        <w:autoSpaceDN w:val="0"/>
        <w:adjustRightInd w:val="0"/>
        <w:ind w:left="714" w:hanging="357"/>
        <w:jc w:val="both"/>
      </w:pPr>
      <w:r w:rsidRPr="00A208E3">
        <w:t>Conexión secundaria a través de conectores en la celda</w:t>
      </w:r>
    </w:p>
    <w:p w:rsidR="00EB4344" w:rsidRPr="00A208E3" w:rsidRDefault="00EB4344" w:rsidP="005F5B03">
      <w:pPr>
        <w:numPr>
          <w:ilvl w:val="0"/>
          <w:numId w:val="62"/>
        </w:numPr>
        <w:autoSpaceDE w:val="0"/>
        <w:autoSpaceDN w:val="0"/>
        <w:adjustRightInd w:val="0"/>
        <w:ind w:left="714" w:hanging="357"/>
        <w:jc w:val="both"/>
      </w:pPr>
      <w:r w:rsidRPr="00A208E3">
        <w:t>No se encuentra afectado a las condiciones ambientales</w:t>
      </w:r>
    </w:p>
    <w:p w:rsidR="00EB4344" w:rsidRPr="00A208E3" w:rsidRDefault="00EB4344" w:rsidP="005F5B03">
      <w:pPr>
        <w:numPr>
          <w:ilvl w:val="0"/>
          <w:numId w:val="62"/>
        </w:numPr>
        <w:autoSpaceDE w:val="0"/>
        <w:autoSpaceDN w:val="0"/>
        <w:adjustRightInd w:val="0"/>
        <w:ind w:left="714" w:hanging="357"/>
        <w:jc w:val="both"/>
      </w:pPr>
      <w:r w:rsidRPr="00A208E3">
        <w:t>Antiexplosivo</w:t>
      </w:r>
    </w:p>
    <w:p w:rsidR="00EB4344" w:rsidRPr="00A208E3" w:rsidRDefault="00EB4344" w:rsidP="00EB4344">
      <w:pPr>
        <w:autoSpaceDE w:val="0"/>
        <w:autoSpaceDN w:val="0"/>
        <w:adjustRightInd w:val="0"/>
        <w:jc w:val="both"/>
      </w:pPr>
    </w:p>
    <w:p w:rsidR="00EB4344" w:rsidRPr="00A208E3" w:rsidRDefault="00EB4344" w:rsidP="005F5B03">
      <w:pPr>
        <w:numPr>
          <w:ilvl w:val="2"/>
          <w:numId w:val="80"/>
        </w:numPr>
        <w:autoSpaceDE w:val="0"/>
        <w:autoSpaceDN w:val="0"/>
        <w:adjustRightInd w:val="0"/>
        <w:spacing w:after="200" w:line="276" w:lineRule="auto"/>
        <w:jc w:val="both"/>
      </w:pPr>
      <w:r w:rsidRPr="00A208E3">
        <w:t>Relés de protección</w:t>
      </w:r>
    </w:p>
    <w:p w:rsidR="00EB4344" w:rsidRPr="00A208E3" w:rsidRDefault="00EB4344" w:rsidP="00EB4344">
      <w:pPr>
        <w:autoSpaceDE w:val="0"/>
        <w:autoSpaceDN w:val="0"/>
        <w:adjustRightInd w:val="0"/>
        <w:ind w:firstLine="708"/>
        <w:jc w:val="both"/>
      </w:pPr>
      <w:r w:rsidRPr="00A208E3">
        <w:t>Todos  los relés serán del tipo IED´s numéricos</w:t>
      </w:r>
    </w:p>
    <w:p w:rsidR="00EB4344" w:rsidRPr="00A208E3" w:rsidRDefault="00EB4344" w:rsidP="00EB4344">
      <w:pPr>
        <w:autoSpaceDE w:val="0"/>
        <w:autoSpaceDN w:val="0"/>
        <w:adjustRightInd w:val="0"/>
        <w:jc w:val="both"/>
      </w:pPr>
    </w:p>
    <w:p w:rsidR="00EB4344" w:rsidRPr="00A208E3" w:rsidRDefault="00EB4344" w:rsidP="00EB4344">
      <w:pPr>
        <w:autoSpaceDE w:val="0"/>
        <w:autoSpaceDN w:val="0"/>
        <w:adjustRightInd w:val="0"/>
        <w:ind w:left="708"/>
        <w:jc w:val="both"/>
      </w:pPr>
      <w:r w:rsidRPr="00A208E3">
        <w:t>Se deberá suministrar dos copias del software utilizado requerido para la programación, adquisición de datos y monitoreo de los equipos de medición, con la respectiva licencia.  El software instalado en los relés debe ser en la última versión disponible.</w:t>
      </w:r>
    </w:p>
    <w:p w:rsidR="00EB4344" w:rsidRPr="00A208E3" w:rsidRDefault="00EB4344" w:rsidP="00EB4344">
      <w:pPr>
        <w:autoSpaceDE w:val="0"/>
        <w:autoSpaceDN w:val="0"/>
        <w:adjustRightInd w:val="0"/>
        <w:jc w:val="both"/>
      </w:pPr>
    </w:p>
    <w:p w:rsidR="00EB4344" w:rsidRPr="00A208E3" w:rsidRDefault="00EB4344" w:rsidP="005F5B03">
      <w:pPr>
        <w:numPr>
          <w:ilvl w:val="0"/>
          <w:numId w:val="58"/>
        </w:numPr>
        <w:tabs>
          <w:tab w:val="clear" w:pos="720"/>
          <w:tab w:val="num" w:pos="360"/>
        </w:tabs>
        <w:autoSpaceDE w:val="0"/>
        <w:autoSpaceDN w:val="0"/>
        <w:adjustRightInd w:val="0"/>
        <w:spacing w:after="200" w:line="276" w:lineRule="auto"/>
        <w:ind w:hanging="720"/>
        <w:jc w:val="both"/>
        <w:rPr>
          <w:b/>
        </w:rPr>
      </w:pPr>
      <w:r w:rsidRPr="00A208E3">
        <w:rPr>
          <w:b/>
        </w:rPr>
        <w:t xml:space="preserve">Relés de la alimentación: </w:t>
      </w:r>
    </w:p>
    <w:p w:rsidR="00EB4344" w:rsidRPr="00A208E3" w:rsidRDefault="00EB4344" w:rsidP="005F5B03">
      <w:pPr>
        <w:numPr>
          <w:ilvl w:val="1"/>
          <w:numId w:val="58"/>
        </w:numPr>
        <w:tabs>
          <w:tab w:val="clear" w:pos="1440"/>
          <w:tab w:val="num" w:pos="720"/>
        </w:tabs>
        <w:autoSpaceDE w:val="0"/>
        <w:autoSpaceDN w:val="0"/>
        <w:adjustRightInd w:val="0"/>
        <w:ind w:left="714" w:hanging="357"/>
        <w:jc w:val="both"/>
      </w:pPr>
      <w:r w:rsidRPr="00A208E3">
        <w:t>Los relés deben cumplir con la Norma IEC 61850, como protocolo nativo del relé, y deberá ser certificado por una entidad internacional.</w:t>
      </w:r>
    </w:p>
    <w:p w:rsidR="00EB4344" w:rsidRPr="00A208E3" w:rsidRDefault="00EB4344" w:rsidP="005F5B03">
      <w:pPr>
        <w:numPr>
          <w:ilvl w:val="1"/>
          <w:numId w:val="58"/>
        </w:numPr>
        <w:tabs>
          <w:tab w:val="clear" w:pos="1440"/>
          <w:tab w:val="num" w:pos="720"/>
          <w:tab w:val="left" w:pos="1080"/>
        </w:tabs>
        <w:autoSpaceDE w:val="0"/>
        <w:autoSpaceDN w:val="0"/>
        <w:adjustRightInd w:val="0"/>
        <w:ind w:left="714" w:hanging="357"/>
        <w:jc w:val="both"/>
      </w:pPr>
      <w:r w:rsidRPr="00A208E3">
        <w:t>Pantalla LCD para visualizar medidas, ajustes y alarmas.</w:t>
      </w:r>
    </w:p>
    <w:p w:rsidR="00EB4344" w:rsidRPr="00A208E3" w:rsidRDefault="00EB4344" w:rsidP="005F5B03">
      <w:pPr>
        <w:numPr>
          <w:ilvl w:val="1"/>
          <w:numId w:val="58"/>
        </w:numPr>
        <w:tabs>
          <w:tab w:val="clear" w:pos="1440"/>
          <w:tab w:val="num" w:pos="720"/>
          <w:tab w:val="left" w:pos="1080"/>
        </w:tabs>
        <w:autoSpaceDE w:val="0"/>
        <w:autoSpaceDN w:val="0"/>
        <w:adjustRightInd w:val="0"/>
        <w:ind w:left="714" w:hanging="357"/>
        <w:jc w:val="both"/>
      </w:pPr>
      <w:r w:rsidRPr="00A208E3">
        <w:t>Memoria no volátil</w:t>
      </w:r>
    </w:p>
    <w:p w:rsidR="00EB4344" w:rsidRPr="00A208E3" w:rsidRDefault="00EB4344" w:rsidP="005F5B03">
      <w:pPr>
        <w:numPr>
          <w:ilvl w:val="1"/>
          <w:numId w:val="58"/>
        </w:numPr>
        <w:tabs>
          <w:tab w:val="clear" w:pos="1440"/>
          <w:tab w:val="num" w:pos="720"/>
          <w:tab w:val="left" w:pos="1080"/>
        </w:tabs>
        <w:autoSpaceDE w:val="0"/>
        <w:autoSpaceDN w:val="0"/>
        <w:adjustRightInd w:val="0"/>
        <w:ind w:left="714" w:hanging="357"/>
        <w:jc w:val="both"/>
      </w:pPr>
      <w:r w:rsidRPr="00A208E3">
        <w:t>Entradas lógicas(binarias) mínimas  12</w:t>
      </w:r>
    </w:p>
    <w:p w:rsidR="00EB4344" w:rsidRPr="00A208E3" w:rsidRDefault="00EB4344" w:rsidP="005F5B03">
      <w:pPr>
        <w:numPr>
          <w:ilvl w:val="1"/>
          <w:numId w:val="58"/>
        </w:numPr>
        <w:tabs>
          <w:tab w:val="clear" w:pos="1440"/>
          <w:tab w:val="num" w:pos="720"/>
          <w:tab w:val="left" w:pos="1080"/>
        </w:tabs>
        <w:autoSpaceDE w:val="0"/>
        <w:autoSpaceDN w:val="0"/>
        <w:adjustRightInd w:val="0"/>
        <w:ind w:left="714" w:hanging="357"/>
        <w:jc w:val="both"/>
      </w:pPr>
      <w:r w:rsidRPr="00A208E3">
        <w:t>Salidas lógicas(binarias) mínimas  12</w:t>
      </w:r>
    </w:p>
    <w:p w:rsidR="00EB4344" w:rsidRPr="00A208E3" w:rsidRDefault="00EB4344" w:rsidP="005F5B03">
      <w:pPr>
        <w:numPr>
          <w:ilvl w:val="1"/>
          <w:numId w:val="58"/>
        </w:numPr>
        <w:tabs>
          <w:tab w:val="clear" w:pos="1440"/>
          <w:tab w:val="num" w:pos="720"/>
          <w:tab w:val="left" w:pos="1080"/>
        </w:tabs>
        <w:autoSpaceDE w:val="0"/>
        <w:autoSpaceDN w:val="0"/>
        <w:adjustRightInd w:val="0"/>
        <w:ind w:left="714" w:hanging="357"/>
        <w:jc w:val="both"/>
      </w:pPr>
      <w:r w:rsidRPr="00A208E3">
        <w:t>Entrada para sincronización de tiempo IRIG B</w:t>
      </w:r>
    </w:p>
    <w:p w:rsidR="00EB4344" w:rsidRPr="00A208E3" w:rsidRDefault="00EB4344" w:rsidP="005F5B03">
      <w:pPr>
        <w:numPr>
          <w:ilvl w:val="1"/>
          <w:numId w:val="58"/>
        </w:numPr>
        <w:tabs>
          <w:tab w:val="clear" w:pos="1440"/>
          <w:tab w:val="num" w:pos="720"/>
          <w:tab w:val="left" w:pos="1080"/>
        </w:tabs>
        <w:autoSpaceDE w:val="0"/>
        <w:autoSpaceDN w:val="0"/>
        <w:adjustRightInd w:val="0"/>
        <w:ind w:left="714" w:hanging="357"/>
        <w:jc w:val="both"/>
      </w:pPr>
      <w:r w:rsidRPr="00A208E3">
        <w:t>Las funciones que deben cumplir son:</w:t>
      </w:r>
    </w:p>
    <w:p w:rsidR="00EB4344" w:rsidRPr="00A208E3" w:rsidRDefault="00EB4344" w:rsidP="005F5B03">
      <w:pPr>
        <w:numPr>
          <w:ilvl w:val="0"/>
          <w:numId w:val="71"/>
        </w:numPr>
        <w:tabs>
          <w:tab w:val="left" w:pos="1080"/>
        </w:tabs>
        <w:ind w:left="1077" w:hanging="357"/>
      </w:pPr>
      <w:r w:rsidRPr="00A208E3">
        <w:t>Control a nivel de bahía, funciones de monitoreo y control.</w:t>
      </w:r>
    </w:p>
    <w:p w:rsidR="00EB4344" w:rsidRPr="00A208E3" w:rsidRDefault="00EB4344" w:rsidP="005F5B03">
      <w:pPr>
        <w:numPr>
          <w:ilvl w:val="0"/>
          <w:numId w:val="71"/>
        </w:numPr>
        <w:tabs>
          <w:tab w:val="left" w:pos="1080"/>
        </w:tabs>
        <w:ind w:left="1077" w:hanging="357"/>
      </w:pPr>
      <w:r w:rsidRPr="00A208E3">
        <w:t>Protección de sobrecorriente  temporizada e instantánea (fases y neutro).</w:t>
      </w:r>
    </w:p>
    <w:p w:rsidR="00EB4344" w:rsidRPr="00A208E3" w:rsidRDefault="00EB4344" w:rsidP="005F5B03">
      <w:pPr>
        <w:numPr>
          <w:ilvl w:val="0"/>
          <w:numId w:val="71"/>
        </w:numPr>
        <w:tabs>
          <w:tab w:val="left" w:pos="1080"/>
        </w:tabs>
        <w:ind w:left="1077" w:hanging="357"/>
      </w:pPr>
      <w:r w:rsidRPr="00A208E3">
        <w:t>Protección de secuencia negativa.</w:t>
      </w:r>
    </w:p>
    <w:p w:rsidR="00EB4344" w:rsidRPr="00A208E3" w:rsidRDefault="00EB4344" w:rsidP="005F5B03">
      <w:pPr>
        <w:numPr>
          <w:ilvl w:val="0"/>
          <w:numId w:val="71"/>
        </w:numPr>
        <w:tabs>
          <w:tab w:val="left" w:pos="1080"/>
        </w:tabs>
        <w:ind w:left="1077" w:hanging="357"/>
      </w:pPr>
      <w:r w:rsidRPr="00A208E3">
        <w:t>Protección de sobre y bajo voltaje.</w:t>
      </w:r>
    </w:p>
    <w:p w:rsidR="00EB4344" w:rsidRPr="00A208E3" w:rsidRDefault="00EB4344" w:rsidP="005F5B03">
      <w:pPr>
        <w:numPr>
          <w:ilvl w:val="0"/>
          <w:numId w:val="71"/>
        </w:numPr>
        <w:tabs>
          <w:tab w:val="left" w:pos="1080"/>
        </w:tabs>
        <w:spacing w:after="200" w:line="276" w:lineRule="auto"/>
        <w:ind w:left="1077" w:hanging="357"/>
      </w:pPr>
      <w:r w:rsidRPr="00A208E3">
        <w:t>Protección de Baja Frecuencia.</w:t>
      </w:r>
    </w:p>
    <w:p w:rsidR="00EB4344" w:rsidRPr="00A208E3" w:rsidRDefault="00EB4344" w:rsidP="005F5B03">
      <w:pPr>
        <w:numPr>
          <w:ilvl w:val="0"/>
          <w:numId w:val="71"/>
        </w:numPr>
        <w:tabs>
          <w:tab w:val="left" w:pos="1080"/>
        </w:tabs>
      </w:pPr>
      <w:r w:rsidRPr="00A208E3">
        <w:t>Falla de Breaker (50BF)</w:t>
      </w:r>
    </w:p>
    <w:p w:rsidR="00EB4344" w:rsidRPr="00A208E3" w:rsidRDefault="00EB4344" w:rsidP="005F5B03">
      <w:pPr>
        <w:numPr>
          <w:ilvl w:val="0"/>
          <w:numId w:val="71"/>
        </w:numPr>
        <w:tabs>
          <w:tab w:val="left" w:pos="1080"/>
        </w:tabs>
      </w:pPr>
      <w:r w:rsidRPr="00A208E3">
        <w:t>Condición de operación Local / remota</w:t>
      </w:r>
    </w:p>
    <w:p w:rsidR="00EB4344" w:rsidRPr="00A208E3" w:rsidRDefault="00EB4344" w:rsidP="005F5B03">
      <w:pPr>
        <w:numPr>
          <w:ilvl w:val="0"/>
          <w:numId w:val="71"/>
        </w:numPr>
        <w:tabs>
          <w:tab w:val="left" w:pos="1080"/>
        </w:tabs>
        <w:spacing w:after="200" w:line="276" w:lineRule="auto"/>
        <w:ind w:left="1077" w:hanging="357"/>
      </w:pPr>
      <w:r w:rsidRPr="00A208E3">
        <w:t>Grupos de parametrización de protecciones intercambiables mediante software de manera local y remota.</w:t>
      </w:r>
    </w:p>
    <w:p w:rsidR="00EB4344" w:rsidRPr="00A208E3" w:rsidRDefault="00EB4344" w:rsidP="005F5B03">
      <w:pPr>
        <w:numPr>
          <w:ilvl w:val="0"/>
          <w:numId w:val="71"/>
        </w:numPr>
        <w:tabs>
          <w:tab w:val="left" w:pos="1080"/>
        </w:tabs>
        <w:ind w:left="1077" w:hanging="357"/>
      </w:pPr>
      <w:r w:rsidRPr="00A208E3">
        <w:t>Función de supervisión del circuito de disparo (74).</w:t>
      </w:r>
    </w:p>
    <w:p w:rsidR="00EB4344" w:rsidRPr="00A208E3" w:rsidRDefault="00EB4344" w:rsidP="00EB4344">
      <w:pPr>
        <w:tabs>
          <w:tab w:val="left" w:pos="1080"/>
        </w:tabs>
      </w:pPr>
    </w:p>
    <w:p w:rsidR="00EB4344" w:rsidRPr="00A208E3" w:rsidRDefault="00EB4344" w:rsidP="005F5B03">
      <w:pPr>
        <w:numPr>
          <w:ilvl w:val="1"/>
          <w:numId w:val="58"/>
        </w:numPr>
        <w:tabs>
          <w:tab w:val="clear" w:pos="1440"/>
          <w:tab w:val="num" w:pos="720"/>
          <w:tab w:val="left" w:pos="1080"/>
        </w:tabs>
        <w:autoSpaceDE w:val="0"/>
        <w:autoSpaceDN w:val="0"/>
        <w:adjustRightInd w:val="0"/>
        <w:spacing w:line="276" w:lineRule="auto"/>
        <w:ind w:left="720"/>
        <w:jc w:val="both"/>
      </w:pPr>
      <w:r w:rsidRPr="00A208E3">
        <w:t>LED´s de indicación parametrizables: 6 mínimo</w:t>
      </w:r>
    </w:p>
    <w:p w:rsidR="00EB4344" w:rsidRPr="00A208E3" w:rsidRDefault="00EB4344" w:rsidP="005F5B03">
      <w:pPr>
        <w:numPr>
          <w:ilvl w:val="1"/>
          <w:numId w:val="58"/>
        </w:numPr>
        <w:tabs>
          <w:tab w:val="clear" w:pos="1440"/>
          <w:tab w:val="num" w:pos="720"/>
        </w:tabs>
        <w:autoSpaceDE w:val="0"/>
        <w:autoSpaceDN w:val="0"/>
        <w:adjustRightInd w:val="0"/>
        <w:spacing w:line="276" w:lineRule="auto"/>
        <w:ind w:left="720"/>
        <w:jc w:val="both"/>
      </w:pPr>
      <w:r w:rsidRPr="00A208E3">
        <w:t>Funciones lógicas de control programables para interbloqueos del disyuntor y seccionadores adyacentes.</w:t>
      </w:r>
    </w:p>
    <w:p w:rsidR="00EB4344" w:rsidRPr="00A208E3" w:rsidRDefault="00EB4344" w:rsidP="005F5B03">
      <w:pPr>
        <w:numPr>
          <w:ilvl w:val="1"/>
          <w:numId w:val="58"/>
        </w:numPr>
        <w:tabs>
          <w:tab w:val="clear" w:pos="1440"/>
          <w:tab w:val="num" w:pos="720"/>
        </w:tabs>
        <w:autoSpaceDE w:val="0"/>
        <w:autoSpaceDN w:val="0"/>
        <w:adjustRightInd w:val="0"/>
        <w:spacing w:line="276" w:lineRule="auto"/>
        <w:ind w:left="720"/>
        <w:jc w:val="both"/>
      </w:pPr>
      <w:r w:rsidRPr="00A208E3">
        <w:lastRenderedPageBreak/>
        <w:t>Rangos de ajustes referenciales para parametrización :</w:t>
      </w:r>
    </w:p>
    <w:p w:rsidR="00EB4344" w:rsidRPr="00A208E3" w:rsidRDefault="00EB4344" w:rsidP="005F5B03">
      <w:pPr>
        <w:numPr>
          <w:ilvl w:val="0"/>
          <w:numId w:val="72"/>
        </w:numPr>
        <w:tabs>
          <w:tab w:val="left" w:pos="1080"/>
        </w:tabs>
        <w:ind w:left="924" w:hanging="357"/>
        <w:jc w:val="both"/>
      </w:pPr>
      <w:r w:rsidRPr="00A208E3">
        <w:t>Taps de 1 a 10 A en pasos de 0.1.</w:t>
      </w:r>
    </w:p>
    <w:p w:rsidR="00EB4344" w:rsidRPr="00A208E3" w:rsidRDefault="00EB4344" w:rsidP="005F5B03">
      <w:pPr>
        <w:numPr>
          <w:ilvl w:val="0"/>
          <w:numId w:val="72"/>
        </w:numPr>
        <w:tabs>
          <w:tab w:val="left" w:pos="1080"/>
        </w:tabs>
        <w:ind w:left="924" w:hanging="357"/>
        <w:jc w:val="both"/>
      </w:pPr>
      <w:r w:rsidRPr="00A208E3">
        <w:t>Dial 1 a 10 en pasos de 0.1</w:t>
      </w:r>
    </w:p>
    <w:p w:rsidR="00EB4344" w:rsidRPr="00A208E3" w:rsidRDefault="00EB4344" w:rsidP="005F5B03">
      <w:pPr>
        <w:numPr>
          <w:ilvl w:val="0"/>
          <w:numId w:val="72"/>
        </w:numPr>
        <w:tabs>
          <w:tab w:val="left" w:pos="1080"/>
        </w:tabs>
        <w:ind w:left="924" w:hanging="357"/>
        <w:jc w:val="both"/>
      </w:pPr>
      <w:r w:rsidRPr="00A208E3">
        <w:t>Tiempo de retardo de 0 a 9.99 en pasos de 0.01 seg.</w:t>
      </w:r>
    </w:p>
    <w:p w:rsidR="00EB4344" w:rsidRPr="00A208E3" w:rsidRDefault="00EB4344" w:rsidP="005F5B03">
      <w:pPr>
        <w:numPr>
          <w:ilvl w:val="0"/>
          <w:numId w:val="72"/>
        </w:numPr>
        <w:tabs>
          <w:tab w:val="left" w:pos="1080"/>
        </w:tabs>
        <w:ind w:left="924" w:hanging="357"/>
        <w:jc w:val="both"/>
      </w:pPr>
      <w:r w:rsidRPr="00A208E3">
        <w:t>Debe tener la posibilidad de seleccionar curvas características ANSI o IEC.</w:t>
      </w:r>
    </w:p>
    <w:p w:rsidR="00EB4344" w:rsidRPr="00A208E3" w:rsidRDefault="00EB4344" w:rsidP="005F5B03">
      <w:pPr>
        <w:numPr>
          <w:ilvl w:val="0"/>
          <w:numId w:val="72"/>
        </w:numPr>
        <w:tabs>
          <w:tab w:val="left" w:pos="1080"/>
        </w:tabs>
        <w:ind w:left="924" w:hanging="357"/>
        <w:jc w:val="both"/>
      </w:pPr>
      <w:r w:rsidRPr="00A208E3">
        <w:t>Unidad instantánea tap 1 a 40 veces el tap del ajuste de fase o de  tierra.</w:t>
      </w:r>
    </w:p>
    <w:p w:rsidR="00EB4344" w:rsidRPr="00A208E3" w:rsidRDefault="00EB4344" w:rsidP="005F5B03">
      <w:pPr>
        <w:numPr>
          <w:ilvl w:val="0"/>
          <w:numId w:val="72"/>
        </w:numPr>
        <w:tabs>
          <w:tab w:val="left" w:pos="1080"/>
        </w:tabs>
        <w:ind w:left="924" w:hanging="357"/>
        <w:jc w:val="both"/>
      </w:pPr>
      <w:r w:rsidRPr="00A208E3">
        <w:t>Bajo y sobre voltaje de 10 a 200 V en pasos de 1 V. Tiempo de retardo de 0 a 60 seg.</w:t>
      </w:r>
    </w:p>
    <w:p w:rsidR="00EB4344" w:rsidRPr="00A208E3" w:rsidRDefault="00EB4344" w:rsidP="005F5B03">
      <w:pPr>
        <w:numPr>
          <w:ilvl w:val="0"/>
          <w:numId w:val="72"/>
        </w:numPr>
        <w:ind w:left="924" w:hanging="357"/>
        <w:jc w:val="both"/>
      </w:pPr>
      <w:r w:rsidRPr="00A208E3">
        <w:t>Deberá permitir ajustes para la protección de sobrecorriente para fases, como para la función de secuencia negativa y para corrientes de neutro o residuales.</w:t>
      </w:r>
    </w:p>
    <w:p w:rsidR="00EB4344" w:rsidRPr="00A208E3" w:rsidRDefault="00EB4344" w:rsidP="005F5B03">
      <w:pPr>
        <w:numPr>
          <w:ilvl w:val="0"/>
          <w:numId w:val="72"/>
        </w:numPr>
        <w:tabs>
          <w:tab w:val="left" w:pos="1080"/>
        </w:tabs>
        <w:autoSpaceDE w:val="0"/>
        <w:autoSpaceDN w:val="0"/>
        <w:adjustRightInd w:val="0"/>
        <w:ind w:left="924" w:hanging="357"/>
        <w:jc w:val="both"/>
      </w:pPr>
      <w:r w:rsidRPr="00A208E3">
        <w:t>Detección de frecuencia 58 a 61 HZ, paso de 0.1 Hz. lp.</w:t>
      </w:r>
    </w:p>
    <w:p w:rsidR="00EB4344" w:rsidRPr="00A208E3" w:rsidRDefault="00EB4344" w:rsidP="00EB4344">
      <w:pPr>
        <w:tabs>
          <w:tab w:val="left" w:pos="1080"/>
        </w:tabs>
        <w:autoSpaceDE w:val="0"/>
        <w:autoSpaceDN w:val="0"/>
        <w:adjustRightInd w:val="0"/>
        <w:ind w:left="924"/>
        <w:jc w:val="both"/>
      </w:pPr>
    </w:p>
    <w:p w:rsidR="00EB4344" w:rsidRPr="00A208E3" w:rsidRDefault="00EB4344" w:rsidP="005F5B03">
      <w:pPr>
        <w:numPr>
          <w:ilvl w:val="1"/>
          <w:numId w:val="58"/>
        </w:numPr>
        <w:tabs>
          <w:tab w:val="clear" w:pos="1440"/>
          <w:tab w:val="num" w:pos="720"/>
        </w:tabs>
        <w:autoSpaceDE w:val="0"/>
        <w:autoSpaceDN w:val="0"/>
        <w:adjustRightInd w:val="0"/>
        <w:spacing w:after="200" w:line="276" w:lineRule="auto"/>
        <w:ind w:left="720"/>
        <w:jc w:val="both"/>
      </w:pPr>
      <w:r w:rsidRPr="00A208E3">
        <w:t>Deberá medir y mostrar de forma simultánea para las tres fases los siguientes parámetros:</w:t>
      </w:r>
    </w:p>
    <w:p w:rsidR="00EB4344" w:rsidRPr="00A208E3" w:rsidRDefault="00EB4344" w:rsidP="005F5B03">
      <w:pPr>
        <w:numPr>
          <w:ilvl w:val="0"/>
          <w:numId w:val="73"/>
        </w:numPr>
        <w:tabs>
          <w:tab w:val="left" w:pos="1080"/>
        </w:tabs>
        <w:ind w:left="924" w:hanging="357"/>
        <w:jc w:val="both"/>
      </w:pPr>
      <w:r w:rsidRPr="00A208E3">
        <w:t>Energía activa, reactiva y aparente</w:t>
      </w:r>
    </w:p>
    <w:p w:rsidR="00EB4344" w:rsidRPr="00A208E3" w:rsidRDefault="00EB4344" w:rsidP="005F5B03">
      <w:pPr>
        <w:numPr>
          <w:ilvl w:val="0"/>
          <w:numId w:val="73"/>
        </w:numPr>
        <w:tabs>
          <w:tab w:val="left" w:pos="1080"/>
        </w:tabs>
        <w:ind w:left="924" w:hanging="357"/>
        <w:jc w:val="both"/>
      </w:pPr>
      <w:r w:rsidRPr="00A208E3">
        <w:t>Potencia activa, reactiva y aparente.</w:t>
      </w:r>
    </w:p>
    <w:p w:rsidR="00EB4344" w:rsidRPr="00A208E3" w:rsidRDefault="00EB4344" w:rsidP="005F5B03">
      <w:pPr>
        <w:numPr>
          <w:ilvl w:val="0"/>
          <w:numId w:val="73"/>
        </w:numPr>
        <w:tabs>
          <w:tab w:val="left" w:pos="1080"/>
        </w:tabs>
        <w:ind w:left="924" w:hanging="357"/>
        <w:jc w:val="both"/>
      </w:pPr>
      <w:r w:rsidRPr="00A208E3">
        <w:t>Factor de Potencia</w:t>
      </w:r>
    </w:p>
    <w:p w:rsidR="00EB4344" w:rsidRPr="00A208E3" w:rsidRDefault="00EB4344" w:rsidP="005F5B03">
      <w:pPr>
        <w:numPr>
          <w:ilvl w:val="0"/>
          <w:numId w:val="73"/>
        </w:numPr>
        <w:tabs>
          <w:tab w:val="left" w:pos="1080"/>
        </w:tabs>
        <w:ind w:left="924" w:hanging="357"/>
        <w:jc w:val="both"/>
      </w:pPr>
      <w:r w:rsidRPr="00A208E3">
        <w:t>Frecuencia</w:t>
      </w:r>
    </w:p>
    <w:p w:rsidR="00EB4344" w:rsidRPr="00A208E3" w:rsidRDefault="00EB4344" w:rsidP="005F5B03">
      <w:pPr>
        <w:numPr>
          <w:ilvl w:val="0"/>
          <w:numId w:val="73"/>
        </w:numPr>
        <w:tabs>
          <w:tab w:val="left" w:pos="1080"/>
        </w:tabs>
        <w:ind w:left="924" w:hanging="357"/>
        <w:jc w:val="both"/>
      </w:pPr>
      <w:r w:rsidRPr="00A208E3">
        <w:t>Voltaje  fase – neutro,  y  voltaje fase – fase, para las tres fases.</w:t>
      </w:r>
    </w:p>
    <w:p w:rsidR="00EB4344" w:rsidRPr="00A208E3" w:rsidRDefault="00EB4344" w:rsidP="005F5B03">
      <w:pPr>
        <w:numPr>
          <w:ilvl w:val="0"/>
          <w:numId w:val="73"/>
        </w:numPr>
        <w:tabs>
          <w:tab w:val="left" w:pos="1080"/>
        </w:tabs>
        <w:ind w:left="924" w:hanging="357"/>
        <w:jc w:val="both"/>
      </w:pPr>
      <w:r w:rsidRPr="00A208E3">
        <w:t>Desbalance de voltaje</w:t>
      </w:r>
    </w:p>
    <w:p w:rsidR="00EB4344" w:rsidRPr="00A208E3" w:rsidRDefault="00EB4344" w:rsidP="005F5B03">
      <w:pPr>
        <w:numPr>
          <w:ilvl w:val="0"/>
          <w:numId w:val="73"/>
        </w:numPr>
        <w:tabs>
          <w:tab w:val="left" w:pos="1080"/>
        </w:tabs>
        <w:ind w:left="924" w:hanging="357"/>
        <w:jc w:val="both"/>
      </w:pPr>
      <w:r w:rsidRPr="00A208E3">
        <w:t>Corriente de  fase y neutro.</w:t>
      </w:r>
    </w:p>
    <w:p w:rsidR="00EB4344" w:rsidRPr="00A208E3" w:rsidRDefault="00EB4344" w:rsidP="00EB4344">
      <w:pPr>
        <w:tabs>
          <w:tab w:val="left" w:pos="1080"/>
        </w:tabs>
        <w:ind w:left="924"/>
        <w:jc w:val="both"/>
      </w:pPr>
    </w:p>
    <w:p w:rsidR="00EB4344" w:rsidRPr="00A208E3" w:rsidRDefault="00EB4344" w:rsidP="005F5B03">
      <w:pPr>
        <w:numPr>
          <w:ilvl w:val="1"/>
          <w:numId w:val="58"/>
        </w:numPr>
        <w:tabs>
          <w:tab w:val="clear" w:pos="1440"/>
          <w:tab w:val="num" w:pos="720"/>
        </w:tabs>
        <w:autoSpaceDE w:val="0"/>
        <w:autoSpaceDN w:val="0"/>
        <w:adjustRightInd w:val="0"/>
        <w:spacing w:after="200" w:line="276" w:lineRule="auto"/>
        <w:ind w:left="720"/>
        <w:jc w:val="both"/>
      </w:pPr>
      <w:r w:rsidRPr="00A208E3">
        <w:t>Funciones: Control y protecciones</w:t>
      </w:r>
    </w:p>
    <w:p w:rsidR="00EB4344" w:rsidRPr="00A208E3" w:rsidRDefault="00EB4344" w:rsidP="005F5B03">
      <w:pPr>
        <w:numPr>
          <w:ilvl w:val="1"/>
          <w:numId w:val="58"/>
        </w:numPr>
        <w:tabs>
          <w:tab w:val="clear" w:pos="1440"/>
          <w:tab w:val="num" w:pos="720"/>
        </w:tabs>
        <w:autoSpaceDE w:val="0"/>
        <w:autoSpaceDN w:val="0"/>
        <w:adjustRightInd w:val="0"/>
        <w:spacing w:after="200" w:line="276" w:lineRule="auto"/>
        <w:ind w:left="720"/>
        <w:jc w:val="both"/>
      </w:pPr>
      <w:r w:rsidRPr="00A208E3">
        <w:t>Debe registrar perturbaciones y eventos: Mínimo 50 eventos y 5 Oscilografías</w:t>
      </w:r>
    </w:p>
    <w:p w:rsidR="00EB4344" w:rsidRPr="00A208E3" w:rsidRDefault="00EB4344" w:rsidP="005F5B03">
      <w:pPr>
        <w:numPr>
          <w:ilvl w:val="1"/>
          <w:numId w:val="58"/>
        </w:numPr>
        <w:tabs>
          <w:tab w:val="clear" w:pos="1440"/>
          <w:tab w:val="num" w:pos="720"/>
        </w:tabs>
        <w:autoSpaceDE w:val="0"/>
        <w:autoSpaceDN w:val="0"/>
        <w:adjustRightInd w:val="0"/>
        <w:spacing w:after="200" w:line="276" w:lineRule="auto"/>
        <w:ind w:left="720"/>
        <w:jc w:val="both"/>
      </w:pPr>
      <w:r w:rsidRPr="00A208E3">
        <w:t xml:space="preserve">Debe poseer un mímico para visualización de control </w:t>
      </w:r>
    </w:p>
    <w:p w:rsidR="00EB4344" w:rsidRPr="00A208E3" w:rsidRDefault="00EB4344" w:rsidP="005F5B03">
      <w:pPr>
        <w:numPr>
          <w:ilvl w:val="0"/>
          <w:numId w:val="58"/>
        </w:numPr>
        <w:tabs>
          <w:tab w:val="clear" w:pos="720"/>
          <w:tab w:val="num" w:pos="360"/>
        </w:tabs>
        <w:autoSpaceDE w:val="0"/>
        <w:autoSpaceDN w:val="0"/>
        <w:adjustRightInd w:val="0"/>
        <w:spacing w:after="200" w:line="276" w:lineRule="auto"/>
        <w:ind w:hanging="720"/>
        <w:jc w:val="both"/>
        <w:rPr>
          <w:b/>
        </w:rPr>
      </w:pPr>
      <w:r w:rsidRPr="00A208E3">
        <w:rPr>
          <w:b/>
        </w:rPr>
        <w:t>Relés para primarios, servicios auxiliares y banco de capacitores:</w:t>
      </w:r>
    </w:p>
    <w:p w:rsidR="00EB4344" w:rsidRPr="00A208E3" w:rsidRDefault="00EB4344" w:rsidP="005F5B03">
      <w:pPr>
        <w:numPr>
          <w:ilvl w:val="1"/>
          <w:numId w:val="58"/>
        </w:numPr>
        <w:tabs>
          <w:tab w:val="clear" w:pos="1440"/>
          <w:tab w:val="num" w:pos="720"/>
        </w:tabs>
        <w:autoSpaceDE w:val="0"/>
        <w:autoSpaceDN w:val="0"/>
        <w:adjustRightInd w:val="0"/>
        <w:ind w:left="714" w:hanging="357"/>
        <w:jc w:val="both"/>
      </w:pPr>
      <w:r w:rsidRPr="00A208E3">
        <w:t>Los relés deben cumplir con la Norma IEC 61850, como protocolo nativo del relé, y deberá ser certificado por una entidad internacional.</w:t>
      </w:r>
    </w:p>
    <w:p w:rsidR="00EB4344" w:rsidRPr="00A208E3" w:rsidRDefault="00EB4344" w:rsidP="005F5B03">
      <w:pPr>
        <w:numPr>
          <w:ilvl w:val="1"/>
          <w:numId w:val="58"/>
        </w:numPr>
        <w:tabs>
          <w:tab w:val="clear" w:pos="1440"/>
          <w:tab w:val="num" w:pos="720"/>
          <w:tab w:val="left" w:pos="1080"/>
        </w:tabs>
        <w:autoSpaceDE w:val="0"/>
        <w:autoSpaceDN w:val="0"/>
        <w:adjustRightInd w:val="0"/>
        <w:ind w:left="714" w:hanging="357"/>
        <w:jc w:val="both"/>
      </w:pPr>
      <w:r w:rsidRPr="00A208E3">
        <w:t>Pantalla LCD para visualizar medidas, ajustes y alarmas</w:t>
      </w:r>
    </w:p>
    <w:p w:rsidR="00EB4344" w:rsidRPr="00A208E3" w:rsidRDefault="00EB4344" w:rsidP="005F5B03">
      <w:pPr>
        <w:numPr>
          <w:ilvl w:val="1"/>
          <w:numId w:val="58"/>
        </w:numPr>
        <w:tabs>
          <w:tab w:val="clear" w:pos="1440"/>
          <w:tab w:val="num" w:pos="720"/>
          <w:tab w:val="left" w:pos="1080"/>
        </w:tabs>
        <w:autoSpaceDE w:val="0"/>
        <w:autoSpaceDN w:val="0"/>
        <w:adjustRightInd w:val="0"/>
        <w:ind w:left="714" w:hanging="357"/>
        <w:jc w:val="both"/>
      </w:pPr>
      <w:r w:rsidRPr="00A208E3">
        <w:t>Memoria no volátil</w:t>
      </w:r>
    </w:p>
    <w:p w:rsidR="00EB4344" w:rsidRPr="00A208E3" w:rsidRDefault="00EB4344" w:rsidP="005F5B03">
      <w:pPr>
        <w:numPr>
          <w:ilvl w:val="1"/>
          <w:numId w:val="58"/>
        </w:numPr>
        <w:tabs>
          <w:tab w:val="clear" w:pos="1440"/>
          <w:tab w:val="num" w:pos="720"/>
          <w:tab w:val="left" w:pos="1080"/>
        </w:tabs>
        <w:autoSpaceDE w:val="0"/>
        <w:autoSpaceDN w:val="0"/>
        <w:adjustRightInd w:val="0"/>
        <w:ind w:left="714" w:hanging="357"/>
        <w:jc w:val="both"/>
      </w:pPr>
      <w:r w:rsidRPr="00A208E3">
        <w:t>Entradas lógicas(binarias) mínimas  12</w:t>
      </w:r>
    </w:p>
    <w:p w:rsidR="00EB4344" w:rsidRPr="00A208E3" w:rsidRDefault="00EB4344" w:rsidP="005F5B03">
      <w:pPr>
        <w:numPr>
          <w:ilvl w:val="1"/>
          <w:numId w:val="58"/>
        </w:numPr>
        <w:tabs>
          <w:tab w:val="clear" w:pos="1440"/>
          <w:tab w:val="num" w:pos="720"/>
          <w:tab w:val="left" w:pos="1080"/>
        </w:tabs>
        <w:autoSpaceDE w:val="0"/>
        <w:autoSpaceDN w:val="0"/>
        <w:adjustRightInd w:val="0"/>
        <w:ind w:left="714" w:hanging="357"/>
        <w:jc w:val="both"/>
      </w:pPr>
      <w:r w:rsidRPr="00A208E3">
        <w:t>Salidas lógicas(binarias) mínimas  12</w:t>
      </w:r>
    </w:p>
    <w:p w:rsidR="00EB4344" w:rsidRPr="00A208E3" w:rsidRDefault="00EB4344" w:rsidP="005F5B03">
      <w:pPr>
        <w:numPr>
          <w:ilvl w:val="1"/>
          <w:numId w:val="58"/>
        </w:numPr>
        <w:tabs>
          <w:tab w:val="clear" w:pos="1440"/>
          <w:tab w:val="num" w:pos="720"/>
          <w:tab w:val="left" w:pos="1080"/>
        </w:tabs>
        <w:autoSpaceDE w:val="0"/>
        <w:autoSpaceDN w:val="0"/>
        <w:adjustRightInd w:val="0"/>
        <w:ind w:left="714" w:hanging="357"/>
        <w:jc w:val="both"/>
      </w:pPr>
      <w:r w:rsidRPr="00A208E3">
        <w:t>Entrada para sincronización de tiempo IRIG B</w:t>
      </w:r>
    </w:p>
    <w:p w:rsidR="00EB4344" w:rsidRPr="00A208E3" w:rsidRDefault="00EB4344" w:rsidP="005F5B03">
      <w:pPr>
        <w:numPr>
          <w:ilvl w:val="1"/>
          <w:numId w:val="58"/>
        </w:numPr>
        <w:tabs>
          <w:tab w:val="clear" w:pos="1440"/>
          <w:tab w:val="num" w:pos="720"/>
          <w:tab w:val="left" w:pos="1080"/>
        </w:tabs>
        <w:autoSpaceDE w:val="0"/>
        <w:autoSpaceDN w:val="0"/>
        <w:adjustRightInd w:val="0"/>
        <w:spacing w:after="200" w:line="276" w:lineRule="auto"/>
        <w:ind w:left="720"/>
        <w:jc w:val="both"/>
      </w:pPr>
      <w:r w:rsidRPr="00A208E3">
        <w:t>Las funciones que deben cumplir son:</w:t>
      </w:r>
    </w:p>
    <w:p w:rsidR="00EB4344" w:rsidRPr="00A208E3" w:rsidRDefault="00EB4344" w:rsidP="005F5B03">
      <w:pPr>
        <w:numPr>
          <w:ilvl w:val="0"/>
          <w:numId w:val="74"/>
        </w:numPr>
        <w:tabs>
          <w:tab w:val="left" w:pos="1080"/>
        </w:tabs>
        <w:ind w:left="924" w:hanging="357"/>
      </w:pPr>
      <w:r w:rsidRPr="00A208E3">
        <w:t>Control a nivel de bahía, funciones de monitoreo y control.</w:t>
      </w:r>
    </w:p>
    <w:p w:rsidR="00EB4344" w:rsidRPr="00A208E3" w:rsidRDefault="00EB4344" w:rsidP="005F5B03">
      <w:pPr>
        <w:numPr>
          <w:ilvl w:val="0"/>
          <w:numId w:val="74"/>
        </w:numPr>
        <w:tabs>
          <w:tab w:val="left" w:pos="1080"/>
        </w:tabs>
        <w:ind w:left="924" w:hanging="357"/>
      </w:pPr>
      <w:r w:rsidRPr="00A208E3">
        <w:t>Protección de sobrecorriente  temporizada e instantánea (fases y neutro).</w:t>
      </w:r>
    </w:p>
    <w:p w:rsidR="00EB4344" w:rsidRPr="00A208E3" w:rsidRDefault="00EB4344" w:rsidP="005F5B03">
      <w:pPr>
        <w:numPr>
          <w:ilvl w:val="0"/>
          <w:numId w:val="74"/>
        </w:numPr>
        <w:tabs>
          <w:tab w:val="left" w:pos="1080"/>
        </w:tabs>
        <w:ind w:left="924" w:hanging="357"/>
      </w:pPr>
      <w:r w:rsidRPr="00A208E3">
        <w:t>Protección de secuencia negativa</w:t>
      </w:r>
    </w:p>
    <w:p w:rsidR="00EB4344" w:rsidRPr="00A208E3" w:rsidRDefault="00EB4344" w:rsidP="005F5B03">
      <w:pPr>
        <w:numPr>
          <w:ilvl w:val="0"/>
          <w:numId w:val="74"/>
        </w:numPr>
        <w:tabs>
          <w:tab w:val="left" w:pos="1080"/>
        </w:tabs>
        <w:ind w:left="924" w:hanging="357"/>
      </w:pPr>
      <w:r w:rsidRPr="00A208E3">
        <w:t>Protección de sobre y bajo voltaje.</w:t>
      </w:r>
    </w:p>
    <w:p w:rsidR="00EB4344" w:rsidRPr="00A208E3" w:rsidRDefault="00EB4344" w:rsidP="005F5B03">
      <w:pPr>
        <w:numPr>
          <w:ilvl w:val="0"/>
          <w:numId w:val="74"/>
        </w:numPr>
        <w:tabs>
          <w:tab w:val="left" w:pos="1080"/>
        </w:tabs>
        <w:ind w:left="924" w:hanging="357"/>
      </w:pPr>
      <w:r w:rsidRPr="00A208E3">
        <w:t>Protección de Baja Frecuencia.</w:t>
      </w:r>
    </w:p>
    <w:p w:rsidR="00EB4344" w:rsidRPr="00A208E3" w:rsidRDefault="00EB4344" w:rsidP="005F5B03">
      <w:pPr>
        <w:numPr>
          <w:ilvl w:val="0"/>
          <w:numId w:val="74"/>
        </w:numPr>
        <w:ind w:left="924" w:hanging="357"/>
      </w:pPr>
      <w:r w:rsidRPr="00A208E3">
        <w:t>Elementos de reconexión (79), mínimo dos (2) recierres configurables antes del enclavamiento.</w:t>
      </w:r>
    </w:p>
    <w:p w:rsidR="00EB4344" w:rsidRPr="00A208E3" w:rsidRDefault="00EB4344" w:rsidP="005F5B03">
      <w:pPr>
        <w:numPr>
          <w:ilvl w:val="0"/>
          <w:numId w:val="74"/>
        </w:numPr>
        <w:ind w:left="924" w:hanging="357"/>
      </w:pPr>
      <w:r w:rsidRPr="00A208E3">
        <w:lastRenderedPageBreak/>
        <w:t>Grupos de parametrización de protecciones intercambiables mediante software de manera local y remota.</w:t>
      </w:r>
    </w:p>
    <w:p w:rsidR="00EB4344" w:rsidRPr="00A208E3" w:rsidRDefault="00EB4344" w:rsidP="005F5B03">
      <w:pPr>
        <w:numPr>
          <w:ilvl w:val="0"/>
          <w:numId w:val="74"/>
        </w:numPr>
        <w:tabs>
          <w:tab w:val="left" w:pos="1080"/>
        </w:tabs>
        <w:ind w:left="924" w:hanging="357"/>
      </w:pPr>
      <w:r w:rsidRPr="00A208E3">
        <w:t>Función de supervisión del circuito de disparo (74).</w:t>
      </w:r>
    </w:p>
    <w:p w:rsidR="00EB4344" w:rsidRPr="00A208E3" w:rsidRDefault="00EB4344" w:rsidP="005F5B03">
      <w:pPr>
        <w:numPr>
          <w:ilvl w:val="0"/>
          <w:numId w:val="74"/>
        </w:numPr>
        <w:tabs>
          <w:tab w:val="left" w:pos="1080"/>
        </w:tabs>
        <w:ind w:left="924" w:hanging="357"/>
      </w:pPr>
      <w:r w:rsidRPr="00A208E3">
        <w:t>Falla de Breaker (50BF)</w:t>
      </w:r>
    </w:p>
    <w:p w:rsidR="00EB4344" w:rsidRPr="00A208E3" w:rsidRDefault="00EB4344" w:rsidP="005F5B03">
      <w:pPr>
        <w:numPr>
          <w:ilvl w:val="0"/>
          <w:numId w:val="74"/>
        </w:numPr>
        <w:tabs>
          <w:tab w:val="left" w:pos="1080"/>
        </w:tabs>
      </w:pPr>
      <w:r w:rsidRPr="00A208E3">
        <w:t>Fallas intermitentes a tierra</w:t>
      </w:r>
    </w:p>
    <w:p w:rsidR="00EB4344" w:rsidRPr="00A208E3" w:rsidRDefault="00EB4344" w:rsidP="005F5B03">
      <w:pPr>
        <w:numPr>
          <w:ilvl w:val="0"/>
          <w:numId w:val="74"/>
        </w:numPr>
        <w:tabs>
          <w:tab w:val="left" w:pos="1080"/>
        </w:tabs>
        <w:ind w:left="924" w:hanging="357"/>
      </w:pPr>
      <w:r w:rsidRPr="00A208E3">
        <w:t>Localizador de fallas</w:t>
      </w:r>
    </w:p>
    <w:p w:rsidR="00EB4344" w:rsidRPr="00A208E3" w:rsidRDefault="00EB4344" w:rsidP="005F5B03">
      <w:pPr>
        <w:numPr>
          <w:ilvl w:val="0"/>
          <w:numId w:val="74"/>
        </w:numPr>
        <w:tabs>
          <w:tab w:val="left" w:pos="1080"/>
        </w:tabs>
        <w:ind w:left="924" w:hanging="357"/>
      </w:pPr>
      <w:r w:rsidRPr="00A208E3">
        <w:t xml:space="preserve">Protección de balance de corriente (46) </w:t>
      </w:r>
      <w:r w:rsidRPr="00A208E3">
        <w:rPr>
          <w:b/>
        </w:rPr>
        <w:t>*</w:t>
      </w:r>
    </w:p>
    <w:p w:rsidR="00EB4344" w:rsidRPr="00A208E3" w:rsidRDefault="00EB4344" w:rsidP="005F5B03">
      <w:pPr>
        <w:numPr>
          <w:ilvl w:val="0"/>
          <w:numId w:val="74"/>
        </w:numPr>
        <w:tabs>
          <w:tab w:val="left" w:pos="1080"/>
        </w:tabs>
        <w:ind w:left="924" w:hanging="357"/>
        <w:rPr>
          <w:b/>
        </w:rPr>
      </w:pPr>
      <w:r w:rsidRPr="00A208E3">
        <w:t xml:space="preserve">Potencia inversa </w:t>
      </w:r>
      <w:r w:rsidRPr="00A208E3">
        <w:rPr>
          <w:b/>
        </w:rPr>
        <w:t>*</w:t>
      </w:r>
    </w:p>
    <w:p w:rsidR="00EB4344" w:rsidRPr="00A208E3" w:rsidRDefault="00EB4344" w:rsidP="005F5B03">
      <w:pPr>
        <w:numPr>
          <w:ilvl w:val="0"/>
          <w:numId w:val="74"/>
        </w:numPr>
        <w:tabs>
          <w:tab w:val="left" w:pos="1080"/>
        </w:tabs>
        <w:ind w:left="924" w:hanging="357"/>
      </w:pPr>
      <w:r w:rsidRPr="00A208E3">
        <w:t>Desbalance de corrientes</w:t>
      </w:r>
      <w:r w:rsidRPr="00A208E3">
        <w:rPr>
          <w:b/>
        </w:rPr>
        <w:t>*</w:t>
      </w:r>
    </w:p>
    <w:p w:rsidR="00EB4344" w:rsidRPr="00A208E3" w:rsidRDefault="00EB4344" w:rsidP="005F5B03">
      <w:pPr>
        <w:numPr>
          <w:ilvl w:val="0"/>
          <w:numId w:val="74"/>
        </w:numPr>
        <w:tabs>
          <w:tab w:val="left" w:pos="1080"/>
        </w:tabs>
        <w:ind w:left="924" w:hanging="357"/>
        <w:rPr>
          <w:b/>
        </w:rPr>
      </w:pPr>
      <w:r w:rsidRPr="00A208E3">
        <w:t>Desbalance de voltajes</w:t>
      </w:r>
      <w:r w:rsidRPr="00A208E3">
        <w:rPr>
          <w:b/>
        </w:rPr>
        <w:t>*</w:t>
      </w:r>
    </w:p>
    <w:p w:rsidR="00EB4344" w:rsidRPr="00A208E3" w:rsidRDefault="00EB4344" w:rsidP="005F5B03">
      <w:pPr>
        <w:numPr>
          <w:ilvl w:val="0"/>
          <w:numId w:val="74"/>
        </w:numPr>
        <w:tabs>
          <w:tab w:val="left" w:pos="1080"/>
        </w:tabs>
        <w:ind w:left="924" w:hanging="357"/>
      </w:pPr>
      <w:r w:rsidRPr="00A208E3">
        <w:t>Sobre y bajo voltaje</w:t>
      </w:r>
      <w:r w:rsidRPr="00A208E3">
        <w:rPr>
          <w:b/>
        </w:rPr>
        <w:t>*</w:t>
      </w:r>
    </w:p>
    <w:p w:rsidR="00EB4344" w:rsidRPr="00A208E3" w:rsidRDefault="00EB4344" w:rsidP="00EB4344">
      <w:pPr>
        <w:tabs>
          <w:tab w:val="left" w:pos="1080"/>
        </w:tabs>
        <w:ind w:left="567"/>
      </w:pPr>
    </w:p>
    <w:p w:rsidR="00EB4344" w:rsidRPr="00A208E3" w:rsidRDefault="00EB4344" w:rsidP="00EB4344">
      <w:pPr>
        <w:tabs>
          <w:tab w:val="left" w:pos="1080"/>
        </w:tabs>
        <w:ind w:left="567"/>
      </w:pPr>
      <w:r w:rsidRPr="00A208E3">
        <w:rPr>
          <w:b/>
        </w:rPr>
        <w:t xml:space="preserve">* </w:t>
      </w:r>
      <w:r w:rsidRPr="00A208E3">
        <w:rPr>
          <w:u w:val="single"/>
        </w:rPr>
        <w:t>Se añadirán estas funciones únicamente en el relé ubicado en la celda del banco de capacitores</w:t>
      </w:r>
    </w:p>
    <w:p w:rsidR="00EB4344" w:rsidRPr="00A208E3" w:rsidRDefault="00EB4344" w:rsidP="00EB4344">
      <w:pPr>
        <w:tabs>
          <w:tab w:val="left" w:pos="1080"/>
        </w:tabs>
        <w:ind w:left="924"/>
      </w:pPr>
    </w:p>
    <w:p w:rsidR="00EB4344" w:rsidRPr="00A208E3" w:rsidRDefault="00EB4344" w:rsidP="005F5B03">
      <w:pPr>
        <w:numPr>
          <w:ilvl w:val="1"/>
          <w:numId w:val="58"/>
        </w:numPr>
        <w:tabs>
          <w:tab w:val="clear" w:pos="1440"/>
          <w:tab w:val="num" w:pos="720"/>
          <w:tab w:val="left" w:pos="1080"/>
        </w:tabs>
        <w:autoSpaceDE w:val="0"/>
        <w:autoSpaceDN w:val="0"/>
        <w:adjustRightInd w:val="0"/>
        <w:spacing w:after="200" w:line="276" w:lineRule="auto"/>
        <w:ind w:left="720"/>
        <w:jc w:val="both"/>
      </w:pPr>
      <w:r w:rsidRPr="00A208E3">
        <w:t>LED´s de indicación parametrizables: 6 mínimo</w:t>
      </w:r>
    </w:p>
    <w:p w:rsidR="00EB4344" w:rsidRPr="00A208E3" w:rsidRDefault="00EB4344" w:rsidP="005F5B03">
      <w:pPr>
        <w:numPr>
          <w:ilvl w:val="1"/>
          <w:numId w:val="58"/>
        </w:numPr>
        <w:tabs>
          <w:tab w:val="clear" w:pos="1440"/>
          <w:tab w:val="num" w:pos="720"/>
        </w:tabs>
        <w:autoSpaceDE w:val="0"/>
        <w:autoSpaceDN w:val="0"/>
        <w:adjustRightInd w:val="0"/>
        <w:spacing w:after="200" w:line="276" w:lineRule="auto"/>
        <w:ind w:left="720"/>
        <w:jc w:val="both"/>
      </w:pPr>
      <w:r w:rsidRPr="00A208E3">
        <w:t>Funciones lógicas de control programables para interbloqueos del disyuntor y seccionadores adyacentes.</w:t>
      </w:r>
    </w:p>
    <w:p w:rsidR="00EB4344" w:rsidRPr="00A208E3" w:rsidRDefault="00EB4344" w:rsidP="005F5B03">
      <w:pPr>
        <w:numPr>
          <w:ilvl w:val="1"/>
          <w:numId w:val="58"/>
        </w:numPr>
        <w:tabs>
          <w:tab w:val="clear" w:pos="1440"/>
          <w:tab w:val="num" w:pos="720"/>
        </w:tabs>
        <w:autoSpaceDE w:val="0"/>
        <w:autoSpaceDN w:val="0"/>
        <w:adjustRightInd w:val="0"/>
        <w:spacing w:after="200" w:line="276" w:lineRule="auto"/>
        <w:ind w:left="720"/>
        <w:jc w:val="both"/>
      </w:pPr>
      <w:r w:rsidRPr="00A208E3">
        <w:t>Rangos de ajustes referenciales:</w:t>
      </w:r>
    </w:p>
    <w:p w:rsidR="00EB4344" w:rsidRPr="00A208E3" w:rsidRDefault="00EB4344" w:rsidP="005F5B03">
      <w:pPr>
        <w:numPr>
          <w:ilvl w:val="0"/>
          <w:numId w:val="75"/>
        </w:numPr>
        <w:tabs>
          <w:tab w:val="left" w:pos="1080"/>
        </w:tabs>
        <w:ind w:left="924" w:hanging="357"/>
        <w:jc w:val="both"/>
      </w:pPr>
      <w:r w:rsidRPr="00A208E3">
        <w:t>Taps de 1 a 10 A en pasos de 0.1.</w:t>
      </w:r>
    </w:p>
    <w:p w:rsidR="00EB4344" w:rsidRPr="00A208E3" w:rsidRDefault="00EB4344" w:rsidP="005F5B03">
      <w:pPr>
        <w:numPr>
          <w:ilvl w:val="0"/>
          <w:numId w:val="75"/>
        </w:numPr>
        <w:tabs>
          <w:tab w:val="left" w:pos="1080"/>
        </w:tabs>
        <w:ind w:left="924" w:hanging="357"/>
        <w:jc w:val="both"/>
      </w:pPr>
      <w:r w:rsidRPr="00A208E3">
        <w:t>Dial 1 a 10 en pasos de 0.1</w:t>
      </w:r>
    </w:p>
    <w:p w:rsidR="00EB4344" w:rsidRPr="00A208E3" w:rsidRDefault="00EB4344" w:rsidP="005F5B03">
      <w:pPr>
        <w:numPr>
          <w:ilvl w:val="0"/>
          <w:numId w:val="75"/>
        </w:numPr>
        <w:tabs>
          <w:tab w:val="left" w:pos="1080"/>
        </w:tabs>
        <w:ind w:left="924" w:hanging="357"/>
        <w:jc w:val="both"/>
      </w:pPr>
      <w:r w:rsidRPr="00A208E3">
        <w:t>Tiempo de retardo de 0 a 9.99 en pasos de 0.01 seg.</w:t>
      </w:r>
    </w:p>
    <w:p w:rsidR="00EB4344" w:rsidRPr="00A208E3" w:rsidRDefault="00EB4344" w:rsidP="005F5B03">
      <w:pPr>
        <w:numPr>
          <w:ilvl w:val="0"/>
          <w:numId w:val="75"/>
        </w:numPr>
        <w:tabs>
          <w:tab w:val="left" w:pos="1080"/>
        </w:tabs>
        <w:ind w:left="924" w:hanging="357"/>
        <w:jc w:val="both"/>
      </w:pPr>
      <w:r w:rsidRPr="00A208E3">
        <w:t>Debe tener la posibilidad de seleccionar curvas características ANSI o IEC.</w:t>
      </w:r>
    </w:p>
    <w:p w:rsidR="00EB4344" w:rsidRPr="00A208E3" w:rsidRDefault="00EB4344" w:rsidP="005F5B03">
      <w:pPr>
        <w:numPr>
          <w:ilvl w:val="0"/>
          <w:numId w:val="75"/>
        </w:numPr>
        <w:tabs>
          <w:tab w:val="left" w:pos="1080"/>
        </w:tabs>
        <w:ind w:left="924" w:hanging="357"/>
        <w:jc w:val="both"/>
      </w:pPr>
      <w:r w:rsidRPr="00A208E3">
        <w:t>Unidad instantánea tap 1 a 40 veces el tap del ajuste de fase o de  tierra.</w:t>
      </w:r>
    </w:p>
    <w:p w:rsidR="00EB4344" w:rsidRPr="00A208E3" w:rsidRDefault="00EB4344" w:rsidP="005F5B03">
      <w:pPr>
        <w:numPr>
          <w:ilvl w:val="0"/>
          <w:numId w:val="75"/>
        </w:numPr>
        <w:tabs>
          <w:tab w:val="left" w:pos="1080"/>
        </w:tabs>
        <w:ind w:left="924" w:hanging="357"/>
        <w:jc w:val="both"/>
      </w:pPr>
      <w:r w:rsidRPr="00A208E3">
        <w:t>Bajo y sobre voltaje de 10 a 200 V en pasos de 1 V. Tiempo de retardo de 0 a 60 seg.</w:t>
      </w:r>
    </w:p>
    <w:p w:rsidR="00EB4344" w:rsidRPr="00A208E3" w:rsidRDefault="00EB4344" w:rsidP="005F5B03">
      <w:pPr>
        <w:numPr>
          <w:ilvl w:val="0"/>
          <w:numId w:val="75"/>
        </w:numPr>
        <w:ind w:left="924" w:hanging="357"/>
        <w:jc w:val="both"/>
      </w:pPr>
      <w:r w:rsidRPr="00A208E3">
        <w:t>Deberá permitir ajustes para la protección de sobrecorriente para fases, como para la función de secuencia negativa y para corrientes de neutro o residuales.</w:t>
      </w:r>
    </w:p>
    <w:p w:rsidR="00EB4344" w:rsidRPr="00A208E3" w:rsidRDefault="00EB4344" w:rsidP="005F5B03">
      <w:pPr>
        <w:numPr>
          <w:ilvl w:val="0"/>
          <w:numId w:val="75"/>
        </w:numPr>
        <w:tabs>
          <w:tab w:val="left" w:pos="1080"/>
        </w:tabs>
        <w:autoSpaceDE w:val="0"/>
        <w:autoSpaceDN w:val="0"/>
        <w:adjustRightInd w:val="0"/>
        <w:ind w:left="924" w:hanging="357"/>
        <w:jc w:val="both"/>
      </w:pPr>
      <w:r w:rsidRPr="00A208E3">
        <w:t>Detección de frecuencia 58 a 61 HZ, paso de o.1 Hz.</w:t>
      </w:r>
    </w:p>
    <w:p w:rsidR="00EB4344" w:rsidRPr="00A208E3" w:rsidRDefault="00EB4344" w:rsidP="00EB4344">
      <w:pPr>
        <w:tabs>
          <w:tab w:val="left" w:pos="1080"/>
        </w:tabs>
        <w:autoSpaceDE w:val="0"/>
        <w:autoSpaceDN w:val="0"/>
        <w:adjustRightInd w:val="0"/>
        <w:ind w:left="924"/>
        <w:jc w:val="both"/>
      </w:pPr>
    </w:p>
    <w:p w:rsidR="00EB4344" w:rsidRPr="00A208E3" w:rsidRDefault="00EB4344" w:rsidP="005F5B03">
      <w:pPr>
        <w:numPr>
          <w:ilvl w:val="1"/>
          <w:numId w:val="58"/>
        </w:numPr>
        <w:tabs>
          <w:tab w:val="clear" w:pos="1440"/>
          <w:tab w:val="num" w:pos="720"/>
        </w:tabs>
        <w:autoSpaceDE w:val="0"/>
        <w:autoSpaceDN w:val="0"/>
        <w:adjustRightInd w:val="0"/>
        <w:spacing w:after="200" w:line="276" w:lineRule="auto"/>
        <w:ind w:left="720"/>
        <w:jc w:val="both"/>
      </w:pPr>
      <w:r w:rsidRPr="00A208E3">
        <w:t>Deberá medir y mostrar de forma simultánea para las tres fases los siguientes parámetros:</w:t>
      </w:r>
    </w:p>
    <w:p w:rsidR="00EB4344" w:rsidRPr="00A208E3" w:rsidRDefault="00EB4344" w:rsidP="005F5B03">
      <w:pPr>
        <w:numPr>
          <w:ilvl w:val="0"/>
          <w:numId w:val="76"/>
        </w:numPr>
        <w:tabs>
          <w:tab w:val="left" w:pos="1080"/>
        </w:tabs>
        <w:ind w:left="924" w:hanging="357"/>
        <w:jc w:val="both"/>
      </w:pPr>
      <w:r w:rsidRPr="00A208E3">
        <w:t>Energía activa, reactiva y aparente</w:t>
      </w:r>
    </w:p>
    <w:p w:rsidR="00EB4344" w:rsidRPr="00A208E3" w:rsidRDefault="00EB4344" w:rsidP="005F5B03">
      <w:pPr>
        <w:numPr>
          <w:ilvl w:val="0"/>
          <w:numId w:val="76"/>
        </w:numPr>
        <w:tabs>
          <w:tab w:val="left" w:pos="1080"/>
        </w:tabs>
        <w:ind w:left="924" w:hanging="357"/>
        <w:jc w:val="both"/>
      </w:pPr>
      <w:r w:rsidRPr="00A208E3">
        <w:t>Potencia activa, reactiva y aparente.</w:t>
      </w:r>
    </w:p>
    <w:p w:rsidR="00EB4344" w:rsidRPr="00A208E3" w:rsidRDefault="00EB4344" w:rsidP="005F5B03">
      <w:pPr>
        <w:numPr>
          <w:ilvl w:val="0"/>
          <w:numId w:val="76"/>
        </w:numPr>
        <w:tabs>
          <w:tab w:val="left" w:pos="1080"/>
        </w:tabs>
        <w:ind w:left="924" w:hanging="357"/>
        <w:jc w:val="both"/>
      </w:pPr>
      <w:r w:rsidRPr="00A208E3">
        <w:t>Factor de Potencia</w:t>
      </w:r>
    </w:p>
    <w:p w:rsidR="00EB4344" w:rsidRPr="00A208E3" w:rsidRDefault="00EB4344" w:rsidP="005F5B03">
      <w:pPr>
        <w:numPr>
          <w:ilvl w:val="0"/>
          <w:numId w:val="76"/>
        </w:numPr>
        <w:tabs>
          <w:tab w:val="left" w:pos="1080"/>
        </w:tabs>
        <w:ind w:left="924" w:hanging="357"/>
        <w:jc w:val="both"/>
      </w:pPr>
      <w:r w:rsidRPr="00A208E3">
        <w:t>Frecuencia</w:t>
      </w:r>
    </w:p>
    <w:p w:rsidR="00EB4344" w:rsidRPr="00A208E3" w:rsidRDefault="00EB4344" w:rsidP="005F5B03">
      <w:pPr>
        <w:numPr>
          <w:ilvl w:val="0"/>
          <w:numId w:val="76"/>
        </w:numPr>
        <w:tabs>
          <w:tab w:val="left" w:pos="1080"/>
        </w:tabs>
        <w:ind w:left="924" w:hanging="357"/>
        <w:jc w:val="both"/>
      </w:pPr>
      <w:r w:rsidRPr="00A208E3">
        <w:t>Voltaje fase – neutro y voltaje fase – fase, para las tres fases.</w:t>
      </w:r>
    </w:p>
    <w:p w:rsidR="00EB4344" w:rsidRPr="00A208E3" w:rsidRDefault="00EB4344" w:rsidP="005F5B03">
      <w:pPr>
        <w:numPr>
          <w:ilvl w:val="0"/>
          <w:numId w:val="76"/>
        </w:numPr>
        <w:tabs>
          <w:tab w:val="left" w:pos="1080"/>
        </w:tabs>
        <w:ind w:left="924" w:hanging="357"/>
        <w:jc w:val="both"/>
      </w:pPr>
      <w:r w:rsidRPr="00A208E3">
        <w:t>Desbalance de voltaje</w:t>
      </w:r>
    </w:p>
    <w:p w:rsidR="00EB4344" w:rsidRPr="00A208E3" w:rsidRDefault="00EB4344" w:rsidP="005F5B03">
      <w:pPr>
        <w:numPr>
          <w:ilvl w:val="0"/>
          <w:numId w:val="76"/>
        </w:numPr>
        <w:tabs>
          <w:tab w:val="left" w:pos="1080"/>
        </w:tabs>
        <w:ind w:left="924" w:hanging="357"/>
        <w:jc w:val="both"/>
      </w:pPr>
      <w:r w:rsidRPr="00A208E3">
        <w:t>Corriente de  fase y neutro.</w:t>
      </w:r>
    </w:p>
    <w:p w:rsidR="00EB4344" w:rsidRPr="00A208E3" w:rsidRDefault="00EB4344" w:rsidP="00EB4344">
      <w:pPr>
        <w:tabs>
          <w:tab w:val="left" w:pos="1080"/>
        </w:tabs>
        <w:ind w:left="924"/>
        <w:jc w:val="both"/>
      </w:pPr>
    </w:p>
    <w:p w:rsidR="00EB4344" w:rsidRPr="00A208E3" w:rsidRDefault="00EB4344" w:rsidP="005F5B03">
      <w:pPr>
        <w:numPr>
          <w:ilvl w:val="1"/>
          <w:numId w:val="58"/>
        </w:numPr>
        <w:tabs>
          <w:tab w:val="clear" w:pos="1440"/>
          <w:tab w:val="num" w:pos="720"/>
        </w:tabs>
        <w:autoSpaceDE w:val="0"/>
        <w:autoSpaceDN w:val="0"/>
        <w:adjustRightInd w:val="0"/>
        <w:spacing w:after="200" w:line="276" w:lineRule="auto"/>
        <w:ind w:left="720"/>
        <w:jc w:val="both"/>
      </w:pPr>
      <w:r w:rsidRPr="00A208E3">
        <w:t>Funciones: Control y protecciones</w:t>
      </w:r>
    </w:p>
    <w:p w:rsidR="00EB4344" w:rsidRPr="00A208E3" w:rsidRDefault="00EB4344" w:rsidP="005F5B03">
      <w:pPr>
        <w:numPr>
          <w:ilvl w:val="1"/>
          <w:numId w:val="58"/>
        </w:numPr>
        <w:tabs>
          <w:tab w:val="clear" w:pos="1440"/>
          <w:tab w:val="num" w:pos="720"/>
        </w:tabs>
        <w:autoSpaceDE w:val="0"/>
        <w:autoSpaceDN w:val="0"/>
        <w:adjustRightInd w:val="0"/>
        <w:spacing w:after="200" w:line="276" w:lineRule="auto"/>
        <w:ind w:left="720"/>
        <w:jc w:val="both"/>
      </w:pPr>
      <w:r w:rsidRPr="00A208E3">
        <w:t>Debe registrar perturbaciones y eventos: Mínimo 50 eventos y 5 Oscilografías</w:t>
      </w:r>
    </w:p>
    <w:p w:rsidR="00EB4344" w:rsidRPr="00A208E3" w:rsidRDefault="00EB4344" w:rsidP="005F5B03">
      <w:pPr>
        <w:numPr>
          <w:ilvl w:val="0"/>
          <w:numId w:val="58"/>
        </w:numPr>
        <w:tabs>
          <w:tab w:val="clear" w:pos="720"/>
          <w:tab w:val="num" w:pos="360"/>
        </w:tabs>
        <w:autoSpaceDE w:val="0"/>
        <w:autoSpaceDN w:val="0"/>
        <w:adjustRightInd w:val="0"/>
        <w:spacing w:after="200" w:line="276" w:lineRule="auto"/>
        <w:ind w:hanging="720"/>
        <w:jc w:val="both"/>
        <w:rPr>
          <w:b/>
        </w:rPr>
      </w:pPr>
      <w:r w:rsidRPr="00A208E3">
        <w:rPr>
          <w:b/>
        </w:rPr>
        <w:lastRenderedPageBreak/>
        <w:t xml:space="preserve">Relé diferencial: </w:t>
      </w:r>
    </w:p>
    <w:p w:rsidR="00EB4344" w:rsidRPr="00A208E3" w:rsidRDefault="00EB4344" w:rsidP="005F5B03">
      <w:pPr>
        <w:numPr>
          <w:ilvl w:val="1"/>
          <w:numId w:val="58"/>
        </w:numPr>
        <w:tabs>
          <w:tab w:val="clear" w:pos="1440"/>
          <w:tab w:val="num" w:pos="720"/>
        </w:tabs>
        <w:autoSpaceDE w:val="0"/>
        <w:autoSpaceDN w:val="0"/>
        <w:adjustRightInd w:val="0"/>
        <w:spacing w:after="200" w:line="276" w:lineRule="auto"/>
        <w:ind w:left="720"/>
        <w:jc w:val="both"/>
      </w:pPr>
      <w:r w:rsidRPr="00A208E3">
        <w:t>Los relés deben cumplir con la Norma IEC 61850, como protocolo nativo del relé, y deberá ser certificado por una entidad internacional.</w:t>
      </w:r>
    </w:p>
    <w:p w:rsidR="00EB4344" w:rsidRPr="00A208E3" w:rsidRDefault="00EB4344" w:rsidP="005F5B03">
      <w:pPr>
        <w:numPr>
          <w:ilvl w:val="1"/>
          <w:numId w:val="58"/>
        </w:numPr>
        <w:tabs>
          <w:tab w:val="clear" w:pos="1440"/>
          <w:tab w:val="num" w:pos="720"/>
          <w:tab w:val="left" w:pos="1080"/>
        </w:tabs>
        <w:autoSpaceDE w:val="0"/>
        <w:autoSpaceDN w:val="0"/>
        <w:adjustRightInd w:val="0"/>
        <w:ind w:left="714" w:hanging="357"/>
        <w:jc w:val="both"/>
      </w:pPr>
      <w:r w:rsidRPr="00A208E3">
        <w:t>Pantalla LCD para visualizar medidas, ajustes y alarmas</w:t>
      </w:r>
    </w:p>
    <w:p w:rsidR="00EB4344" w:rsidRPr="00A208E3" w:rsidRDefault="00EB4344" w:rsidP="005F5B03">
      <w:pPr>
        <w:numPr>
          <w:ilvl w:val="1"/>
          <w:numId w:val="58"/>
        </w:numPr>
        <w:tabs>
          <w:tab w:val="clear" w:pos="1440"/>
          <w:tab w:val="num" w:pos="720"/>
          <w:tab w:val="left" w:pos="1080"/>
        </w:tabs>
        <w:autoSpaceDE w:val="0"/>
        <w:autoSpaceDN w:val="0"/>
        <w:adjustRightInd w:val="0"/>
        <w:ind w:left="714" w:hanging="357"/>
        <w:jc w:val="both"/>
      </w:pPr>
      <w:r w:rsidRPr="00A208E3">
        <w:t>Memoria no volátil</w:t>
      </w:r>
    </w:p>
    <w:p w:rsidR="00EB4344" w:rsidRPr="00A208E3" w:rsidRDefault="00EB4344" w:rsidP="005F5B03">
      <w:pPr>
        <w:numPr>
          <w:ilvl w:val="1"/>
          <w:numId w:val="58"/>
        </w:numPr>
        <w:tabs>
          <w:tab w:val="clear" w:pos="1440"/>
          <w:tab w:val="num" w:pos="720"/>
          <w:tab w:val="left" w:pos="1080"/>
        </w:tabs>
        <w:autoSpaceDE w:val="0"/>
        <w:autoSpaceDN w:val="0"/>
        <w:adjustRightInd w:val="0"/>
        <w:ind w:left="714" w:hanging="357"/>
        <w:jc w:val="both"/>
      </w:pPr>
      <w:r w:rsidRPr="00A208E3">
        <w:t>Entradas lógicas(binarias) mínimas  16</w:t>
      </w:r>
    </w:p>
    <w:p w:rsidR="00EB4344" w:rsidRPr="00A208E3" w:rsidRDefault="00EB4344" w:rsidP="005F5B03">
      <w:pPr>
        <w:numPr>
          <w:ilvl w:val="1"/>
          <w:numId w:val="58"/>
        </w:numPr>
        <w:tabs>
          <w:tab w:val="clear" w:pos="1440"/>
          <w:tab w:val="num" w:pos="720"/>
          <w:tab w:val="left" w:pos="1080"/>
        </w:tabs>
        <w:autoSpaceDE w:val="0"/>
        <w:autoSpaceDN w:val="0"/>
        <w:adjustRightInd w:val="0"/>
        <w:ind w:left="714" w:hanging="357"/>
        <w:jc w:val="both"/>
      </w:pPr>
      <w:r w:rsidRPr="00A208E3">
        <w:t>Salidas lógicas(binarias) mínimas  12</w:t>
      </w:r>
    </w:p>
    <w:p w:rsidR="00EB4344" w:rsidRPr="00A208E3" w:rsidRDefault="00EB4344" w:rsidP="005F5B03">
      <w:pPr>
        <w:numPr>
          <w:ilvl w:val="1"/>
          <w:numId w:val="58"/>
        </w:numPr>
        <w:tabs>
          <w:tab w:val="clear" w:pos="1440"/>
          <w:tab w:val="num" w:pos="720"/>
          <w:tab w:val="left" w:pos="1080"/>
        </w:tabs>
        <w:autoSpaceDE w:val="0"/>
        <w:autoSpaceDN w:val="0"/>
        <w:adjustRightInd w:val="0"/>
        <w:ind w:left="714" w:hanging="357"/>
        <w:jc w:val="both"/>
      </w:pPr>
      <w:r w:rsidRPr="00A208E3">
        <w:t>Entrada para sincronización de tiempo IRIG B</w:t>
      </w:r>
    </w:p>
    <w:p w:rsidR="00EB4344" w:rsidRPr="00A208E3" w:rsidRDefault="00EB4344" w:rsidP="005F5B03">
      <w:pPr>
        <w:numPr>
          <w:ilvl w:val="1"/>
          <w:numId w:val="58"/>
        </w:numPr>
        <w:tabs>
          <w:tab w:val="clear" w:pos="1440"/>
          <w:tab w:val="num" w:pos="720"/>
          <w:tab w:val="left" w:pos="1080"/>
        </w:tabs>
        <w:autoSpaceDE w:val="0"/>
        <w:autoSpaceDN w:val="0"/>
        <w:adjustRightInd w:val="0"/>
        <w:ind w:left="714" w:hanging="357"/>
        <w:jc w:val="both"/>
      </w:pPr>
      <w:r w:rsidRPr="00A208E3">
        <w:t>El relé diferencial para transformador trifásico de dos devanados</w:t>
      </w:r>
    </w:p>
    <w:p w:rsidR="00EB4344" w:rsidRPr="00A208E3" w:rsidRDefault="00EB4344" w:rsidP="005F5B03">
      <w:pPr>
        <w:numPr>
          <w:ilvl w:val="1"/>
          <w:numId w:val="58"/>
        </w:numPr>
        <w:tabs>
          <w:tab w:val="clear" w:pos="1440"/>
          <w:tab w:val="num" w:pos="720"/>
          <w:tab w:val="left" w:pos="1080"/>
        </w:tabs>
        <w:autoSpaceDE w:val="0"/>
        <w:autoSpaceDN w:val="0"/>
        <w:adjustRightInd w:val="0"/>
        <w:ind w:left="714" w:hanging="357"/>
        <w:jc w:val="both"/>
      </w:pPr>
      <w:r w:rsidRPr="00A208E3">
        <w:t>LED´s de indicación parametrizables: 6 mínimo</w:t>
      </w:r>
    </w:p>
    <w:p w:rsidR="00EB4344" w:rsidRPr="00A208E3" w:rsidRDefault="00EB4344" w:rsidP="005F5B03">
      <w:pPr>
        <w:numPr>
          <w:ilvl w:val="1"/>
          <w:numId w:val="58"/>
        </w:numPr>
        <w:tabs>
          <w:tab w:val="clear" w:pos="1440"/>
          <w:tab w:val="num" w:pos="720"/>
          <w:tab w:val="left" w:pos="1080"/>
        </w:tabs>
        <w:autoSpaceDE w:val="0"/>
        <w:autoSpaceDN w:val="0"/>
        <w:adjustRightInd w:val="0"/>
        <w:ind w:left="720" w:hanging="357"/>
        <w:jc w:val="both"/>
      </w:pPr>
      <w:r w:rsidRPr="00A208E3">
        <w:t>La protección diferencial debe cumplir con:</w:t>
      </w:r>
    </w:p>
    <w:p w:rsidR="00EB4344" w:rsidRPr="00A208E3" w:rsidRDefault="00EB4344" w:rsidP="005F5B03">
      <w:pPr>
        <w:numPr>
          <w:ilvl w:val="1"/>
          <w:numId w:val="77"/>
        </w:numPr>
        <w:tabs>
          <w:tab w:val="left" w:pos="1080"/>
        </w:tabs>
        <w:autoSpaceDE w:val="0"/>
        <w:autoSpaceDN w:val="0"/>
        <w:adjustRightInd w:val="0"/>
        <w:ind w:hanging="357"/>
        <w:jc w:val="both"/>
      </w:pPr>
      <w:r w:rsidRPr="00A208E3">
        <w:t>Protección independiente para cada fase</w:t>
      </w:r>
    </w:p>
    <w:p w:rsidR="00EB4344" w:rsidRPr="00A208E3" w:rsidRDefault="00EB4344" w:rsidP="005F5B03">
      <w:pPr>
        <w:numPr>
          <w:ilvl w:val="1"/>
          <w:numId w:val="77"/>
        </w:numPr>
        <w:tabs>
          <w:tab w:val="left" w:pos="1080"/>
        </w:tabs>
        <w:autoSpaceDE w:val="0"/>
        <w:autoSpaceDN w:val="0"/>
        <w:adjustRightInd w:val="0"/>
        <w:ind w:hanging="357"/>
        <w:jc w:val="both"/>
      </w:pPr>
      <w:r w:rsidRPr="00A208E3">
        <w:t>Selección del tipo de conexión del transformador</w:t>
      </w:r>
    </w:p>
    <w:p w:rsidR="00EB4344" w:rsidRPr="00A208E3" w:rsidRDefault="00EB4344" w:rsidP="005F5B03">
      <w:pPr>
        <w:numPr>
          <w:ilvl w:val="1"/>
          <w:numId w:val="77"/>
        </w:numPr>
        <w:tabs>
          <w:tab w:val="left" w:pos="1080"/>
        </w:tabs>
        <w:autoSpaceDE w:val="0"/>
        <w:autoSpaceDN w:val="0"/>
        <w:adjustRightInd w:val="0"/>
        <w:ind w:hanging="357"/>
        <w:jc w:val="both"/>
      </w:pPr>
      <w:r w:rsidRPr="00A208E3">
        <w:t>Selección de la relación nominal del transformador</w:t>
      </w:r>
    </w:p>
    <w:p w:rsidR="00EB4344" w:rsidRPr="00A208E3" w:rsidRDefault="00EB4344" w:rsidP="005F5B03">
      <w:pPr>
        <w:numPr>
          <w:ilvl w:val="1"/>
          <w:numId w:val="77"/>
        </w:numPr>
        <w:tabs>
          <w:tab w:val="left" w:pos="1080"/>
        </w:tabs>
        <w:autoSpaceDE w:val="0"/>
        <w:autoSpaceDN w:val="0"/>
        <w:adjustRightInd w:val="0"/>
        <w:ind w:hanging="357"/>
        <w:jc w:val="both"/>
      </w:pPr>
      <w:r w:rsidRPr="00A208E3">
        <w:t>Selección de relación y polaridad de los TC´s</w:t>
      </w:r>
    </w:p>
    <w:p w:rsidR="00EB4344" w:rsidRPr="00A208E3" w:rsidRDefault="00EB4344" w:rsidP="005F5B03">
      <w:pPr>
        <w:numPr>
          <w:ilvl w:val="1"/>
          <w:numId w:val="77"/>
        </w:numPr>
        <w:tabs>
          <w:tab w:val="left" w:pos="1080"/>
        </w:tabs>
        <w:autoSpaceDE w:val="0"/>
        <w:autoSpaceDN w:val="0"/>
        <w:adjustRightInd w:val="0"/>
        <w:ind w:hanging="357"/>
        <w:jc w:val="both"/>
      </w:pPr>
      <w:r w:rsidRPr="00A208E3">
        <w:t>Tiempo de operación menor  a 25 mili segundos, en caso de falla</w:t>
      </w:r>
    </w:p>
    <w:p w:rsidR="00EB4344" w:rsidRPr="00A208E3" w:rsidRDefault="00EB4344" w:rsidP="005F5B03">
      <w:pPr>
        <w:numPr>
          <w:ilvl w:val="1"/>
          <w:numId w:val="77"/>
        </w:numPr>
        <w:tabs>
          <w:tab w:val="left" w:pos="1080"/>
        </w:tabs>
        <w:autoSpaceDE w:val="0"/>
        <w:autoSpaceDN w:val="0"/>
        <w:adjustRightInd w:val="0"/>
        <w:ind w:hanging="357"/>
        <w:jc w:val="both"/>
      </w:pPr>
      <w:r w:rsidRPr="00A208E3">
        <w:t>Parámetros de ajuste respecto a la corriente nominal( en por unidad o en porcentaje)</w:t>
      </w:r>
    </w:p>
    <w:p w:rsidR="00EB4344" w:rsidRPr="00A208E3" w:rsidRDefault="00EB4344" w:rsidP="005F5B03">
      <w:pPr>
        <w:numPr>
          <w:ilvl w:val="1"/>
          <w:numId w:val="77"/>
        </w:numPr>
        <w:autoSpaceDE w:val="0"/>
        <w:autoSpaceDN w:val="0"/>
        <w:adjustRightInd w:val="0"/>
        <w:ind w:hanging="357"/>
        <w:jc w:val="both"/>
      </w:pPr>
      <w:r w:rsidRPr="00A208E3">
        <w:t>Alta estabilidad de operación durante fallas bajo condiciones de saturación de TC´s y con desbalances debido a efectos y errores de los TC´s</w:t>
      </w:r>
    </w:p>
    <w:p w:rsidR="00EB4344" w:rsidRPr="00A208E3" w:rsidRDefault="00EB4344" w:rsidP="005F5B03">
      <w:pPr>
        <w:numPr>
          <w:ilvl w:val="1"/>
          <w:numId w:val="77"/>
        </w:numPr>
        <w:autoSpaceDE w:val="0"/>
        <w:autoSpaceDN w:val="0"/>
        <w:adjustRightInd w:val="0"/>
        <w:ind w:hanging="357"/>
        <w:jc w:val="both"/>
      </w:pPr>
      <w:r w:rsidRPr="00A208E3">
        <w:t>Inmunidad para falsas operaciones debido a corrientes de inrush en la energización de transformadores y también durante condiciones de sobreflujo</w:t>
      </w:r>
    </w:p>
    <w:p w:rsidR="00EB4344" w:rsidRPr="00A208E3" w:rsidRDefault="00EB4344" w:rsidP="005F5B03">
      <w:pPr>
        <w:numPr>
          <w:ilvl w:val="1"/>
          <w:numId w:val="77"/>
        </w:numPr>
        <w:autoSpaceDE w:val="0"/>
        <w:autoSpaceDN w:val="0"/>
        <w:adjustRightInd w:val="0"/>
        <w:ind w:hanging="357"/>
        <w:jc w:val="both"/>
      </w:pPr>
      <w:r w:rsidRPr="00A208E3">
        <w:t>Indicación luminosa y digital del tipo de falla y fases involucradas</w:t>
      </w:r>
    </w:p>
    <w:p w:rsidR="00EB4344" w:rsidRPr="00A208E3" w:rsidRDefault="00EB4344" w:rsidP="005F5B03">
      <w:pPr>
        <w:numPr>
          <w:ilvl w:val="1"/>
          <w:numId w:val="77"/>
        </w:numPr>
        <w:autoSpaceDE w:val="0"/>
        <w:autoSpaceDN w:val="0"/>
        <w:adjustRightInd w:val="0"/>
        <w:ind w:hanging="357"/>
        <w:jc w:val="both"/>
      </w:pPr>
      <w:r w:rsidRPr="00A208E3">
        <w:t>Función adicional de  falla de breaker</w:t>
      </w:r>
    </w:p>
    <w:p w:rsidR="00EB4344" w:rsidRPr="00A208E3" w:rsidRDefault="00EB4344" w:rsidP="005F5B03">
      <w:pPr>
        <w:numPr>
          <w:ilvl w:val="1"/>
          <w:numId w:val="77"/>
        </w:numPr>
        <w:autoSpaceDE w:val="0"/>
        <w:autoSpaceDN w:val="0"/>
        <w:adjustRightInd w:val="0"/>
        <w:ind w:hanging="357"/>
        <w:jc w:val="both"/>
      </w:pPr>
      <w:r w:rsidRPr="00A208E3">
        <w:t>Función adicional de supervisión de circuito de disparo</w:t>
      </w:r>
    </w:p>
    <w:p w:rsidR="00EB4344" w:rsidRPr="00A208E3" w:rsidRDefault="00EB4344" w:rsidP="00EB4344">
      <w:pPr>
        <w:autoSpaceDE w:val="0"/>
        <w:autoSpaceDN w:val="0"/>
        <w:adjustRightInd w:val="0"/>
        <w:ind w:left="1440"/>
        <w:jc w:val="both"/>
      </w:pPr>
    </w:p>
    <w:p w:rsidR="00EB4344" w:rsidRPr="00A208E3" w:rsidRDefault="00EB4344" w:rsidP="005F5B03">
      <w:pPr>
        <w:numPr>
          <w:ilvl w:val="0"/>
          <w:numId w:val="59"/>
        </w:numPr>
        <w:tabs>
          <w:tab w:val="left" w:pos="1080"/>
        </w:tabs>
        <w:spacing w:after="200" w:line="276" w:lineRule="auto"/>
      </w:pPr>
      <w:r w:rsidRPr="00A208E3">
        <w:t>Parametrización mediante:</w:t>
      </w:r>
    </w:p>
    <w:p w:rsidR="00EB4344" w:rsidRPr="00A208E3" w:rsidRDefault="00EB4344" w:rsidP="005F5B03">
      <w:pPr>
        <w:numPr>
          <w:ilvl w:val="0"/>
          <w:numId w:val="78"/>
        </w:numPr>
        <w:tabs>
          <w:tab w:val="left" w:pos="1080"/>
        </w:tabs>
        <w:ind w:left="924" w:hanging="357"/>
      </w:pPr>
      <w:r w:rsidRPr="00A208E3">
        <w:t>Panel frontal del relé</w:t>
      </w:r>
    </w:p>
    <w:p w:rsidR="00EB4344" w:rsidRPr="00A208E3" w:rsidRDefault="00EB4344" w:rsidP="005F5B03">
      <w:pPr>
        <w:numPr>
          <w:ilvl w:val="0"/>
          <w:numId w:val="78"/>
        </w:numPr>
        <w:tabs>
          <w:tab w:val="left" w:pos="1080"/>
        </w:tabs>
        <w:ind w:left="924" w:hanging="357"/>
      </w:pPr>
      <w:r w:rsidRPr="00A208E3">
        <w:t>Software para PC bajo ambiente de WINDOWS</w:t>
      </w:r>
    </w:p>
    <w:p w:rsidR="00EB4344" w:rsidRPr="00A208E3" w:rsidRDefault="00EB4344" w:rsidP="005F5B03">
      <w:pPr>
        <w:numPr>
          <w:ilvl w:val="0"/>
          <w:numId w:val="78"/>
        </w:numPr>
        <w:tabs>
          <w:tab w:val="left" w:pos="1080"/>
        </w:tabs>
        <w:ind w:left="924" w:hanging="357"/>
      </w:pPr>
      <w:r w:rsidRPr="00A208E3">
        <w:t>Accesible en forma remota, desde el Centro de Gestión de Protecciones</w:t>
      </w:r>
    </w:p>
    <w:p w:rsidR="00EB4344" w:rsidRPr="00A208E3" w:rsidRDefault="00EB4344" w:rsidP="00EB4344">
      <w:pPr>
        <w:tabs>
          <w:tab w:val="left" w:pos="1080"/>
        </w:tabs>
        <w:ind w:left="924"/>
      </w:pPr>
    </w:p>
    <w:p w:rsidR="00EB4344" w:rsidRPr="00A208E3" w:rsidRDefault="00EB4344" w:rsidP="005F5B03">
      <w:pPr>
        <w:numPr>
          <w:ilvl w:val="1"/>
          <w:numId w:val="58"/>
        </w:numPr>
        <w:tabs>
          <w:tab w:val="clear" w:pos="1440"/>
          <w:tab w:val="num" w:pos="720"/>
        </w:tabs>
        <w:autoSpaceDE w:val="0"/>
        <w:autoSpaceDN w:val="0"/>
        <w:adjustRightInd w:val="0"/>
        <w:spacing w:after="200" w:line="276" w:lineRule="auto"/>
        <w:ind w:left="720"/>
        <w:jc w:val="both"/>
      </w:pPr>
      <w:r w:rsidRPr="00A208E3">
        <w:t>Funciones lógicas de control programables para interbloqueos del disyuntor y seccionadores adyacentes.</w:t>
      </w:r>
    </w:p>
    <w:p w:rsidR="00EB4344" w:rsidRPr="00A208E3" w:rsidRDefault="00EB4344" w:rsidP="005F5B03">
      <w:pPr>
        <w:numPr>
          <w:ilvl w:val="2"/>
          <w:numId w:val="80"/>
        </w:numPr>
        <w:autoSpaceDE w:val="0"/>
        <w:autoSpaceDN w:val="0"/>
        <w:adjustRightInd w:val="0"/>
        <w:spacing w:after="200" w:line="276" w:lineRule="auto"/>
        <w:jc w:val="both"/>
      </w:pPr>
      <w:r w:rsidRPr="00A208E3">
        <w:t>Interbloqueos</w:t>
      </w:r>
    </w:p>
    <w:p w:rsidR="00EB4344" w:rsidRPr="00A208E3" w:rsidRDefault="00EB4344" w:rsidP="00EB4344">
      <w:pPr>
        <w:ind w:left="360"/>
        <w:jc w:val="both"/>
      </w:pPr>
      <w:r w:rsidRPr="00A208E3">
        <w:t>Los interbloqueos y /o enclavamientos, debe cumplir la Norma IEC 62 271-200, los cuales entre otras se requieren:</w:t>
      </w:r>
    </w:p>
    <w:p w:rsidR="00EB4344" w:rsidRPr="00A208E3" w:rsidRDefault="00EB4344" w:rsidP="00EB4344">
      <w:pPr>
        <w:ind w:left="360"/>
        <w:jc w:val="both"/>
      </w:pPr>
    </w:p>
    <w:p w:rsidR="00EB4344" w:rsidRPr="00A208E3" w:rsidRDefault="00EB4344" w:rsidP="005F5B03">
      <w:pPr>
        <w:numPr>
          <w:ilvl w:val="0"/>
          <w:numId w:val="60"/>
        </w:numPr>
        <w:ind w:left="714" w:hanging="357"/>
        <w:jc w:val="both"/>
      </w:pPr>
      <w:r w:rsidRPr="00A208E3">
        <w:t>Protección contra errores de maniobra con enclavamientos lógicos</w:t>
      </w:r>
    </w:p>
    <w:p w:rsidR="00EB4344" w:rsidRPr="00A208E3" w:rsidRDefault="00EB4344" w:rsidP="005F5B03">
      <w:pPr>
        <w:numPr>
          <w:ilvl w:val="0"/>
          <w:numId w:val="60"/>
        </w:numPr>
        <w:ind w:left="714" w:hanging="357"/>
        <w:jc w:val="both"/>
      </w:pPr>
      <w:r w:rsidRPr="00A208E3">
        <w:t>Con interruptor abierto, se podrá maniobrar el seccionador de tres posiciones</w:t>
      </w:r>
    </w:p>
    <w:p w:rsidR="00EB4344" w:rsidRPr="00A208E3" w:rsidRDefault="00EB4344" w:rsidP="005F5B03">
      <w:pPr>
        <w:numPr>
          <w:ilvl w:val="0"/>
          <w:numId w:val="60"/>
        </w:numPr>
        <w:ind w:left="714" w:hanging="357"/>
        <w:jc w:val="both"/>
      </w:pPr>
      <w:r w:rsidRPr="00A208E3">
        <w:t>El interruptor de potencia se puede maniobrar si el seccionador de tres posiciones está en posición final y la palanca de maniobra se encuentra retirada</w:t>
      </w:r>
    </w:p>
    <w:p w:rsidR="00EB4344" w:rsidRPr="00A208E3" w:rsidRDefault="00EB4344" w:rsidP="005F5B03">
      <w:pPr>
        <w:numPr>
          <w:ilvl w:val="0"/>
          <w:numId w:val="60"/>
        </w:numPr>
        <w:ind w:left="714" w:hanging="357"/>
        <w:jc w:val="both"/>
      </w:pPr>
      <w:r w:rsidRPr="00A208E3">
        <w:lastRenderedPageBreak/>
        <w:t>La tapa del compartimiento de cables enclavada con el seccionador de tres posiciones</w:t>
      </w:r>
    </w:p>
    <w:p w:rsidR="00EB4344" w:rsidRPr="00A208E3" w:rsidRDefault="00EB4344" w:rsidP="005F5B03">
      <w:pPr>
        <w:numPr>
          <w:ilvl w:val="0"/>
          <w:numId w:val="60"/>
        </w:numPr>
        <w:ind w:left="714" w:hanging="357"/>
        <w:jc w:val="both"/>
      </w:pPr>
      <w:r w:rsidRPr="00A208E3">
        <w:t>Dispositivo de bloqueo para derivación de puesta a tierra</w:t>
      </w:r>
    </w:p>
    <w:p w:rsidR="00EB4344" w:rsidRPr="00A208E3" w:rsidRDefault="00EB4344" w:rsidP="00EB4344">
      <w:pPr>
        <w:ind w:left="714"/>
        <w:jc w:val="both"/>
      </w:pPr>
    </w:p>
    <w:p w:rsidR="00EB4344" w:rsidRPr="00A208E3" w:rsidRDefault="00EB4344" w:rsidP="005F5B03">
      <w:pPr>
        <w:numPr>
          <w:ilvl w:val="2"/>
          <w:numId w:val="80"/>
        </w:numPr>
        <w:autoSpaceDE w:val="0"/>
        <w:autoSpaceDN w:val="0"/>
        <w:adjustRightInd w:val="0"/>
        <w:spacing w:after="200" w:line="276" w:lineRule="auto"/>
        <w:jc w:val="both"/>
      </w:pPr>
      <w:r w:rsidRPr="00A208E3">
        <w:t>Pararrayos</w:t>
      </w:r>
    </w:p>
    <w:p w:rsidR="00EB4344" w:rsidRPr="00A208E3" w:rsidRDefault="00EB4344" w:rsidP="005F5B03">
      <w:pPr>
        <w:pStyle w:val="Textoindependiente2"/>
        <w:numPr>
          <w:ilvl w:val="0"/>
          <w:numId w:val="64"/>
        </w:numPr>
        <w:tabs>
          <w:tab w:val="left" w:pos="0"/>
        </w:tabs>
        <w:ind w:left="714" w:right="-119" w:hanging="357"/>
        <w:jc w:val="both"/>
      </w:pPr>
      <w:r w:rsidRPr="00A208E3">
        <w:t>Pararrayos para sistema de 13.8  kV</w:t>
      </w:r>
    </w:p>
    <w:p w:rsidR="00EB4344" w:rsidRPr="00A208E3" w:rsidRDefault="00EB4344" w:rsidP="005F5B03">
      <w:pPr>
        <w:pStyle w:val="Textoindependiente2"/>
        <w:numPr>
          <w:ilvl w:val="0"/>
          <w:numId w:val="64"/>
        </w:numPr>
        <w:tabs>
          <w:tab w:val="left" w:pos="0"/>
        </w:tabs>
        <w:ind w:left="714" w:right="-119" w:hanging="357"/>
        <w:jc w:val="both"/>
      </w:pPr>
      <w:r w:rsidRPr="00A208E3">
        <w:t>Voltaje de operación 8.4  kV - MCOV</w:t>
      </w:r>
    </w:p>
    <w:p w:rsidR="00EB4344" w:rsidRPr="00A208E3" w:rsidRDefault="00EB4344" w:rsidP="005F5B03">
      <w:pPr>
        <w:pStyle w:val="Textoindependiente2"/>
        <w:numPr>
          <w:ilvl w:val="0"/>
          <w:numId w:val="64"/>
        </w:numPr>
        <w:tabs>
          <w:tab w:val="left" w:pos="0"/>
        </w:tabs>
        <w:ind w:left="714" w:right="-119" w:hanging="357"/>
        <w:jc w:val="both"/>
      </w:pPr>
      <w:r w:rsidRPr="00A208E3">
        <w:t xml:space="preserve">Máximo voltaje de descarga 41.5  kV para una corriente de 20 kA con forma de onda de 8x20 μsec </w:t>
      </w:r>
    </w:p>
    <w:p w:rsidR="00EB4344" w:rsidRPr="00A208E3" w:rsidRDefault="00EB4344" w:rsidP="005F5B03">
      <w:pPr>
        <w:pStyle w:val="Textoindependiente2"/>
        <w:numPr>
          <w:ilvl w:val="0"/>
          <w:numId w:val="64"/>
        </w:numPr>
        <w:tabs>
          <w:tab w:val="left" w:pos="0"/>
        </w:tabs>
        <w:ind w:left="714" w:right="-119" w:hanging="357"/>
        <w:jc w:val="both"/>
      </w:pPr>
      <w:r w:rsidRPr="00A208E3">
        <w:t xml:space="preserve">Tipo enchufables a conectores en “T”. </w:t>
      </w:r>
    </w:p>
    <w:p w:rsidR="00EB4344" w:rsidRPr="00A208E3" w:rsidRDefault="00EB4344" w:rsidP="005F5B03">
      <w:pPr>
        <w:pStyle w:val="Textoindependiente2"/>
        <w:numPr>
          <w:ilvl w:val="0"/>
          <w:numId w:val="64"/>
        </w:numPr>
        <w:tabs>
          <w:tab w:val="left" w:pos="0"/>
        </w:tabs>
        <w:ind w:left="714" w:right="-119" w:hanging="357"/>
        <w:jc w:val="both"/>
      </w:pPr>
      <w:r w:rsidRPr="00A208E3">
        <w:t>Oxido de zinc</w:t>
      </w:r>
    </w:p>
    <w:p w:rsidR="00EB4344" w:rsidRPr="00A208E3" w:rsidRDefault="00EB4344" w:rsidP="00EB4344">
      <w:pPr>
        <w:pStyle w:val="Textoindependiente2"/>
        <w:tabs>
          <w:tab w:val="left" w:pos="0"/>
        </w:tabs>
        <w:ind w:left="714" w:right="-119"/>
        <w:jc w:val="both"/>
      </w:pPr>
    </w:p>
    <w:p w:rsidR="00EB4344" w:rsidRPr="00A208E3" w:rsidRDefault="00EB4344" w:rsidP="005F5B03">
      <w:pPr>
        <w:numPr>
          <w:ilvl w:val="2"/>
          <w:numId w:val="80"/>
        </w:numPr>
        <w:autoSpaceDE w:val="0"/>
        <w:autoSpaceDN w:val="0"/>
        <w:adjustRightInd w:val="0"/>
        <w:spacing w:after="200" w:line="276" w:lineRule="auto"/>
        <w:jc w:val="both"/>
      </w:pPr>
      <w:r w:rsidRPr="00A208E3">
        <w:t>Terminales de cables de fuerza</w:t>
      </w:r>
    </w:p>
    <w:p w:rsidR="00EB4344" w:rsidRPr="00A208E3" w:rsidRDefault="00EB4344" w:rsidP="005F5B03">
      <w:pPr>
        <w:pStyle w:val="Textoindependiente2"/>
        <w:numPr>
          <w:ilvl w:val="0"/>
          <w:numId w:val="65"/>
        </w:numPr>
        <w:tabs>
          <w:tab w:val="left" w:pos="0"/>
        </w:tabs>
        <w:ind w:left="714" w:right="-119" w:hanging="357"/>
        <w:jc w:val="both"/>
      </w:pPr>
      <w:r w:rsidRPr="00A208E3">
        <w:t>Dos terminales en “T”, para las diferentes secciones del cable subterráneo</w:t>
      </w:r>
    </w:p>
    <w:p w:rsidR="00EB4344" w:rsidRPr="00A208E3" w:rsidRDefault="00EB4344" w:rsidP="005F5B03">
      <w:pPr>
        <w:pStyle w:val="Textoindependiente2"/>
        <w:numPr>
          <w:ilvl w:val="0"/>
          <w:numId w:val="65"/>
        </w:numPr>
        <w:tabs>
          <w:tab w:val="left" w:pos="0"/>
        </w:tabs>
        <w:ind w:left="714" w:right="-119" w:hanging="357"/>
        <w:jc w:val="both"/>
      </w:pPr>
      <w:r w:rsidRPr="00A208E3">
        <w:t>Conector terminales de cables: dos por fase y pararrayos.</w:t>
      </w:r>
    </w:p>
    <w:p w:rsidR="00EB4344" w:rsidRPr="00A208E3" w:rsidRDefault="00EB4344" w:rsidP="005F5B03">
      <w:pPr>
        <w:pStyle w:val="Textoindependiente2"/>
        <w:numPr>
          <w:ilvl w:val="0"/>
          <w:numId w:val="65"/>
        </w:numPr>
        <w:tabs>
          <w:tab w:val="left" w:pos="0"/>
        </w:tabs>
        <w:ind w:left="714" w:right="-119" w:hanging="357"/>
        <w:jc w:val="both"/>
      </w:pPr>
      <w:r w:rsidRPr="00A208E3">
        <w:t>Conector de cobre</w:t>
      </w:r>
    </w:p>
    <w:p w:rsidR="00EB4344" w:rsidRPr="00A208E3" w:rsidRDefault="00EB4344" w:rsidP="005F5B03">
      <w:pPr>
        <w:pStyle w:val="Textoindependiente2"/>
        <w:numPr>
          <w:ilvl w:val="0"/>
          <w:numId w:val="65"/>
        </w:numPr>
        <w:tabs>
          <w:tab w:val="left" w:pos="0"/>
        </w:tabs>
        <w:ind w:left="714" w:right="-119" w:hanging="357"/>
        <w:jc w:val="both"/>
      </w:pPr>
      <w:r w:rsidRPr="00A208E3">
        <w:t>Aislamiento 13.8 kV</w:t>
      </w:r>
    </w:p>
    <w:p w:rsidR="00EB4344" w:rsidRPr="00A208E3" w:rsidRDefault="00EB4344" w:rsidP="00EB4344">
      <w:pPr>
        <w:pStyle w:val="Textoindependiente2"/>
        <w:tabs>
          <w:tab w:val="left" w:pos="0"/>
        </w:tabs>
        <w:ind w:right="-119"/>
        <w:jc w:val="both"/>
      </w:pPr>
    </w:p>
    <w:p w:rsidR="00EB4344" w:rsidRPr="00A208E3" w:rsidRDefault="00EB4344" w:rsidP="005F5B03">
      <w:pPr>
        <w:numPr>
          <w:ilvl w:val="2"/>
          <w:numId w:val="80"/>
        </w:numPr>
        <w:autoSpaceDE w:val="0"/>
        <w:autoSpaceDN w:val="0"/>
        <w:adjustRightInd w:val="0"/>
        <w:spacing w:after="200" w:line="276" w:lineRule="auto"/>
        <w:jc w:val="both"/>
      </w:pPr>
      <w:r w:rsidRPr="00A208E3">
        <w:t>Medidores de energía</w:t>
      </w:r>
    </w:p>
    <w:p w:rsidR="00EB4344" w:rsidRPr="00A208E3" w:rsidRDefault="00EB4344" w:rsidP="00EB4344">
      <w:pPr>
        <w:tabs>
          <w:tab w:val="left" w:pos="720"/>
        </w:tabs>
        <w:autoSpaceDE w:val="0"/>
        <w:autoSpaceDN w:val="0"/>
        <w:adjustRightInd w:val="0"/>
        <w:ind w:left="720" w:right="-49" w:hanging="360"/>
        <w:jc w:val="both"/>
      </w:pPr>
      <w:r w:rsidRPr="00A208E3">
        <w:t>Se requieren contadores de energía con las siguientes características y funciones:</w:t>
      </w:r>
    </w:p>
    <w:p w:rsidR="00EB4344" w:rsidRPr="00A208E3" w:rsidRDefault="00EB4344" w:rsidP="005F5B03">
      <w:pPr>
        <w:numPr>
          <w:ilvl w:val="0"/>
          <w:numId w:val="69"/>
        </w:numPr>
        <w:tabs>
          <w:tab w:val="left" w:pos="720"/>
        </w:tabs>
        <w:autoSpaceDE w:val="0"/>
        <w:autoSpaceDN w:val="0"/>
        <w:adjustRightInd w:val="0"/>
        <w:ind w:right="-49"/>
        <w:jc w:val="both"/>
      </w:pPr>
      <w:r w:rsidRPr="00A208E3">
        <w:t>Medidores trifásicos tipo switch board cuya función principal es la de medición de energía para la facturación de la energía enviada y recibida y la medición de los parámetros eléctricos necesarios para evaluar la calidad de energía.</w:t>
      </w:r>
    </w:p>
    <w:p w:rsidR="00EB4344" w:rsidRPr="00A208E3" w:rsidRDefault="00EB4344" w:rsidP="005F5B03">
      <w:pPr>
        <w:numPr>
          <w:ilvl w:val="0"/>
          <w:numId w:val="69"/>
        </w:numPr>
        <w:tabs>
          <w:tab w:val="left" w:pos="720"/>
        </w:tabs>
        <w:autoSpaceDE w:val="0"/>
        <w:autoSpaceDN w:val="0"/>
        <w:adjustRightInd w:val="0"/>
        <w:ind w:right="-49"/>
        <w:jc w:val="both"/>
      </w:pPr>
      <w:r w:rsidRPr="00A208E3">
        <w:t>Software de comunicaciones para configuración, descarga de datos y monitoreo de calidad de energía.</w:t>
      </w:r>
    </w:p>
    <w:p w:rsidR="00EB4344" w:rsidRPr="00A208E3" w:rsidRDefault="00EB4344" w:rsidP="005F5B03">
      <w:pPr>
        <w:numPr>
          <w:ilvl w:val="0"/>
          <w:numId w:val="69"/>
        </w:numPr>
        <w:tabs>
          <w:tab w:val="left" w:pos="720"/>
        </w:tabs>
        <w:autoSpaceDE w:val="0"/>
        <w:autoSpaceDN w:val="0"/>
        <w:adjustRightInd w:val="0"/>
        <w:ind w:right="-49"/>
        <w:jc w:val="both"/>
      </w:pPr>
      <w:r w:rsidRPr="00A208E3">
        <w:t>Relación de transformación programable para la corriente (TCs) y para el voltaje (TPs), bidireccional, 4 cuadrantes.</w:t>
      </w:r>
    </w:p>
    <w:p w:rsidR="00EB4344" w:rsidRPr="00A208E3" w:rsidRDefault="00EB4344" w:rsidP="005F5B03">
      <w:pPr>
        <w:numPr>
          <w:ilvl w:val="0"/>
          <w:numId w:val="69"/>
        </w:numPr>
        <w:tabs>
          <w:tab w:val="left" w:pos="720"/>
        </w:tabs>
        <w:autoSpaceDE w:val="0"/>
        <w:autoSpaceDN w:val="0"/>
        <w:adjustRightInd w:val="0"/>
        <w:ind w:right="-49"/>
        <w:jc w:val="both"/>
      </w:pPr>
      <w:r w:rsidRPr="00A208E3">
        <w:t>Contará con al menos 12 canales de almacenamiento de información.</w:t>
      </w:r>
    </w:p>
    <w:p w:rsidR="00EB4344" w:rsidRPr="00A208E3" w:rsidRDefault="00EB4344" w:rsidP="005F5B03">
      <w:pPr>
        <w:numPr>
          <w:ilvl w:val="0"/>
          <w:numId w:val="69"/>
        </w:numPr>
        <w:tabs>
          <w:tab w:val="left" w:pos="720"/>
        </w:tabs>
        <w:autoSpaceDE w:val="0"/>
        <w:autoSpaceDN w:val="0"/>
        <w:adjustRightInd w:val="0"/>
        <w:ind w:right="-49"/>
        <w:jc w:val="both"/>
      </w:pPr>
      <w:r w:rsidRPr="00A208E3">
        <w:t>La precisión para energía activa y reactiva (entregada y recibida) debe ser de clase IEC 0.2.</w:t>
      </w:r>
    </w:p>
    <w:p w:rsidR="00EB4344" w:rsidRPr="00A208E3" w:rsidRDefault="00EB4344" w:rsidP="005F5B03">
      <w:pPr>
        <w:numPr>
          <w:ilvl w:val="0"/>
          <w:numId w:val="69"/>
        </w:numPr>
        <w:tabs>
          <w:tab w:val="left" w:pos="720"/>
        </w:tabs>
        <w:autoSpaceDE w:val="0"/>
        <w:autoSpaceDN w:val="0"/>
        <w:adjustRightInd w:val="0"/>
        <w:ind w:right="-49"/>
        <w:jc w:val="both"/>
      </w:pPr>
      <w:r w:rsidRPr="00A208E3">
        <w:t>Permitirá almacenar la información en períodos de tiempo de 5, 15, 30, 60 minutos controlados, con subintervalos de 5 minutos.</w:t>
      </w:r>
    </w:p>
    <w:p w:rsidR="00EB4344" w:rsidRPr="00A208E3" w:rsidRDefault="00EB4344" w:rsidP="005F5B03">
      <w:pPr>
        <w:numPr>
          <w:ilvl w:val="0"/>
          <w:numId w:val="69"/>
        </w:numPr>
        <w:tabs>
          <w:tab w:val="left" w:pos="720"/>
        </w:tabs>
        <w:autoSpaceDE w:val="0"/>
        <w:autoSpaceDN w:val="0"/>
        <w:adjustRightInd w:val="0"/>
        <w:ind w:right="-49"/>
        <w:jc w:val="both"/>
      </w:pPr>
      <w:r w:rsidRPr="00A208E3">
        <w:t>Protección contra sobrevoltaje.</w:t>
      </w:r>
    </w:p>
    <w:p w:rsidR="00EB4344" w:rsidRPr="00A208E3" w:rsidRDefault="00EB4344" w:rsidP="005F5B03">
      <w:pPr>
        <w:numPr>
          <w:ilvl w:val="0"/>
          <w:numId w:val="69"/>
        </w:numPr>
        <w:tabs>
          <w:tab w:val="left" w:pos="720"/>
        </w:tabs>
        <w:autoSpaceDE w:val="0"/>
        <w:autoSpaceDN w:val="0"/>
        <w:adjustRightInd w:val="0"/>
        <w:ind w:right="-49"/>
        <w:jc w:val="both"/>
      </w:pPr>
      <w:r w:rsidRPr="00A208E3">
        <w:t>Entradas digitales para supervisión del estado del MODEM, GPS y equipos asociados, con mínimo 8 entradas digitales.</w:t>
      </w:r>
    </w:p>
    <w:p w:rsidR="00EB4344" w:rsidRPr="00A208E3" w:rsidRDefault="00EB4344" w:rsidP="005F5B03">
      <w:pPr>
        <w:numPr>
          <w:ilvl w:val="0"/>
          <w:numId w:val="69"/>
        </w:numPr>
        <w:tabs>
          <w:tab w:val="clear" w:pos="357"/>
          <w:tab w:val="num" w:pos="720"/>
        </w:tabs>
        <w:autoSpaceDE w:val="0"/>
        <w:autoSpaceDN w:val="0"/>
        <w:adjustRightInd w:val="0"/>
        <w:ind w:right="-49"/>
        <w:jc w:val="both"/>
      </w:pPr>
      <w:r w:rsidRPr="00A208E3">
        <w:t xml:space="preserve">Interfases de comunicaciones necesarias para sincronización del tiempo (mediante GPS, IRIG B) e interrogación local y remota: </w:t>
      </w:r>
    </w:p>
    <w:p w:rsidR="00EB4344" w:rsidRPr="00A208E3" w:rsidRDefault="00EB4344" w:rsidP="00EB4344">
      <w:pPr>
        <w:tabs>
          <w:tab w:val="left" w:pos="7560"/>
        </w:tabs>
        <w:autoSpaceDE w:val="0"/>
        <w:autoSpaceDN w:val="0"/>
        <w:adjustRightInd w:val="0"/>
        <w:ind w:left="720"/>
        <w:jc w:val="both"/>
      </w:pPr>
      <w:r w:rsidRPr="00A208E3">
        <w:t xml:space="preserve">1.  Un pórtico RS-485 (para red local de medidores) </w:t>
      </w:r>
    </w:p>
    <w:p w:rsidR="00EB4344" w:rsidRPr="00A208E3" w:rsidRDefault="00EB4344" w:rsidP="00EB4344">
      <w:pPr>
        <w:tabs>
          <w:tab w:val="left" w:pos="7560"/>
        </w:tabs>
        <w:autoSpaceDE w:val="0"/>
        <w:autoSpaceDN w:val="0"/>
        <w:adjustRightInd w:val="0"/>
        <w:ind w:left="720"/>
        <w:jc w:val="both"/>
      </w:pPr>
      <w:r w:rsidRPr="00A208E3">
        <w:t xml:space="preserve">2.  Un pórtico RS-485 para GPS </w:t>
      </w:r>
    </w:p>
    <w:p w:rsidR="00EB4344" w:rsidRPr="00A208E3" w:rsidRDefault="00EB4344" w:rsidP="00EB4344">
      <w:pPr>
        <w:tabs>
          <w:tab w:val="left" w:pos="7560"/>
        </w:tabs>
        <w:autoSpaceDE w:val="0"/>
        <w:autoSpaceDN w:val="0"/>
        <w:adjustRightInd w:val="0"/>
        <w:ind w:left="720"/>
        <w:jc w:val="both"/>
      </w:pPr>
      <w:r w:rsidRPr="00A208E3">
        <w:t xml:space="preserve">3.  Pórtico Ethernet para acceso local directo a la red de medidores y conexión a Internet. </w:t>
      </w:r>
    </w:p>
    <w:p w:rsidR="00EB4344" w:rsidRPr="00A208E3" w:rsidRDefault="00EB4344" w:rsidP="00EB4344">
      <w:pPr>
        <w:tabs>
          <w:tab w:val="left" w:pos="7560"/>
        </w:tabs>
        <w:autoSpaceDE w:val="0"/>
        <w:autoSpaceDN w:val="0"/>
        <w:adjustRightInd w:val="0"/>
        <w:ind w:left="720"/>
        <w:jc w:val="both"/>
      </w:pPr>
    </w:p>
    <w:p w:rsidR="00EB4344" w:rsidRPr="00A208E3" w:rsidRDefault="00EB4344" w:rsidP="00EB4344">
      <w:pPr>
        <w:tabs>
          <w:tab w:val="left" w:pos="7560"/>
        </w:tabs>
        <w:autoSpaceDE w:val="0"/>
        <w:autoSpaceDN w:val="0"/>
        <w:adjustRightInd w:val="0"/>
        <w:ind w:left="708"/>
        <w:jc w:val="both"/>
      </w:pPr>
      <w:r w:rsidRPr="00A208E3">
        <w:t>Todas las interfases anteriores deberán permitir enlazar la red de medidores de la CONTRATANTE para monitoreo de calidad de energía y descarga de datos.</w:t>
      </w:r>
    </w:p>
    <w:p w:rsidR="00EB4344" w:rsidRPr="00A208E3" w:rsidRDefault="00EB4344" w:rsidP="00EB4344">
      <w:pPr>
        <w:tabs>
          <w:tab w:val="left" w:pos="7560"/>
        </w:tabs>
        <w:autoSpaceDE w:val="0"/>
        <w:autoSpaceDN w:val="0"/>
        <w:adjustRightInd w:val="0"/>
        <w:ind w:left="360"/>
        <w:jc w:val="both"/>
      </w:pPr>
    </w:p>
    <w:p w:rsidR="00EB4344" w:rsidRPr="00A208E3" w:rsidRDefault="00EB4344" w:rsidP="005F5B03">
      <w:pPr>
        <w:numPr>
          <w:ilvl w:val="0"/>
          <w:numId w:val="69"/>
        </w:numPr>
        <w:tabs>
          <w:tab w:val="clear" w:pos="357"/>
          <w:tab w:val="num" w:pos="720"/>
        </w:tabs>
        <w:autoSpaceDE w:val="0"/>
        <w:autoSpaceDN w:val="0"/>
        <w:adjustRightInd w:val="0"/>
        <w:jc w:val="both"/>
      </w:pPr>
      <w:r w:rsidRPr="00A208E3">
        <w:lastRenderedPageBreak/>
        <w:t xml:space="preserve">Indicadores visuales en LCD de </w:t>
      </w:r>
      <w:r w:rsidRPr="00A208E3">
        <w:rPr>
          <w:u w:val="single"/>
        </w:rPr>
        <w:t>forma simultánea para las tres fases</w:t>
      </w:r>
      <w:r w:rsidRPr="00A208E3">
        <w:t xml:space="preserve"> de las cantidades de potencia instantánea, corriente, voltaje, factor de potencia y otros parámetros eléctricos.</w:t>
      </w:r>
    </w:p>
    <w:p w:rsidR="00EB4344" w:rsidRPr="00A208E3" w:rsidRDefault="00EB4344" w:rsidP="005F5B03">
      <w:pPr>
        <w:numPr>
          <w:ilvl w:val="0"/>
          <w:numId w:val="69"/>
        </w:numPr>
        <w:tabs>
          <w:tab w:val="clear" w:pos="357"/>
          <w:tab w:val="num" w:pos="720"/>
        </w:tabs>
        <w:autoSpaceDE w:val="0"/>
        <w:autoSpaceDN w:val="0"/>
        <w:adjustRightInd w:val="0"/>
        <w:jc w:val="both"/>
      </w:pPr>
      <w:r w:rsidRPr="00A208E3">
        <w:t>Sistema de archivo en memoria no volátil.</w:t>
      </w:r>
    </w:p>
    <w:p w:rsidR="00EB4344" w:rsidRPr="00A208E3" w:rsidRDefault="00EB4344" w:rsidP="005F5B03">
      <w:pPr>
        <w:numPr>
          <w:ilvl w:val="0"/>
          <w:numId w:val="69"/>
        </w:numPr>
        <w:tabs>
          <w:tab w:val="clear" w:pos="357"/>
          <w:tab w:val="num" w:pos="720"/>
        </w:tabs>
        <w:autoSpaceDE w:val="0"/>
        <w:autoSpaceDN w:val="0"/>
        <w:adjustRightInd w:val="0"/>
        <w:jc w:val="both"/>
      </w:pPr>
      <w:r w:rsidRPr="00A208E3">
        <w:t>Fuente auxiliar de energía para datos de respaldo (con batería) y supervisión del estado de batería.</w:t>
      </w:r>
    </w:p>
    <w:p w:rsidR="00EB4344" w:rsidRPr="00A208E3" w:rsidRDefault="00EB4344" w:rsidP="005F5B03">
      <w:pPr>
        <w:numPr>
          <w:ilvl w:val="0"/>
          <w:numId w:val="69"/>
        </w:numPr>
        <w:tabs>
          <w:tab w:val="clear" w:pos="357"/>
          <w:tab w:val="num" w:pos="720"/>
        </w:tabs>
        <w:autoSpaceDE w:val="0"/>
        <w:autoSpaceDN w:val="0"/>
        <w:adjustRightInd w:val="0"/>
        <w:jc w:val="both"/>
      </w:pPr>
      <w:r w:rsidRPr="00A208E3">
        <w:t>Fuente de alimentación para el medidor de 120Vdc a 240Vdc.</w:t>
      </w:r>
    </w:p>
    <w:p w:rsidR="00EB4344" w:rsidRPr="00A208E3" w:rsidRDefault="00EB4344" w:rsidP="005F5B03">
      <w:pPr>
        <w:numPr>
          <w:ilvl w:val="0"/>
          <w:numId w:val="69"/>
        </w:numPr>
        <w:tabs>
          <w:tab w:val="clear" w:pos="357"/>
          <w:tab w:val="num" w:pos="720"/>
        </w:tabs>
        <w:autoSpaceDE w:val="0"/>
        <w:autoSpaceDN w:val="0"/>
        <w:adjustRightInd w:val="0"/>
        <w:jc w:val="both"/>
      </w:pPr>
      <w:r w:rsidRPr="00A208E3">
        <w:t>Referencia de tiempo con reloj de cuarzo (no dependiente de la frecuencia de la red) y sincronizable con el tiempo del reloj patrón GPS.</w:t>
      </w:r>
    </w:p>
    <w:p w:rsidR="00EB4344" w:rsidRPr="00A208E3" w:rsidRDefault="00EB4344" w:rsidP="005F5B03">
      <w:pPr>
        <w:numPr>
          <w:ilvl w:val="0"/>
          <w:numId w:val="69"/>
        </w:numPr>
        <w:tabs>
          <w:tab w:val="clear" w:pos="357"/>
          <w:tab w:val="num" w:pos="720"/>
        </w:tabs>
        <w:autoSpaceDE w:val="0"/>
        <w:autoSpaceDN w:val="0"/>
        <w:adjustRightInd w:val="0"/>
        <w:jc w:val="both"/>
      </w:pPr>
      <w:r w:rsidRPr="00A208E3">
        <w:t>Cuatro relés programables, salidas digitales programables, ocho salidas digitales mínimas para supervisión de estado y alarmas remotas del sistema, 4 salidas análogas (4-20 mA).</w:t>
      </w:r>
    </w:p>
    <w:p w:rsidR="00EB4344" w:rsidRPr="00A208E3" w:rsidRDefault="00EB4344" w:rsidP="005F5B03">
      <w:pPr>
        <w:numPr>
          <w:ilvl w:val="0"/>
          <w:numId w:val="69"/>
        </w:numPr>
        <w:tabs>
          <w:tab w:val="clear" w:pos="357"/>
          <w:tab w:val="num" w:pos="720"/>
        </w:tabs>
        <w:autoSpaceDE w:val="0"/>
        <w:autoSpaceDN w:val="0"/>
        <w:adjustRightInd w:val="0"/>
        <w:jc w:val="both"/>
      </w:pPr>
      <w:r w:rsidRPr="00A208E3">
        <w:t>Se deberá disponer de dos copias del software utilizado requerido para la programación, adquisición de datos y monitoreo de calidad de energía de los equipos de medición, con la respectiva licencia. El software instalado en los medidores debe ser en la última versión disponible.</w:t>
      </w:r>
    </w:p>
    <w:p w:rsidR="00EB4344" w:rsidRPr="00A208E3" w:rsidRDefault="00EB4344" w:rsidP="005F5B03">
      <w:pPr>
        <w:numPr>
          <w:ilvl w:val="0"/>
          <w:numId w:val="69"/>
        </w:numPr>
        <w:tabs>
          <w:tab w:val="clear" w:pos="357"/>
          <w:tab w:val="num" w:pos="720"/>
        </w:tabs>
        <w:autoSpaceDE w:val="0"/>
        <w:autoSpaceDN w:val="0"/>
        <w:adjustRightInd w:val="0"/>
        <w:jc w:val="both"/>
      </w:pPr>
      <w:r w:rsidRPr="00A208E3">
        <w:t>El Software debe permitir reportes en el Sistema Internacional de Unidades, las cifras mostradas en unidades de ingeniería.</w:t>
      </w:r>
    </w:p>
    <w:p w:rsidR="00EB4344" w:rsidRPr="00A208E3" w:rsidRDefault="00EB4344" w:rsidP="005F5B03">
      <w:pPr>
        <w:numPr>
          <w:ilvl w:val="0"/>
          <w:numId w:val="69"/>
        </w:numPr>
        <w:tabs>
          <w:tab w:val="clear" w:pos="357"/>
          <w:tab w:val="num" w:pos="720"/>
        </w:tabs>
        <w:autoSpaceDE w:val="0"/>
        <w:autoSpaceDN w:val="0"/>
        <w:adjustRightInd w:val="0"/>
        <w:jc w:val="both"/>
      </w:pPr>
      <w:r w:rsidRPr="00A208E3">
        <w:t>Medición de Calidad de Energía : Control de cumplimiento, Registros de las formas de Onda, Detección de Interrupción de Servicio Eléctrico, Detección Fuera de Limite, Indicadores de Rendimiento, Medición de Distorsión Armónica, Medición de Componentes Simétricas, Detección de Disturbios, Registro de Datos y Eventos, Perfil de Carga, Flicker, etc.</w:t>
      </w:r>
    </w:p>
    <w:p w:rsidR="00EB4344" w:rsidRPr="00A208E3" w:rsidRDefault="00EB4344" w:rsidP="005F5B03">
      <w:pPr>
        <w:numPr>
          <w:ilvl w:val="0"/>
          <w:numId w:val="69"/>
        </w:numPr>
        <w:tabs>
          <w:tab w:val="clear" w:pos="357"/>
          <w:tab w:val="num" w:pos="720"/>
        </w:tabs>
        <w:autoSpaceDE w:val="0"/>
        <w:autoSpaceDN w:val="0"/>
        <w:adjustRightInd w:val="0"/>
        <w:jc w:val="both"/>
      </w:pPr>
      <w:r w:rsidRPr="00A208E3">
        <w:t>Los medidores deberán disponer de un sistema de registros de formas de onda y detección de transitorios para el análisis de eventos y disturbios que hayan ocurrido. Los eventos serán automáticamente computados y almacenados mientras que los registros serán almacenados dependiendo de la configuración realizada (mínimo 1.5 MB).</w:t>
      </w:r>
    </w:p>
    <w:p w:rsidR="00EB4344" w:rsidRPr="00A208E3" w:rsidRDefault="00EB4344" w:rsidP="005F5B03">
      <w:pPr>
        <w:numPr>
          <w:ilvl w:val="0"/>
          <w:numId w:val="69"/>
        </w:numPr>
        <w:tabs>
          <w:tab w:val="clear" w:pos="357"/>
          <w:tab w:val="num" w:pos="720"/>
        </w:tabs>
        <w:autoSpaceDE w:val="0"/>
        <w:autoSpaceDN w:val="0"/>
        <w:adjustRightInd w:val="0"/>
        <w:jc w:val="both"/>
      </w:pPr>
      <w:r w:rsidRPr="00A208E3">
        <w:t>Los equipos a suministrar serán diseñados en forma tal que pueda resistir las condiciones ambientales propias de las subestación donde se instalarán.</w:t>
      </w:r>
    </w:p>
    <w:p w:rsidR="00EB4344" w:rsidRPr="00A208E3" w:rsidRDefault="00EB4344" w:rsidP="005F5B03">
      <w:pPr>
        <w:numPr>
          <w:ilvl w:val="0"/>
          <w:numId w:val="69"/>
        </w:numPr>
        <w:tabs>
          <w:tab w:val="clear" w:pos="357"/>
          <w:tab w:val="num" w:pos="720"/>
        </w:tabs>
        <w:autoSpaceDE w:val="0"/>
        <w:autoSpaceDN w:val="0"/>
        <w:adjustRightInd w:val="0"/>
        <w:jc w:val="both"/>
      </w:pPr>
      <w:r w:rsidRPr="00A208E3">
        <w:t>El equipo deberá estar diseñado para facilitar su transporte, montaje, desmontaje, inspección, pruebas, funcionamiento, mantenimiento y eventuales reparaciones.</w:t>
      </w:r>
    </w:p>
    <w:p w:rsidR="00EB4344" w:rsidRPr="00A208E3" w:rsidRDefault="00EB4344" w:rsidP="005F5B03">
      <w:pPr>
        <w:numPr>
          <w:ilvl w:val="0"/>
          <w:numId w:val="69"/>
        </w:numPr>
        <w:tabs>
          <w:tab w:val="clear" w:pos="357"/>
          <w:tab w:val="num" w:pos="720"/>
        </w:tabs>
        <w:autoSpaceDE w:val="0"/>
        <w:autoSpaceDN w:val="0"/>
        <w:adjustRightInd w:val="0"/>
        <w:jc w:val="both"/>
      </w:pPr>
      <w:r w:rsidRPr="00A208E3">
        <w:t>El equipo instalado será compacto y no dificultara la normal operación de apertura y cierre de gabinete de bajo voltaje.</w:t>
      </w:r>
    </w:p>
    <w:p w:rsidR="00EB4344" w:rsidRPr="00A208E3" w:rsidRDefault="00EB4344" w:rsidP="00EB4344">
      <w:pPr>
        <w:autoSpaceDE w:val="0"/>
        <w:autoSpaceDN w:val="0"/>
        <w:adjustRightInd w:val="0"/>
        <w:ind w:left="360"/>
        <w:jc w:val="both"/>
      </w:pPr>
    </w:p>
    <w:p w:rsidR="00EB4344" w:rsidRPr="00A208E3" w:rsidRDefault="00EB4344" w:rsidP="005F5B03">
      <w:pPr>
        <w:widowControl w:val="0"/>
        <w:numPr>
          <w:ilvl w:val="0"/>
          <w:numId w:val="45"/>
        </w:numPr>
        <w:tabs>
          <w:tab w:val="clear" w:pos="1080"/>
        </w:tabs>
        <w:suppressAutoHyphens/>
        <w:autoSpaceDE w:val="0"/>
        <w:autoSpaceDN w:val="0"/>
        <w:adjustRightInd w:val="0"/>
        <w:ind w:left="426"/>
        <w:jc w:val="both"/>
        <w:rPr>
          <w:b/>
        </w:rPr>
      </w:pPr>
      <w:r w:rsidRPr="00A208E3">
        <w:rPr>
          <w:b/>
        </w:rPr>
        <w:t>SUPERVICIÓN DE MONTAJE y ENTRENAMIENTO</w:t>
      </w:r>
    </w:p>
    <w:p w:rsidR="00EB4344" w:rsidRPr="00A208E3" w:rsidRDefault="00EB4344" w:rsidP="00EB4344">
      <w:pPr>
        <w:pStyle w:val="Textoindependiente3"/>
        <w:ind w:left="720"/>
        <w:rPr>
          <w:sz w:val="24"/>
        </w:rPr>
      </w:pPr>
    </w:p>
    <w:p w:rsidR="00EB4344" w:rsidRPr="00A208E3" w:rsidRDefault="00EB4344" w:rsidP="00EB4344">
      <w:pPr>
        <w:pStyle w:val="Textoindependiente3"/>
        <w:ind w:left="720"/>
        <w:rPr>
          <w:sz w:val="24"/>
        </w:rPr>
      </w:pPr>
      <w:r w:rsidRPr="00A208E3">
        <w:rPr>
          <w:sz w:val="24"/>
        </w:rPr>
        <w:t>Los servicios de supervisión de montaje de cada juego de celdas, parametrización de relés (protección, comunicación) y las pruebas de aislamiento en sitio serán entregados según las necesidades y fechas a indicar por parte de la CONTRATANTE y tales servicios no se consideran dentro del plazo para la  entrega de los bienes y los costos serán incluidos en la oferta económica realizada por el oferente.</w:t>
      </w:r>
    </w:p>
    <w:p w:rsidR="00EB4344" w:rsidRDefault="00EB4344" w:rsidP="00EB4344">
      <w:pPr>
        <w:pStyle w:val="Textoindependiente3"/>
        <w:ind w:left="660"/>
        <w:rPr>
          <w:sz w:val="24"/>
        </w:rPr>
      </w:pPr>
      <w:r w:rsidRPr="00A208E3">
        <w:rPr>
          <w:sz w:val="24"/>
        </w:rPr>
        <w:t xml:space="preserve">El Contratista deberá impartir un curso de operación en Lago Agrio cuyos costos serán incluidos en esta oferta. El administrador del contrato liberara y cancelará por estos servicios al Contratista una vez que verifique la operatividad de las </w:t>
      </w:r>
      <w:r w:rsidRPr="00A208E3">
        <w:rPr>
          <w:sz w:val="24"/>
        </w:rPr>
        <w:lastRenderedPageBreak/>
        <w:t>cabinas y el correcto adiestramiento requerido para operar las cabinas suministradas.</w:t>
      </w:r>
    </w:p>
    <w:p w:rsidR="00434108" w:rsidRPr="00A208E3" w:rsidRDefault="00434108" w:rsidP="00EB4344">
      <w:pPr>
        <w:pStyle w:val="Textoindependiente3"/>
        <w:ind w:left="660"/>
        <w:rPr>
          <w:sz w:val="24"/>
        </w:rPr>
      </w:pPr>
    </w:p>
    <w:p w:rsidR="00EB4344" w:rsidRPr="00A208E3" w:rsidRDefault="00EB4344" w:rsidP="005F5B03">
      <w:pPr>
        <w:widowControl w:val="0"/>
        <w:numPr>
          <w:ilvl w:val="0"/>
          <w:numId w:val="45"/>
        </w:numPr>
        <w:tabs>
          <w:tab w:val="clear" w:pos="1080"/>
        </w:tabs>
        <w:suppressAutoHyphens/>
        <w:autoSpaceDE w:val="0"/>
        <w:autoSpaceDN w:val="0"/>
        <w:adjustRightInd w:val="0"/>
        <w:ind w:left="426"/>
        <w:jc w:val="both"/>
        <w:rPr>
          <w:b/>
        </w:rPr>
      </w:pPr>
      <w:r w:rsidRPr="00A208E3">
        <w:rPr>
          <w:b/>
        </w:rPr>
        <w:t>INSPECCIONES Y PRUEBAS.</w:t>
      </w:r>
    </w:p>
    <w:p w:rsidR="00EB4344" w:rsidRPr="00A208E3" w:rsidRDefault="00EB4344" w:rsidP="00EB4344">
      <w:pPr>
        <w:pStyle w:val="Textoindependiente3"/>
        <w:ind w:left="720"/>
        <w:rPr>
          <w:sz w:val="24"/>
        </w:rPr>
      </w:pPr>
    </w:p>
    <w:p w:rsidR="00EB4344" w:rsidRPr="00A208E3" w:rsidRDefault="00EB4344" w:rsidP="00EB4344">
      <w:pPr>
        <w:pStyle w:val="Sangradetextonormal"/>
        <w:ind w:left="567"/>
        <w:rPr>
          <w:rFonts w:eastAsia="Lucida Sans Unicode"/>
          <w:lang w:val="es-ES"/>
        </w:rPr>
      </w:pPr>
      <w:r w:rsidRPr="00A208E3">
        <w:rPr>
          <w:rFonts w:eastAsia="Lucida Sans Unicode"/>
          <w:lang w:val="es-ES"/>
        </w:rPr>
        <w:t>Los representantes de la Contratante podrán,  inspeccionar a su costo, los equipos durante su fabricación, en forma previa a su preparación para embarcarlos, a inspeccionar su embalaje cuando esté listo para embarque, a presenciar todas las pruebas de los productos finales y a presenciar cualquiera y todas las pruebas cuyos resultados son requeridos bajo estas especificaciones para aprobación de la Contratante. El Contratista deberá dar las facilidades y autorizaciones que correspondan; además, informará con suficiente anticipación (mínimo 15 días laborables), cuando y donde el equipo y partes del mismo estarán disponibles para la ejecución de las pruebas e inspecciones.</w:t>
      </w:r>
    </w:p>
    <w:p w:rsidR="00EB4344" w:rsidRPr="00A208E3" w:rsidRDefault="00EB4344" w:rsidP="00EB4344">
      <w:pPr>
        <w:pStyle w:val="Contenidodelmarco"/>
        <w:suppressAutoHyphens w:val="0"/>
        <w:autoSpaceDN w:val="0"/>
        <w:adjustRightInd w:val="0"/>
        <w:ind w:left="567"/>
        <w:jc w:val="both"/>
        <w:rPr>
          <w:rFonts w:cs="Times New Roman"/>
        </w:rPr>
      </w:pPr>
      <w:r w:rsidRPr="00A208E3">
        <w:rPr>
          <w:rFonts w:cs="Times New Roman"/>
        </w:rPr>
        <w:t>La aceptación del equipo, la ausencia de inspecciones, la no presencia en la ejecución de las pruebas, no liberará al Contratista de ninguna responsabilidad en el suministro del equipo, ni servirá como justificación para el incumplimiento de los requerimientos de estas especificaciones.</w:t>
      </w:r>
    </w:p>
    <w:p w:rsidR="00EB4344" w:rsidRPr="00A208E3" w:rsidRDefault="00EB4344" w:rsidP="00EB4344">
      <w:pPr>
        <w:pStyle w:val="Textoindependiente2"/>
        <w:tabs>
          <w:tab w:val="left" w:pos="1418"/>
          <w:tab w:val="left" w:pos="2127"/>
          <w:tab w:val="left" w:pos="2836"/>
          <w:tab w:val="left" w:pos="3545"/>
          <w:tab w:val="left" w:pos="4985"/>
          <w:tab w:val="left" w:pos="5653"/>
        </w:tabs>
        <w:ind w:left="539" w:right="-51"/>
        <w:jc w:val="both"/>
      </w:pPr>
      <w:r w:rsidRPr="00A208E3">
        <w:t>Toda vez que el embarque del suministro es en el exterior, será de responsabilidad del Contratista la utilización de los embalajes tipo exportación para esta clase de suministros.  De no hacerlo en el embalaje adecuado para exportación y que garantice la llegada de los equipos en óptimas condiciones hasta la Bodega de la Contratante, el Administrador del contrato podrá devolver los equipos sin que esto implique ampliación del plazo y/o el Contratista será sujeto de penalización con el 3% neto sobre el valor FOB del suministro.</w:t>
      </w:r>
    </w:p>
    <w:p w:rsidR="00EB4344" w:rsidRPr="00A208E3" w:rsidRDefault="00EB4344" w:rsidP="00EB4344">
      <w:pPr>
        <w:pStyle w:val="Textoindependiente2"/>
        <w:tabs>
          <w:tab w:val="left" w:pos="1418"/>
          <w:tab w:val="left" w:pos="2127"/>
          <w:tab w:val="left" w:pos="2836"/>
          <w:tab w:val="left" w:pos="3545"/>
          <w:tab w:val="left" w:pos="4985"/>
          <w:tab w:val="left" w:pos="5653"/>
        </w:tabs>
        <w:ind w:left="539" w:right="-51"/>
        <w:jc w:val="both"/>
      </w:pPr>
    </w:p>
    <w:p w:rsidR="00EB4344" w:rsidRPr="00A208E3" w:rsidRDefault="00EB4344" w:rsidP="00EB4344">
      <w:pPr>
        <w:pStyle w:val="Textoindependiente"/>
        <w:tabs>
          <w:tab w:val="left" w:pos="720"/>
        </w:tabs>
        <w:ind w:left="539" w:firstLine="61"/>
        <w:rPr>
          <w:sz w:val="24"/>
        </w:rPr>
      </w:pPr>
      <w:r w:rsidRPr="00A208E3">
        <w:rPr>
          <w:sz w:val="24"/>
        </w:rPr>
        <w:t>El oferente debe garantizar que cumplan las siguientes pruebas, las cuales serán parte del precio  ofertado:</w:t>
      </w:r>
    </w:p>
    <w:p w:rsidR="00EB4344" w:rsidRPr="00A208E3" w:rsidRDefault="00EB4344" w:rsidP="005F5B03">
      <w:pPr>
        <w:pStyle w:val="Textoindependiente"/>
        <w:widowControl w:val="0"/>
        <w:numPr>
          <w:ilvl w:val="0"/>
          <w:numId w:val="48"/>
        </w:numPr>
        <w:tabs>
          <w:tab w:val="clear" w:pos="1800"/>
          <w:tab w:val="num" w:pos="1080"/>
          <w:tab w:val="num" w:pos="1134"/>
          <w:tab w:val="num" w:pos="1200"/>
        </w:tabs>
        <w:suppressAutoHyphens/>
        <w:overflowPunct w:val="0"/>
        <w:autoSpaceDE w:val="0"/>
        <w:ind w:left="1134" w:hanging="425"/>
        <w:jc w:val="both"/>
        <w:textAlignment w:val="baseline"/>
        <w:rPr>
          <w:sz w:val="24"/>
        </w:rPr>
      </w:pPr>
      <w:r w:rsidRPr="00A208E3">
        <w:rPr>
          <w:sz w:val="24"/>
        </w:rPr>
        <w:t>Pruebas de Rutina establecidas según Norma IEC 62 271 200.</w:t>
      </w:r>
    </w:p>
    <w:p w:rsidR="00EB4344" w:rsidRPr="00A208E3" w:rsidRDefault="00EB4344" w:rsidP="005F5B03">
      <w:pPr>
        <w:pStyle w:val="Textoindependiente"/>
        <w:widowControl w:val="0"/>
        <w:numPr>
          <w:ilvl w:val="0"/>
          <w:numId w:val="48"/>
        </w:numPr>
        <w:tabs>
          <w:tab w:val="clear" w:pos="1800"/>
          <w:tab w:val="num" w:pos="1080"/>
          <w:tab w:val="num" w:pos="1134"/>
          <w:tab w:val="num" w:pos="1200"/>
        </w:tabs>
        <w:suppressAutoHyphens/>
        <w:overflowPunct w:val="0"/>
        <w:autoSpaceDE w:val="0"/>
        <w:ind w:left="1134" w:hanging="425"/>
        <w:jc w:val="both"/>
        <w:textAlignment w:val="baseline"/>
        <w:rPr>
          <w:sz w:val="24"/>
        </w:rPr>
      </w:pPr>
      <w:r w:rsidRPr="00A208E3">
        <w:rPr>
          <w:sz w:val="24"/>
        </w:rPr>
        <w:t>Pruebas en sitio (previo la puesta en servicio)</w:t>
      </w:r>
    </w:p>
    <w:p w:rsidR="00EB4344" w:rsidRPr="00A208E3" w:rsidRDefault="00EB4344" w:rsidP="005F5B03">
      <w:pPr>
        <w:pStyle w:val="Textoindependiente"/>
        <w:widowControl w:val="0"/>
        <w:numPr>
          <w:ilvl w:val="0"/>
          <w:numId w:val="81"/>
        </w:numPr>
        <w:tabs>
          <w:tab w:val="left" w:pos="720"/>
        </w:tabs>
        <w:suppressAutoHyphens/>
        <w:overflowPunct w:val="0"/>
        <w:autoSpaceDE w:val="0"/>
        <w:jc w:val="both"/>
        <w:textAlignment w:val="baseline"/>
        <w:rPr>
          <w:sz w:val="24"/>
        </w:rPr>
      </w:pPr>
      <w:r w:rsidRPr="00A208E3">
        <w:rPr>
          <w:sz w:val="24"/>
        </w:rPr>
        <w:t>Medición de resistencia óhmica de cada celda.</w:t>
      </w:r>
    </w:p>
    <w:p w:rsidR="00EB4344" w:rsidRPr="00A208E3" w:rsidRDefault="00EB4344" w:rsidP="005F5B03">
      <w:pPr>
        <w:pStyle w:val="Textoindependiente"/>
        <w:widowControl w:val="0"/>
        <w:numPr>
          <w:ilvl w:val="0"/>
          <w:numId w:val="81"/>
        </w:numPr>
        <w:tabs>
          <w:tab w:val="left" w:pos="720"/>
        </w:tabs>
        <w:suppressAutoHyphens/>
        <w:overflowPunct w:val="0"/>
        <w:autoSpaceDE w:val="0"/>
        <w:jc w:val="both"/>
        <w:textAlignment w:val="baseline"/>
        <w:rPr>
          <w:sz w:val="24"/>
        </w:rPr>
      </w:pPr>
      <w:r w:rsidRPr="00A208E3">
        <w:rPr>
          <w:sz w:val="24"/>
        </w:rPr>
        <w:t>Prueba de voltaje aplicado</w:t>
      </w:r>
    </w:p>
    <w:p w:rsidR="00EB4344" w:rsidRPr="00A208E3" w:rsidRDefault="00EB4344" w:rsidP="005F5B03">
      <w:pPr>
        <w:pStyle w:val="Textoindependiente"/>
        <w:widowControl w:val="0"/>
        <w:numPr>
          <w:ilvl w:val="0"/>
          <w:numId w:val="81"/>
        </w:numPr>
        <w:tabs>
          <w:tab w:val="clear" w:pos="1800"/>
          <w:tab w:val="left" w:pos="720"/>
          <w:tab w:val="num" w:pos="1200"/>
        </w:tabs>
        <w:suppressAutoHyphens/>
        <w:overflowPunct w:val="0"/>
        <w:autoSpaceDE w:val="0"/>
        <w:jc w:val="both"/>
        <w:textAlignment w:val="baseline"/>
        <w:rPr>
          <w:sz w:val="24"/>
        </w:rPr>
      </w:pPr>
      <w:r w:rsidRPr="00A208E3">
        <w:rPr>
          <w:sz w:val="24"/>
        </w:rPr>
        <w:t>Prueba de funcionamiento de cada equipo asociado (disyuntores, seccionadores), verificando    tiempos de operación.</w:t>
      </w:r>
    </w:p>
    <w:p w:rsidR="00EB4344" w:rsidRPr="00A208E3" w:rsidRDefault="00EB4344" w:rsidP="00EB4344">
      <w:pPr>
        <w:pStyle w:val="Textoindependiente"/>
        <w:tabs>
          <w:tab w:val="num" w:pos="1200"/>
          <w:tab w:val="num" w:pos="1800"/>
        </w:tabs>
        <w:overflowPunct w:val="0"/>
        <w:autoSpaceDE w:val="0"/>
        <w:ind w:left="1134"/>
        <w:jc w:val="both"/>
        <w:textAlignment w:val="baseline"/>
        <w:rPr>
          <w:sz w:val="24"/>
        </w:rPr>
      </w:pPr>
    </w:p>
    <w:p w:rsidR="00EB4344" w:rsidRPr="00A208E3" w:rsidRDefault="00EB4344" w:rsidP="00EB4344">
      <w:pPr>
        <w:ind w:left="709"/>
        <w:jc w:val="both"/>
      </w:pPr>
      <w:r w:rsidRPr="00A208E3">
        <w:t>Para la puesta en servicio de las celdas, el oferente indicará las pruebas de campo a realizarse en sitio previo a la recepción definitiva de las celdas.</w:t>
      </w:r>
    </w:p>
    <w:p w:rsidR="00EB4344" w:rsidRPr="00A208E3" w:rsidRDefault="00EB4344" w:rsidP="00EB4344">
      <w:pPr>
        <w:ind w:left="709"/>
        <w:jc w:val="both"/>
      </w:pPr>
    </w:p>
    <w:p w:rsidR="00EB4344" w:rsidRPr="00A208E3" w:rsidRDefault="00EB4344" w:rsidP="00EB4344">
      <w:pPr>
        <w:ind w:left="709"/>
        <w:jc w:val="both"/>
      </w:pPr>
      <w:r w:rsidRPr="00A208E3">
        <w:t>Nota: El resultado de las pruebas, se deberá entregar al Administrador  para su aprobación.</w:t>
      </w:r>
    </w:p>
    <w:p w:rsidR="00EB4344" w:rsidRPr="00A208E3" w:rsidRDefault="00EB4344" w:rsidP="00EB4344">
      <w:pPr>
        <w:ind w:left="720"/>
        <w:jc w:val="both"/>
      </w:pPr>
    </w:p>
    <w:p w:rsidR="00EB4344" w:rsidRPr="00A208E3" w:rsidRDefault="00EB4344" w:rsidP="005F5B03">
      <w:pPr>
        <w:widowControl w:val="0"/>
        <w:numPr>
          <w:ilvl w:val="0"/>
          <w:numId w:val="45"/>
        </w:numPr>
        <w:tabs>
          <w:tab w:val="clear" w:pos="1080"/>
          <w:tab w:val="num" w:pos="567"/>
        </w:tabs>
        <w:suppressAutoHyphens/>
        <w:ind w:hanging="1080"/>
        <w:jc w:val="both"/>
      </w:pPr>
      <w:r w:rsidRPr="00A208E3">
        <w:rPr>
          <w:b/>
        </w:rPr>
        <w:t>INFORMACIÓN A SER INCLUIDA EN LA OFERTA</w:t>
      </w:r>
    </w:p>
    <w:p w:rsidR="00386B63" w:rsidRDefault="00386B63" w:rsidP="00EB4344">
      <w:pPr>
        <w:pStyle w:val="Textoindependiente22"/>
        <w:widowControl/>
        <w:suppressAutoHyphens w:val="0"/>
        <w:spacing w:line="276" w:lineRule="auto"/>
        <w:rPr>
          <w:rFonts w:ascii="Times New Roman" w:eastAsia="Lucida Sans Unicode" w:hAnsi="Times New Roman" w:cs="Times New Roman"/>
          <w:szCs w:val="24"/>
          <w:lang w:val="es-ES"/>
        </w:rPr>
      </w:pPr>
    </w:p>
    <w:p w:rsidR="00EB4344" w:rsidRPr="00A208E3" w:rsidRDefault="00EB4344" w:rsidP="00EB4344">
      <w:pPr>
        <w:pStyle w:val="Textoindependiente22"/>
        <w:widowControl/>
        <w:suppressAutoHyphens w:val="0"/>
        <w:spacing w:line="276" w:lineRule="auto"/>
        <w:rPr>
          <w:rFonts w:ascii="Times New Roman" w:eastAsia="Lucida Sans Unicode" w:hAnsi="Times New Roman" w:cs="Times New Roman"/>
          <w:szCs w:val="24"/>
          <w:lang w:val="es-ES"/>
        </w:rPr>
      </w:pPr>
      <w:r w:rsidRPr="00A208E3">
        <w:rPr>
          <w:rFonts w:ascii="Times New Roman" w:eastAsia="Lucida Sans Unicode" w:hAnsi="Times New Roman" w:cs="Times New Roman"/>
          <w:szCs w:val="24"/>
          <w:lang w:val="es-ES"/>
        </w:rPr>
        <w:t>Para cada tipo de equipo, el oferente incluirá en su propuesta la siguiente información y documentación:</w:t>
      </w:r>
    </w:p>
    <w:p w:rsidR="00EB4344" w:rsidRPr="00A208E3" w:rsidRDefault="00EB4344" w:rsidP="005F5B03">
      <w:pPr>
        <w:numPr>
          <w:ilvl w:val="0"/>
          <w:numId w:val="51"/>
        </w:numPr>
        <w:tabs>
          <w:tab w:val="clear" w:pos="720"/>
          <w:tab w:val="num" w:pos="360"/>
          <w:tab w:val="num" w:pos="1812"/>
        </w:tabs>
        <w:spacing w:line="276" w:lineRule="auto"/>
        <w:ind w:left="480" w:hanging="480"/>
        <w:jc w:val="both"/>
      </w:pPr>
      <w:r w:rsidRPr="00A208E3">
        <w:t xml:space="preserve">Copias certificadas de los reportes de pruebas realizadas en equipos similares a los ofertados de: </w:t>
      </w:r>
    </w:p>
    <w:p w:rsidR="00EB4344" w:rsidRPr="00A208E3" w:rsidRDefault="00EB4344" w:rsidP="00EB4344">
      <w:pPr>
        <w:tabs>
          <w:tab w:val="num" w:pos="1812"/>
        </w:tabs>
        <w:spacing w:line="276" w:lineRule="auto"/>
        <w:ind w:left="482"/>
        <w:jc w:val="both"/>
      </w:pPr>
      <w:r w:rsidRPr="00A208E3">
        <w:tab/>
        <w:t>Pruebas de corriente de cortocircuito</w:t>
      </w:r>
    </w:p>
    <w:p w:rsidR="00EB4344" w:rsidRPr="00A208E3" w:rsidRDefault="00EB4344" w:rsidP="00EB4344">
      <w:pPr>
        <w:tabs>
          <w:tab w:val="num" w:pos="1812"/>
        </w:tabs>
        <w:spacing w:line="276" w:lineRule="auto"/>
        <w:ind w:left="482"/>
        <w:jc w:val="both"/>
      </w:pPr>
      <w:r w:rsidRPr="00A208E3">
        <w:lastRenderedPageBreak/>
        <w:tab/>
        <w:t>Pruebas de arco interno</w:t>
      </w:r>
    </w:p>
    <w:p w:rsidR="00EB4344" w:rsidRPr="00A208E3" w:rsidRDefault="00EB4344" w:rsidP="00EB4344">
      <w:pPr>
        <w:tabs>
          <w:tab w:val="num" w:pos="1812"/>
        </w:tabs>
        <w:spacing w:line="276" w:lineRule="auto"/>
        <w:ind w:left="482"/>
        <w:jc w:val="both"/>
      </w:pPr>
      <w:r w:rsidRPr="00A208E3">
        <w:tab/>
        <w:t>Pruebas que demuestren el nivel de aislamiento</w:t>
      </w:r>
    </w:p>
    <w:p w:rsidR="00EB4344" w:rsidRPr="00A208E3" w:rsidRDefault="00EB4344" w:rsidP="005F5B03">
      <w:pPr>
        <w:numPr>
          <w:ilvl w:val="0"/>
          <w:numId w:val="51"/>
        </w:numPr>
        <w:tabs>
          <w:tab w:val="clear" w:pos="720"/>
          <w:tab w:val="num" w:pos="360"/>
          <w:tab w:val="num" w:pos="1812"/>
        </w:tabs>
        <w:spacing w:line="276" w:lineRule="auto"/>
        <w:ind w:left="360"/>
        <w:jc w:val="both"/>
      </w:pPr>
      <w:r w:rsidRPr="00A208E3">
        <w:t xml:space="preserve">En la oferta se incluirá también información en forma de literatura descriptiva, dibujos, gráficos, reportes,  datos tabulados, etcétera: </w:t>
      </w:r>
    </w:p>
    <w:p w:rsidR="00EB4344" w:rsidRPr="00A208E3" w:rsidRDefault="00EB4344" w:rsidP="005F5B03">
      <w:pPr>
        <w:numPr>
          <w:ilvl w:val="0"/>
          <w:numId w:val="50"/>
        </w:numPr>
        <w:tabs>
          <w:tab w:val="num" w:pos="900"/>
        </w:tabs>
        <w:ind w:left="896" w:hanging="539"/>
        <w:jc w:val="both"/>
      </w:pPr>
      <w:r w:rsidRPr="00A208E3">
        <w:t>Esquemas que muestren las principales dimensiones y pesos de los equipos componentes  y la localización de sus componentes.</w:t>
      </w:r>
    </w:p>
    <w:p w:rsidR="00EB4344" w:rsidRPr="00A208E3" w:rsidRDefault="00EB4344" w:rsidP="005F5B03">
      <w:pPr>
        <w:numPr>
          <w:ilvl w:val="0"/>
          <w:numId w:val="50"/>
        </w:numPr>
        <w:tabs>
          <w:tab w:val="num" w:pos="900"/>
        </w:tabs>
        <w:ind w:left="896" w:hanging="539"/>
        <w:jc w:val="both"/>
      </w:pPr>
      <w:r w:rsidRPr="00A208E3">
        <w:t>Boletines descriptivos y catálogos de los equipos, mecanismos de operación y otros elementos importantes.</w:t>
      </w:r>
    </w:p>
    <w:p w:rsidR="00EB4344" w:rsidRPr="00A208E3" w:rsidRDefault="00EB4344" w:rsidP="005F5B03">
      <w:pPr>
        <w:numPr>
          <w:ilvl w:val="0"/>
          <w:numId w:val="50"/>
        </w:numPr>
        <w:tabs>
          <w:tab w:val="num" w:pos="900"/>
        </w:tabs>
        <w:ind w:left="896" w:hanging="539"/>
        <w:jc w:val="both"/>
      </w:pPr>
      <w:r w:rsidRPr="00A208E3">
        <w:t>Catálogos descriptivos de los dispositivos que componen las celdas.</w:t>
      </w:r>
    </w:p>
    <w:p w:rsidR="00EB4344" w:rsidRPr="00A208E3" w:rsidRDefault="00EB4344" w:rsidP="005F5B03">
      <w:pPr>
        <w:numPr>
          <w:ilvl w:val="0"/>
          <w:numId w:val="50"/>
        </w:numPr>
        <w:tabs>
          <w:tab w:val="num" w:pos="900"/>
        </w:tabs>
        <w:ind w:left="896" w:hanging="539"/>
        <w:jc w:val="both"/>
      </w:pPr>
      <w:r w:rsidRPr="00A208E3">
        <w:t>Vistas en corte que muestren los componentes de los equipos, por cada una de las celdas.</w:t>
      </w:r>
    </w:p>
    <w:p w:rsidR="00EB4344" w:rsidRPr="00A208E3" w:rsidRDefault="00EB4344" w:rsidP="00EB4344">
      <w:pPr>
        <w:tabs>
          <w:tab w:val="num" w:pos="900"/>
        </w:tabs>
        <w:jc w:val="both"/>
      </w:pPr>
    </w:p>
    <w:p w:rsidR="00EB4344" w:rsidRPr="00A208E3" w:rsidRDefault="00EB4344" w:rsidP="005F5B03">
      <w:pPr>
        <w:widowControl w:val="0"/>
        <w:numPr>
          <w:ilvl w:val="0"/>
          <w:numId w:val="45"/>
        </w:numPr>
        <w:tabs>
          <w:tab w:val="clear" w:pos="1080"/>
          <w:tab w:val="num" w:pos="567"/>
        </w:tabs>
        <w:suppressAutoHyphens/>
        <w:ind w:hanging="1080"/>
        <w:jc w:val="both"/>
      </w:pPr>
      <w:r w:rsidRPr="00A208E3">
        <w:rPr>
          <w:b/>
        </w:rPr>
        <w:t>INFORMACIÓN A SER SUMINISTRADA POR EL CONTRATISTA</w:t>
      </w:r>
    </w:p>
    <w:p w:rsidR="00EB4344" w:rsidRPr="00A208E3" w:rsidRDefault="00EB4344" w:rsidP="00EB4344">
      <w:pPr>
        <w:tabs>
          <w:tab w:val="num" w:pos="900"/>
        </w:tabs>
        <w:jc w:val="both"/>
      </w:pPr>
    </w:p>
    <w:p w:rsidR="00EB4344" w:rsidRPr="00A208E3" w:rsidRDefault="00EB4344" w:rsidP="00EB4344">
      <w:pPr>
        <w:pStyle w:val="Contenidodelmarco"/>
        <w:suppressAutoHyphens w:val="0"/>
        <w:autoSpaceDN w:val="0"/>
        <w:adjustRightInd w:val="0"/>
        <w:jc w:val="both"/>
        <w:rPr>
          <w:rFonts w:cs="Times New Roman"/>
        </w:rPr>
      </w:pPr>
      <w:r w:rsidRPr="00A208E3">
        <w:rPr>
          <w:rFonts w:cs="Times New Roman"/>
        </w:rPr>
        <w:t>Después de la suscripción del contrato, el Contratista remitirá para la aprobación de la Contratante, los planos, catálogos, reportes y demás información que se señala a continuación, en la forma y dentro de los plazos establecidos en los documentos del concurso:</w:t>
      </w:r>
    </w:p>
    <w:p w:rsidR="00EB4344" w:rsidRPr="00A208E3" w:rsidRDefault="00EB4344" w:rsidP="00EB4344">
      <w:pPr>
        <w:pStyle w:val="Contenidodelmarco"/>
        <w:suppressAutoHyphens w:val="0"/>
        <w:autoSpaceDN w:val="0"/>
        <w:adjustRightInd w:val="0"/>
        <w:rPr>
          <w:rFonts w:cs="Times New Roman"/>
        </w:rPr>
      </w:pPr>
    </w:p>
    <w:p w:rsidR="00EB4344" w:rsidRPr="00A208E3" w:rsidRDefault="00EB4344" w:rsidP="005F5B03">
      <w:pPr>
        <w:numPr>
          <w:ilvl w:val="0"/>
          <w:numId w:val="49"/>
        </w:numPr>
        <w:tabs>
          <w:tab w:val="num" w:pos="1812"/>
        </w:tabs>
        <w:spacing w:after="200" w:line="276" w:lineRule="auto"/>
        <w:ind w:hanging="720"/>
        <w:jc w:val="both"/>
      </w:pPr>
      <w:r w:rsidRPr="00A208E3">
        <w:t>Planos y demás información para aprobación</w:t>
      </w:r>
    </w:p>
    <w:p w:rsidR="00EB4344" w:rsidRPr="00A208E3" w:rsidRDefault="00EB4344" w:rsidP="00EB4344">
      <w:pPr>
        <w:ind w:left="360"/>
        <w:jc w:val="both"/>
      </w:pPr>
      <w:r w:rsidRPr="00A208E3">
        <w:t xml:space="preserve">Antes de iniciar la fabricación, el Contratista enviará a la Contratante para su aprobación, los diseños y los datos técnicos que demuestren que los equipos y materiales a ser suministrados cumplen plenamente los requerimientos de estas especificaciones. </w:t>
      </w:r>
    </w:p>
    <w:p w:rsidR="00EB4344" w:rsidRPr="00A208E3" w:rsidRDefault="00EB4344" w:rsidP="00EB4344">
      <w:pPr>
        <w:ind w:left="360"/>
        <w:jc w:val="both"/>
      </w:pPr>
    </w:p>
    <w:p w:rsidR="00EB4344" w:rsidRPr="00A208E3" w:rsidRDefault="00EB4344" w:rsidP="00EB4344">
      <w:pPr>
        <w:ind w:left="360"/>
        <w:jc w:val="both"/>
      </w:pPr>
      <w:r w:rsidRPr="00A208E3">
        <w:t>La información mínima contendrá lo siguiente:</w:t>
      </w:r>
    </w:p>
    <w:p w:rsidR="00EB4344" w:rsidRPr="00A208E3" w:rsidRDefault="00EB4344" w:rsidP="00EB4344">
      <w:pPr>
        <w:ind w:left="360"/>
        <w:jc w:val="both"/>
      </w:pPr>
    </w:p>
    <w:p w:rsidR="00EB4344" w:rsidRPr="00A208E3" w:rsidRDefault="00EB4344" w:rsidP="005F5B03">
      <w:pPr>
        <w:numPr>
          <w:ilvl w:val="1"/>
          <w:numId w:val="49"/>
        </w:numPr>
        <w:tabs>
          <w:tab w:val="clear" w:pos="1440"/>
          <w:tab w:val="num" w:pos="720"/>
        </w:tabs>
        <w:spacing w:after="200" w:line="276" w:lineRule="auto"/>
        <w:ind w:left="720"/>
        <w:jc w:val="both"/>
      </w:pPr>
      <w:r w:rsidRPr="00A208E3">
        <w:t>Planos del equipo que muestren  las disposiciones y secciones transversales de cada parte constitutiva, indicando sus dimensiones, acceso a sus componentes, pesos netos y las alturas libres para ensamblaje y desmantelamiento. Deberá remitir dos (2) juegos de copias de planos detallados.</w:t>
      </w:r>
    </w:p>
    <w:p w:rsidR="00EB4344" w:rsidRPr="00A208E3" w:rsidRDefault="00EB4344" w:rsidP="00EB4344">
      <w:pPr>
        <w:tabs>
          <w:tab w:val="left" w:pos="720"/>
        </w:tabs>
        <w:ind w:left="720"/>
        <w:jc w:val="both"/>
      </w:pPr>
      <w:r w:rsidRPr="00A208E3">
        <w:t>Un juego de planos o especificaciones a aprobarse, será devuelto al Contratista por la Empresa, marcándose “Aprobado”, “Aprobado con excepción de lo indicado”, o “No Aprobado”. Los planos en que se anote “Aprobado” o “Aprobado con excepción de lo indicado”, autorizan al Contratista a proceder a la fabricación del equipo cubierto con dichos planos, sujetos a las correcciones, si existieran, indicadas en los mismos.  Si algún plano es devuelto “No Aprobado” el Contratista deberá efectuar la revisión del caso y dentro de los siguientes treinta (30) días, remitir las copias de los  planos que seguirán el mismo procedimiento ya expuesto.</w:t>
      </w:r>
    </w:p>
    <w:p w:rsidR="00EB4344" w:rsidRPr="00A208E3" w:rsidRDefault="00EB4344" w:rsidP="00EB4344">
      <w:pPr>
        <w:tabs>
          <w:tab w:val="left" w:pos="720"/>
        </w:tabs>
        <w:ind w:left="720"/>
        <w:jc w:val="both"/>
      </w:pPr>
    </w:p>
    <w:p w:rsidR="00EB4344" w:rsidRPr="00A208E3" w:rsidRDefault="00EB4344" w:rsidP="00EB4344">
      <w:pPr>
        <w:tabs>
          <w:tab w:val="left" w:pos="720"/>
        </w:tabs>
        <w:ind w:left="720"/>
        <w:jc w:val="both"/>
      </w:pPr>
      <w:r w:rsidRPr="00A208E3">
        <w:t>Todos los planos “Aprobados con excepciones”, deberán corregirse correspondientemente y ser enviados a la Empresa con el fin de obtener el “Aprobado” respectivo.</w:t>
      </w:r>
    </w:p>
    <w:p w:rsidR="00EB4344" w:rsidRPr="00A208E3" w:rsidRDefault="00EB4344" w:rsidP="00EB4344">
      <w:pPr>
        <w:tabs>
          <w:tab w:val="left" w:pos="720"/>
        </w:tabs>
        <w:ind w:left="720"/>
        <w:jc w:val="both"/>
      </w:pPr>
    </w:p>
    <w:p w:rsidR="00EB4344" w:rsidRPr="00A208E3" w:rsidRDefault="00EB4344" w:rsidP="00EB4344">
      <w:pPr>
        <w:pStyle w:val="Sangra2detindependiente"/>
        <w:ind w:left="284"/>
      </w:pPr>
      <w:r w:rsidRPr="00A208E3">
        <w:lastRenderedPageBreak/>
        <w:t>La aprobación de los planos del Contratista no lo liberará de ninguna de sus obligaciones con el cumplimiento de todos los requerimientos de estas especificaciones, sus obligaciones contractuales o de la responsabilidad de que los planos sean totalmente correctos.</w:t>
      </w:r>
    </w:p>
    <w:p w:rsidR="00EB4344" w:rsidRPr="00A208E3" w:rsidRDefault="00EB4344" w:rsidP="00EB4344">
      <w:pPr>
        <w:pStyle w:val="Sangra2detindependiente"/>
        <w:ind w:left="284"/>
      </w:pPr>
    </w:p>
    <w:p w:rsidR="00EB4344" w:rsidRPr="00A208E3" w:rsidRDefault="00EB4344" w:rsidP="005F5B03">
      <w:pPr>
        <w:numPr>
          <w:ilvl w:val="1"/>
          <w:numId w:val="49"/>
        </w:numPr>
        <w:tabs>
          <w:tab w:val="clear" w:pos="1440"/>
          <w:tab w:val="num" w:pos="720"/>
        </w:tabs>
        <w:spacing w:after="200" w:line="276" w:lineRule="auto"/>
        <w:ind w:left="720"/>
        <w:jc w:val="both"/>
      </w:pPr>
      <w:r w:rsidRPr="00A208E3">
        <w:t>Características mecánicas y eléctricas completas de todos los componentes.</w:t>
      </w:r>
    </w:p>
    <w:p w:rsidR="00EB4344" w:rsidRPr="00A208E3" w:rsidRDefault="00EB4344" w:rsidP="005F5B03">
      <w:pPr>
        <w:numPr>
          <w:ilvl w:val="1"/>
          <w:numId w:val="49"/>
        </w:numPr>
        <w:tabs>
          <w:tab w:val="clear" w:pos="1440"/>
          <w:tab w:val="num" w:pos="720"/>
        </w:tabs>
        <w:spacing w:after="200" w:line="276" w:lineRule="auto"/>
        <w:ind w:left="720"/>
        <w:jc w:val="both"/>
      </w:pPr>
      <w:r w:rsidRPr="00A208E3">
        <w:t>Fotografías, catálogos y figuras que muestren el tipo y el estilo de cada componente y presenten una descripción general de la forma de construcción de cada  uno de ellos, así como sus características de operación.</w:t>
      </w:r>
    </w:p>
    <w:p w:rsidR="00EB4344" w:rsidRPr="00A208E3" w:rsidRDefault="00EB4344" w:rsidP="005F5B03">
      <w:pPr>
        <w:numPr>
          <w:ilvl w:val="1"/>
          <w:numId w:val="49"/>
        </w:numPr>
        <w:tabs>
          <w:tab w:val="clear" w:pos="1440"/>
          <w:tab w:val="num" w:pos="720"/>
        </w:tabs>
        <w:spacing w:after="200" w:line="276" w:lineRule="auto"/>
        <w:ind w:left="720"/>
        <w:jc w:val="both"/>
      </w:pPr>
      <w:r w:rsidRPr="00A208E3">
        <w:t xml:space="preserve">Manuales en español o inglés conteniendo instrucciones completas para el montaje, operación y mantenimiento de cada equipo, incluyendo diagramas de despiece detallados para todos sus componentes; con indicación precisa de números de catálogo que sirvan como referencia para la adquisición futura de las partes. </w:t>
      </w:r>
    </w:p>
    <w:p w:rsidR="00EB4344" w:rsidRPr="00A208E3" w:rsidRDefault="00EB4344" w:rsidP="005F5B03">
      <w:pPr>
        <w:numPr>
          <w:ilvl w:val="1"/>
          <w:numId w:val="49"/>
        </w:numPr>
        <w:tabs>
          <w:tab w:val="clear" w:pos="1440"/>
          <w:tab w:val="num" w:pos="720"/>
        </w:tabs>
        <w:spacing w:after="200" w:line="276" w:lineRule="auto"/>
        <w:ind w:left="720"/>
        <w:jc w:val="both"/>
      </w:pPr>
      <w:r w:rsidRPr="00A208E3">
        <w:t>Reportes de las pruebas de rutina realizadas.</w:t>
      </w:r>
    </w:p>
    <w:p w:rsidR="00EB4344" w:rsidRPr="00A208E3" w:rsidRDefault="00EB4344" w:rsidP="005F5B03">
      <w:pPr>
        <w:numPr>
          <w:ilvl w:val="0"/>
          <w:numId w:val="49"/>
        </w:numPr>
        <w:tabs>
          <w:tab w:val="num" w:pos="1812"/>
        </w:tabs>
        <w:spacing w:after="200" w:line="276" w:lineRule="auto"/>
        <w:ind w:hanging="720"/>
        <w:jc w:val="both"/>
      </w:pPr>
      <w:r w:rsidRPr="00A208E3">
        <w:t>Lista de las pruebas previstas en fábrica según norma, con indicación de los procedimientos a aplicarse y cronograma de ejecución.</w:t>
      </w:r>
    </w:p>
    <w:p w:rsidR="00EB4344" w:rsidRPr="00A208E3" w:rsidRDefault="00EB4344" w:rsidP="005F5B03">
      <w:pPr>
        <w:numPr>
          <w:ilvl w:val="0"/>
          <w:numId w:val="49"/>
        </w:numPr>
        <w:tabs>
          <w:tab w:val="num" w:pos="1812"/>
        </w:tabs>
        <w:spacing w:after="200" w:line="276" w:lineRule="auto"/>
        <w:ind w:left="540" w:hanging="540"/>
        <w:jc w:val="both"/>
      </w:pPr>
      <w:r w:rsidRPr="00A208E3">
        <w:t>Certificados de los equipos utilizados en las pruebas emitido por un Laboratorio calificado.</w:t>
      </w:r>
    </w:p>
    <w:p w:rsidR="00EB4344" w:rsidRPr="00A208E3" w:rsidRDefault="00EB4344" w:rsidP="005F5B03">
      <w:pPr>
        <w:numPr>
          <w:ilvl w:val="0"/>
          <w:numId w:val="49"/>
        </w:numPr>
        <w:tabs>
          <w:tab w:val="num" w:pos="1812"/>
        </w:tabs>
        <w:spacing w:after="200" w:line="276" w:lineRule="auto"/>
        <w:ind w:hanging="720"/>
        <w:jc w:val="both"/>
      </w:pPr>
      <w:r w:rsidRPr="00A208E3">
        <w:t>A la entrega de los equipos en los sitios designados por la Contratante, el Contratista deberá remitir dos juegos completos de planos finales los cuales representarán el estado de los equipos tal como han sido suministrados.</w:t>
      </w:r>
    </w:p>
    <w:p w:rsidR="00EB4344" w:rsidRPr="00A208E3" w:rsidRDefault="00EB4344" w:rsidP="005F5B03">
      <w:pPr>
        <w:numPr>
          <w:ilvl w:val="0"/>
          <w:numId w:val="52"/>
        </w:numPr>
        <w:tabs>
          <w:tab w:val="clear" w:pos="1238"/>
          <w:tab w:val="num" w:pos="1080"/>
        </w:tabs>
        <w:spacing w:after="200" w:line="276" w:lineRule="auto"/>
        <w:ind w:left="1080"/>
        <w:jc w:val="both"/>
      </w:pPr>
      <w:r w:rsidRPr="00A208E3">
        <w:t xml:space="preserve">Al mismo tiempo el Contratista deberá suministrar dos juegos completos en papel y uno en archivo digital de instrucciones en idioma Español o Inglés, de los manuales e instructivos de montaje, operación, mantenimiento y reparación del equipo, incluyendo planos y catálogos para identificación de partes de repuestos y números de catálogos. </w:t>
      </w:r>
    </w:p>
    <w:p w:rsidR="00EB4344" w:rsidRPr="00A208E3" w:rsidRDefault="00EB4344" w:rsidP="00EB4344">
      <w:pPr>
        <w:pStyle w:val="Sangra2detindependiente"/>
        <w:ind w:left="284"/>
      </w:pPr>
      <w:r w:rsidRPr="00A208E3">
        <w:t>Adicionalmente el Contratista deberá suministrar los planos levantados en AUTOCAD, conteniendo disposición general y planos eléctricos.</w:t>
      </w:r>
    </w:p>
    <w:p w:rsidR="00EB4344" w:rsidRPr="00A208E3" w:rsidRDefault="00EB4344" w:rsidP="00EB4344">
      <w:pPr>
        <w:pStyle w:val="Sangra2detindependiente"/>
        <w:ind w:left="284"/>
      </w:pPr>
    </w:p>
    <w:p w:rsidR="00EB4344" w:rsidRDefault="00EB4344" w:rsidP="00EB4344">
      <w:pPr>
        <w:jc w:val="both"/>
      </w:pPr>
      <w:r w:rsidRPr="00A208E3">
        <w:t>Toda la información solicitada en el numeral, debe ser entregada adicionalmente en CD (compact disk) 2 copias.</w:t>
      </w:r>
    </w:p>
    <w:p w:rsidR="003A6F46" w:rsidRDefault="003A6F46" w:rsidP="00EB4344">
      <w:pPr>
        <w:jc w:val="both"/>
      </w:pPr>
    </w:p>
    <w:p w:rsidR="003A6F46" w:rsidRPr="00EB4344" w:rsidRDefault="003A6F46" w:rsidP="003A6F46">
      <w:pPr>
        <w:pStyle w:val="Ttulo2"/>
        <w:suppressAutoHyphens w:val="0"/>
        <w:spacing w:before="240" w:after="60"/>
        <w:jc w:val="left"/>
        <w:rPr>
          <w:rFonts w:ascii="Times New Roman" w:hAnsi="Times New Roman"/>
          <w:sz w:val="24"/>
        </w:rPr>
      </w:pPr>
      <w:bookmarkStart w:id="733" w:name="_Toc393116520"/>
      <w:r w:rsidRPr="00EB4344">
        <w:rPr>
          <w:rFonts w:ascii="Times New Roman" w:hAnsi="Times New Roman"/>
          <w:sz w:val="24"/>
        </w:rPr>
        <w:t>TABLERO DE CONTROL, PROTECCIÓN Y MEDICIÓN PARA LÍNEA DE SUBTRANSMISIÓN DE 69 KV</w:t>
      </w:r>
      <w:r>
        <w:rPr>
          <w:rFonts w:ascii="Times New Roman" w:hAnsi="Times New Roman"/>
          <w:sz w:val="24"/>
        </w:rPr>
        <w:t xml:space="preserve"> Y PARA CONTROL Y PROTECCIÓN DE TRANSFORMADOR DE POTENCIA.</w:t>
      </w:r>
      <w:bookmarkEnd w:id="733"/>
    </w:p>
    <w:p w:rsidR="003A6F46" w:rsidRPr="00EB4344" w:rsidRDefault="003A6F46" w:rsidP="003A6F46">
      <w:pPr>
        <w:rPr>
          <w:lang w:val="es-ES" w:eastAsia="zh-CN"/>
        </w:rPr>
      </w:pPr>
    </w:p>
    <w:p w:rsidR="003A6F46" w:rsidRPr="00EB4344" w:rsidRDefault="003A6F46" w:rsidP="003A6F46">
      <w:pPr>
        <w:jc w:val="both"/>
        <w:rPr>
          <w:lang w:val="es-ES"/>
        </w:rPr>
      </w:pPr>
      <w:r w:rsidRPr="00EB4344">
        <w:rPr>
          <w:lang w:val="es-ES"/>
        </w:rPr>
        <w:t xml:space="preserve">El tablero de control para la posición de entrada y de salidas a 69 kV será metálico, para instalación interior, estructura autosoporatante, paredes y cubiertas de chapa de acero </w:t>
      </w:r>
      <w:r w:rsidRPr="00EB4344">
        <w:rPr>
          <w:lang w:val="es-ES"/>
        </w:rPr>
        <w:lastRenderedPageBreak/>
        <w:t>laminada en frío de un espesor mínimo de 2 mm con orificios para ventilación, con puertas al frente, con barra de cobre para puesta a tierra, dispondrá de iluminación, tomacorrientes y calefacción, con pernos para anclaje, grado de no menor a IP54,  de dimensiones aproximadas 2,10 m de alto y 0,85 m de ancho, que contendrá por lo menos los siguientes elementos:</w:t>
      </w:r>
    </w:p>
    <w:p w:rsidR="003A6F46" w:rsidRPr="00EB4344" w:rsidRDefault="003A6F46" w:rsidP="003A6F46">
      <w:pPr>
        <w:jc w:val="both"/>
        <w:rPr>
          <w:spacing w:val="-2"/>
        </w:rPr>
      </w:pPr>
    </w:p>
    <w:p w:rsidR="003A6F46" w:rsidRPr="00EB4344" w:rsidRDefault="003A6F46" w:rsidP="003A6F46">
      <w:pPr>
        <w:pStyle w:val="Prrafodelista"/>
        <w:numPr>
          <w:ilvl w:val="0"/>
          <w:numId w:val="91"/>
        </w:numPr>
        <w:spacing w:after="0" w:line="240" w:lineRule="auto"/>
        <w:contextualSpacing w:val="0"/>
        <w:jc w:val="both"/>
        <w:rPr>
          <w:rFonts w:ascii="Times New Roman" w:hAnsi="Times New Roman"/>
          <w:spacing w:val="-2"/>
          <w:sz w:val="24"/>
          <w:szCs w:val="24"/>
        </w:rPr>
      </w:pPr>
      <w:r w:rsidRPr="00EB4344">
        <w:rPr>
          <w:rFonts w:ascii="Times New Roman" w:hAnsi="Times New Roman"/>
          <w:spacing w:val="-2"/>
          <w:sz w:val="24"/>
          <w:szCs w:val="24"/>
        </w:rPr>
        <w:t xml:space="preserve">1 relé digital multifunción o Dispositivo Electrónico Inteligente (IED), que se </w:t>
      </w:r>
      <w:r w:rsidRPr="00EB4344">
        <w:rPr>
          <w:rFonts w:ascii="Times New Roman" w:hAnsi="Times New Roman"/>
          <w:sz w:val="24"/>
          <w:szCs w:val="24"/>
          <w:lang w:val="es-ES"/>
        </w:rPr>
        <w:t>conectarán directamente a los equipos de protección y seccionamiento de 69 kV</w:t>
      </w:r>
      <w:r w:rsidRPr="00EB4344">
        <w:rPr>
          <w:rFonts w:ascii="Times New Roman" w:hAnsi="Times New Roman"/>
          <w:spacing w:val="-2"/>
          <w:sz w:val="24"/>
          <w:szCs w:val="24"/>
        </w:rPr>
        <w:t>, que tenga al menos las funciones de protección siguientes:</w:t>
      </w:r>
    </w:p>
    <w:p w:rsidR="003A6F46" w:rsidRPr="00EB4344" w:rsidRDefault="003A6F46" w:rsidP="003A6F46">
      <w:pPr>
        <w:pStyle w:val="Prrafodelista"/>
        <w:numPr>
          <w:ilvl w:val="0"/>
          <w:numId w:val="92"/>
        </w:numPr>
        <w:suppressAutoHyphens/>
        <w:overflowPunct w:val="0"/>
        <w:autoSpaceDE w:val="0"/>
        <w:autoSpaceDN w:val="0"/>
        <w:adjustRightInd w:val="0"/>
        <w:spacing w:after="0" w:line="240" w:lineRule="auto"/>
        <w:ind w:left="1276" w:hanging="283"/>
        <w:contextualSpacing w:val="0"/>
        <w:jc w:val="both"/>
        <w:textAlignment w:val="baseline"/>
        <w:rPr>
          <w:rFonts w:ascii="Times New Roman" w:hAnsi="Times New Roman"/>
          <w:sz w:val="24"/>
          <w:szCs w:val="24"/>
          <w:lang w:val="es-ES"/>
        </w:rPr>
      </w:pPr>
      <w:r w:rsidRPr="00EB4344">
        <w:rPr>
          <w:rFonts w:ascii="Times New Roman" w:hAnsi="Times New Roman"/>
          <w:sz w:val="24"/>
          <w:szCs w:val="24"/>
          <w:lang w:val="es-ES"/>
        </w:rPr>
        <w:t>Unidad de sobrecorriente temporizada e instantánea (50, 50N y 51/51N).</w:t>
      </w:r>
    </w:p>
    <w:p w:rsidR="003A6F46" w:rsidRPr="00EB4344" w:rsidRDefault="003A6F46" w:rsidP="003A6F46">
      <w:pPr>
        <w:pStyle w:val="Prrafodelista"/>
        <w:numPr>
          <w:ilvl w:val="0"/>
          <w:numId w:val="92"/>
        </w:numPr>
        <w:suppressAutoHyphens/>
        <w:overflowPunct w:val="0"/>
        <w:autoSpaceDE w:val="0"/>
        <w:autoSpaceDN w:val="0"/>
        <w:adjustRightInd w:val="0"/>
        <w:spacing w:after="0" w:line="240" w:lineRule="auto"/>
        <w:ind w:left="1276" w:hanging="283"/>
        <w:contextualSpacing w:val="0"/>
        <w:jc w:val="both"/>
        <w:textAlignment w:val="baseline"/>
        <w:rPr>
          <w:rFonts w:ascii="Times New Roman" w:hAnsi="Times New Roman"/>
          <w:sz w:val="24"/>
          <w:szCs w:val="24"/>
          <w:lang w:val="es-ES"/>
        </w:rPr>
      </w:pPr>
      <w:r w:rsidRPr="00EB4344">
        <w:rPr>
          <w:rFonts w:ascii="Times New Roman" w:hAnsi="Times New Roman"/>
          <w:sz w:val="24"/>
          <w:szCs w:val="24"/>
          <w:lang w:val="es-ES"/>
        </w:rPr>
        <w:t>Unidad direccional de sobrecorriente (67/67N)</w:t>
      </w:r>
    </w:p>
    <w:p w:rsidR="003A6F46" w:rsidRPr="00EB4344" w:rsidRDefault="003A6F46" w:rsidP="003A6F46">
      <w:pPr>
        <w:pStyle w:val="Prrafodelista"/>
        <w:numPr>
          <w:ilvl w:val="0"/>
          <w:numId w:val="92"/>
        </w:numPr>
        <w:suppressAutoHyphens/>
        <w:overflowPunct w:val="0"/>
        <w:autoSpaceDE w:val="0"/>
        <w:autoSpaceDN w:val="0"/>
        <w:adjustRightInd w:val="0"/>
        <w:spacing w:after="0" w:line="240" w:lineRule="auto"/>
        <w:ind w:left="1276" w:hanging="283"/>
        <w:contextualSpacing w:val="0"/>
        <w:jc w:val="both"/>
        <w:textAlignment w:val="baseline"/>
        <w:rPr>
          <w:rFonts w:ascii="Times New Roman" w:hAnsi="Times New Roman"/>
          <w:sz w:val="24"/>
          <w:szCs w:val="24"/>
          <w:lang w:val="es-ES"/>
        </w:rPr>
      </w:pPr>
      <w:r w:rsidRPr="00EB4344">
        <w:rPr>
          <w:rFonts w:ascii="Times New Roman" w:hAnsi="Times New Roman"/>
          <w:sz w:val="24"/>
          <w:szCs w:val="24"/>
          <w:lang w:val="es-ES"/>
        </w:rPr>
        <w:t>Unidad direccional para detección sensible de falla a tierra (67Ns/50Ns)</w:t>
      </w:r>
    </w:p>
    <w:p w:rsidR="003A6F46" w:rsidRPr="00EB4344" w:rsidRDefault="003A6F46" w:rsidP="003A6F46">
      <w:pPr>
        <w:pStyle w:val="Prrafodelista"/>
        <w:numPr>
          <w:ilvl w:val="0"/>
          <w:numId w:val="92"/>
        </w:numPr>
        <w:suppressAutoHyphens/>
        <w:overflowPunct w:val="0"/>
        <w:autoSpaceDE w:val="0"/>
        <w:autoSpaceDN w:val="0"/>
        <w:adjustRightInd w:val="0"/>
        <w:spacing w:after="0" w:line="240" w:lineRule="auto"/>
        <w:ind w:left="1276" w:hanging="283"/>
        <w:contextualSpacing w:val="0"/>
        <w:jc w:val="both"/>
        <w:textAlignment w:val="baseline"/>
        <w:rPr>
          <w:rFonts w:ascii="Times New Roman" w:hAnsi="Times New Roman"/>
          <w:sz w:val="24"/>
          <w:szCs w:val="24"/>
          <w:lang w:val="es-ES"/>
        </w:rPr>
      </w:pPr>
      <w:r w:rsidRPr="00EB4344">
        <w:rPr>
          <w:rFonts w:ascii="Times New Roman" w:hAnsi="Times New Roman"/>
          <w:sz w:val="24"/>
          <w:szCs w:val="24"/>
          <w:lang w:val="es-ES"/>
        </w:rPr>
        <w:t>Unidad de protección de falla de interruptor (50 BF)</w:t>
      </w:r>
    </w:p>
    <w:p w:rsidR="003A6F46" w:rsidRPr="00EB4344" w:rsidRDefault="003A6F46" w:rsidP="003A6F46">
      <w:pPr>
        <w:pStyle w:val="Prrafodelista"/>
        <w:numPr>
          <w:ilvl w:val="0"/>
          <w:numId w:val="92"/>
        </w:numPr>
        <w:suppressAutoHyphens/>
        <w:overflowPunct w:val="0"/>
        <w:autoSpaceDE w:val="0"/>
        <w:autoSpaceDN w:val="0"/>
        <w:adjustRightInd w:val="0"/>
        <w:spacing w:after="0" w:line="240" w:lineRule="auto"/>
        <w:ind w:left="1276" w:hanging="283"/>
        <w:contextualSpacing w:val="0"/>
        <w:jc w:val="both"/>
        <w:textAlignment w:val="baseline"/>
        <w:rPr>
          <w:rFonts w:ascii="Times New Roman" w:hAnsi="Times New Roman"/>
          <w:sz w:val="24"/>
          <w:szCs w:val="24"/>
          <w:lang w:val="es-ES"/>
        </w:rPr>
      </w:pPr>
      <w:r w:rsidRPr="00EB4344">
        <w:rPr>
          <w:rFonts w:ascii="Times New Roman" w:hAnsi="Times New Roman"/>
          <w:sz w:val="24"/>
          <w:szCs w:val="24"/>
          <w:lang w:val="es-ES"/>
        </w:rPr>
        <w:t>Unidad de protección de corriente por desbalance de fase (46)</w:t>
      </w:r>
    </w:p>
    <w:p w:rsidR="003A6F46" w:rsidRPr="00EB4344" w:rsidRDefault="003A6F46" w:rsidP="003A6F46">
      <w:pPr>
        <w:pStyle w:val="Prrafodelista"/>
        <w:numPr>
          <w:ilvl w:val="0"/>
          <w:numId w:val="92"/>
        </w:numPr>
        <w:suppressAutoHyphens/>
        <w:overflowPunct w:val="0"/>
        <w:autoSpaceDE w:val="0"/>
        <w:autoSpaceDN w:val="0"/>
        <w:adjustRightInd w:val="0"/>
        <w:spacing w:after="0" w:line="240" w:lineRule="auto"/>
        <w:ind w:left="1276" w:hanging="283"/>
        <w:contextualSpacing w:val="0"/>
        <w:jc w:val="both"/>
        <w:textAlignment w:val="baseline"/>
        <w:rPr>
          <w:rFonts w:ascii="Times New Roman" w:hAnsi="Times New Roman"/>
          <w:sz w:val="24"/>
          <w:szCs w:val="24"/>
          <w:lang w:val="es-ES"/>
        </w:rPr>
      </w:pPr>
      <w:r w:rsidRPr="00EB4344">
        <w:rPr>
          <w:rFonts w:ascii="Times New Roman" w:hAnsi="Times New Roman"/>
          <w:sz w:val="24"/>
          <w:szCs w:val="24"/>
          <w:lang w:val="es-ES"/>
        </w:rPr>
        <w:t>Unidad de de bajo y sobrevoltaje (27/59)</w:t>
      </w:r>
    </w:p>
    <w:p w:rsidR="003A6F46" w:rsidRPr="00EB4344" w:rsidRDefault="003A6F46" w:rsidP="003A6F46">
      <w:pPr>
        <w:pStyle w:val="Prrafodelista"/>
        <w:numPr>
          <w:ilvl w:val="0"/>
          <w:numId w:val="92"/>
        </w:numPr>
        <w:suppressAutoHyphens/>
        <w:overflowPunct w:val="0"/>
        <w:autoSpaceDE w:val="0"/>
        <w:autoSpaceDN w:val="0"/>
        <w:adjustRightInd w:val="0"/>
        <w:spacing w:after="0" w:line="240" w:lineRule="auto"/>
        <w:ind w:left="1276" w:hanging="283"/>
        <w:contextualSpacing w:val="0"/>
        <w:jc w:val="both"/>
        <w:textAlignment w:val="baseline"/>
        <w:rPr>
          <w:rFonts w:ascii="Times New Roman" w:hAnsi="Times New Roman"/>
          <w:sz w:val="24"/>
          <w:szCs w:val="24"/>
          <w:lang w:val="es-ES"/>
        </w:rPr>
      </w:pPr>
      <w:r w:rsidRPr="00EB4344">
        <w:rPr>
          <w:rFonts w:ascii="Times New Roman" w:hAnsi="Times New Roman"/>
          <w:sz w:val="24"/>
          <w:szCs w:val="24"/>
          <w:lang w:val="es-ES"/>
        </w:rPr>
        <w:t xml:space="preserve">Unidad localizador de falla </w:t>
      </w:r>
    </w:p>
    <w:p w:rsidR="003A6F46" w:rsidRPr="00EB4344" w:rsidRDefault="003A6F46" w:rsidP="003A6F46">
      <w:pPr>
        <w:numPr>
          <w:ilvl w:val="0"/>
          <w:numId w:val="92"/>
        </w:numPr>
        <w:overflowPunct w:val="0"/>
        <w:autoSpaceDE w:val="0"/>
        <w:autoSpaceDN w:val="0"/>
        <w:adjustRightInd w:val="0"/>
        <w:ind w:left="1276" w:hanging="283"/>
        <w:jc w:val="both"/>
        <w:textAlignment w:val="baseline"/>
        <w:rPr>
          <w:spacing w:val="-2"/>
        </w:rPr>
      </w:pPr>
      <w:r w:rsidRPr="00EB4344">
        <w:rPr>
          <w:lang w:val="es-ES"/>
        </w:rPr>
        <w:t>Unidad de sobre y baja frecuencia (81O/81U)</w:t>
      </w:r>
    </w:p>
    <w:p w:rsidR="003A6F46" w:rsidRPr="00EB4344" w:rsidRDefault="003A6F46" w:rsidP="003A6F46">
      <w:pPr>
        <w:ind w:left="1276"/>
        <w:jc w:val="both"/>
        <w:rPr>
          <w:spacing w:val="-2"/>
        </w:rPr>
      </w:pPr>
    </w:p>
    <w:p w:rsidR="003A6F46" w:rsidRPr="00EB4344" w:rsidRDefault="003A6F46" w:rsidP="003A6F46">
      <w:pPr>
        <w:pStyle w:val="Prrafodelista"/>
        <w:numPr>
          <w:ilvl w:val="0"/>
          <w:numId w:val="93"/>
        </w:numPr>
        <w:spacing w:after="0" w:line="240" w:lineRule="auto"/>
        <w:contextualSpacing w:val="0"/>
        <w:jc w:val="both"/>
        <w:rPr>
          <w:rFonts w:ascii="Times New Roman" w:hAnsi="Times New Roman"/>
          <w:sz w:val="24"/>
          <w:szCs w:val="24"/>
          <w:lang w:val="es-ES"/>
        </w:rPr>
      </w:pPr>
      <w:r w:rsidRPr="00EB4344">
        <w:rPr>
          <w:rFonts w:ascii="Times New Roman" w:hAnsi="Times New Roman"/>
          <w:spacing w:val="-2"/>
          <w:sz w:val="24"/>
          <w:szCs w:val="24"/>
        </w:rPr>
        <w:t xml:space="preserve">1 IED controlador de bahía, que efectúe </w:t>
      </w:r>
      <w:r w:rsidRPr="00EB4344">
        <w:rPr>
          <w:rFonts w:ascii="Times New Roman" w:hAnsi="Times New Roman"/>
          <w:sz w:val="24"/>
          <w:szCs w:val="24"/>
          <w:lang w:val="es-ES"/>
        </w:rPr>
        <w:t>la conexión directa entre el tablero de control y los equipos de protección y seccionamiento a niveles de voltaje de 69 y 13,8 kV. Tendrá siguientes funciones de control y supervisión. Debe tener una interfaz para comunicación e intercambio de información de acuerdo a la norma IEC 61850.</w:t>
      </w:r>
    </w:p>
    <w:p w:rsidR="003A6F46" w:rsidRPr="00EB4344" w:rsidRDefault="003A6F46" w:rsidP="003A6F46">
      <w:pPr>
        <w:ind w:left="360"/>
        <w:jc w:val="both"/>
        <w:rPr>
          <w:lang w:val="es-ES"/>
        </w:rPr>
      </w:pPr>
    </w:p>
    <w:p w:rsidR="003A6F46" w:rsidRPr="00EB4344" w:rsidRDefault="003A6F46" w:rsidP="003A6F46">
      <w:pPr>
        <w:pStyle w:val="Prrafodelista"/>
        <w:numPr>
          <w:ilvl w:val="0"/>
          <w:numId w:val="94"/>
        </w:numPr>
        <w:spacing w:after="0" w:line="240" w:lineRule="auto"/>
        <w:contextualSpacing w:val="0"/>
        <w:jc w:val="both"/>
        <w:rPr>
          <w:rFonts w:ascii="Times New Roman" w:hAnsi="Times New Roman"/>
          <w:sz w:val="24"/>
          <w:szCs w:val="24"/>
          <w:lang w:val="es-ES"/>
        </w:rPr>
      </w:pPr>
      <w:r w:rsidRPr="00EB4344">
        <w:rPr>
          <w:rFonts w:ascii="Times New Roman" w:hAnsi="Times New Roman"/>
          <w:sz w:val="24"/>
          <w:szCs w:val="24"/>
          <w:lang w:val="es-ES"/>
        </w:rPr>
        <w:t>medidores multifunción</w:t>
      </w:r>
      <w:r>
        <w:rPr>
          <w:rFonts w:ascii="Times New Roman" w:hAnsi="Times New Roman"/>
          <w:sz w:val="24"/>
          <w:szCs w:val="24"/>
          <w:lang w:val="es-ES"/>
        </w:rPr>
        <w:t xml:space="preserve"> para los tableros de control y protección de LST</w:t>
      </w:r>
      <w:r w:rsidRPr="00EB4344">
        <w:rPr>
          <w:rFonts w:ascii="Times New Roman" w:hAnsi="Times New Roman"/>
          <w:sz w:val="24"/>
          <w:szCs w:val="24"/>
          <w:lang w:val="es-ES"/>
        </w:rPr>
        <w:t xml:space="preserve"> similares a ION 7650, clase 0.2, que cumplan las regulaciones del Centro Nacional de Control de Energía para la medición comercial, con protocolo de comunicación será bajo la norma IEC 61850.</w:t>
      </w:r>
    </w:p>
    <w:p w:rsidR="003A6F46" w:rsidRPr="00EB4344" w:rsidRDefault="003A6F46" w:rsidP="003A6F46">
      <w:pPr>
        <w:pStyle w:val="Prrafodelista"/>
        <w:numPr>
          <w:ilvl w:val="0"/>
          <w:numId w:val="94"/>
        </w:numPr>
        <w:spacing w:after="0" w:line="240" w:lineRule="auto"/>
        <w:contextualSpacing w:val="0"/>
        <w:jc w:val="both"/>
        <w:rPr>
          <w:rFonts w:ascii="Times New Roman" w:hAnsi="Times New Roman"/>
          <w:sz w:val="24"/>
          <w:szCs w:val="24"/>
          <w:lang w:val="es-ES"/>
        </w:rPr>
      </w:pPr>
      <w:r w:rsidRPr="00EB4344">
        <w:rPr>
          <w:rFonts w:ascii="Times New Roman" w:hAnsi="Times New Roman"/>
          <w:sz w:val="24"/>
          <w:szCs w:val="24"/>
          <w:lang w:val="es-ES"/>
        </w:rPr>
        <w:t>Regletas de pruebas para el equipo de protección, control, comunicaciones y medición.</w:t>
      </w:r>
    </w:p>
    <w:p w:rsidR="003A6F46" w:rsidRPr="00EB4344" w:rsidRDefault="003A6F46" w:rsidP="003A6F46">
      <w:pPr>
        <w:pStyle w:val="Prrafodelista"/>
        <w:numPr>
          <w:ilvl w:val="0"/>
          <w:numId w:val="94"/>
        </w:numPr>
        <w:spacing w:after="0" w:line="240" w:lineRule="auto"/>
        <w:contextualSpacing w:val="0"/>
        <w:jc w:val="both"/>
        <w:rPr>
          <w:rFonts w:ascii="Times New Roman" w:hAnsi="Times New Roman"/>
          <w:spacing w:val="-2"/>
          <w:sz w:val="24"/>
          <w:szCs w:val="24"/>
        </w:rPr>
      </w:pPr>
      <w:r w:rsidRPr="00EB4344">
        <w:rPr>
          <w:rFonts w:ascii="Times New Roman" w:hAnsi="Times New Roman"/>
          <w:spacing w:val="-2"/>
          <w:sz w:val="24"/>
          <w:szCs w:val="24"/>
        </w:rPr>
        <w:t>Indicadores de estado y selector de apertura-cierre de los interruptores de potencia.</w:t>
      </w:r>
    </w:p>
    <w:p w:rsidR="003A6F46" w:rsidRPr="00EB4344" w:rsidRDefault="003A6F46" w:rsidP="003A6F46">
      <w:pPr>
        <w:pStyle w:val="Prrafodelista"/>
        <w:numPr>
          <w:ilvl w:val="0"/>
          <w:numId w:val="94"/>
        </w:numPr>
        <w:spacing w:after="0" w:line="240" w:lineRule="auto"/>
        <w:contextualSpacing w:val="0"/>
        <w:jc w:val="both"/>
        <w:rPr>
          <w:rFonts w:ascii="Times New Roman" w:hAnsi="Times New Roman"/>
          <w:spacing w:val="-2"/>
          <w:sz w:val="24"/>
          <w:szCs w:val="24"/>
        </w:rPr>
      </w:pPr>
      <w:r w:rsidRPr="00EB4344">
        <w:rPr>
          <w:rFonts w:ascii="Times New Roman" w:hAnsi="Times New Roman"/>
          <w:spacing w:val="-2"/>
          <w:sz w:val="24"/>
          <w:szCs w:val="24"/>
        </w:rPr>
        <w:t>Selector de local y remoto para interactuar con el Sistema SCADA.</w:t>
      </w:r>
    </w:p>
    <w:p w:rsidR="003A6F46" w:rsidRPr="00EB4344" w:rsidRDefault="003A6F46" w:rsidP="003A6F46">
      <w:pPr>
        <w:pStyle w:val="Prrafodelista"/>
        <w:numPr>
          <w:ilvl w:val="0"/>
          <w:numId w:val="94"/>
        </w:numPr>
        <w:spacing w:after="0" w:line="240" w:lineRule="auto"/>
        <w:contextualSpacing w:val="0"/>
        <w:jc w:val="both"/>
        <w:rPr>
          <w:rFonts w:ascii="Times New Roman" w:hAnsi="Times New Roman"/>
          <w:spacing w:val="-2"/>
          <w:sz w:val="24"/>
          <w:szCs w:val="24"/>
        </w:rPr>
      </w:pPr>
      <w:r w:rsidRPr="00EB4344">
        <w:rPr>
          <w:rFonts w:ascii="Times New Roman" w:hAnsi="Times New Roman"/>
          <w:spacing w:val="-2"/>
          <w:sz w:val="24"/>
          <w:szCs w:val="24"/>
        </w:rPr>
        <w:t>Recibirá las señales de voltaje desde los transformadores de potencial y de los transformadores de corriente instalados en el patio de 69 kV.</w:t>
      </w:r>
    </w:p>
    <w:p w:rsidR="003A6F46" w:rsidRPr="00EB4344" w:rsidRDefault="003A6F46" w:rsidP="003A6F46">
      <w:pPr>
        <w:pStyle w:val="Prrafodelista"/>
        <w:numPr>
          <w:ilvl w:val="0"/>
          <w:numId w:val="94"/>
        </w:numPr>
        <w:spacing w:after="0" w:line="240" w:lineRule="auto"/>
        <w:contextualSpacing w:val="0"/>
        <w:jc w:val="both"/>
        <w:rPr>
          <w:rFonts w:ascii="Times New Roman" w:hAnsi="Times New Roman"/>
          <w:spacing w:val="-2"/>
          <w:sz w:val="24"/>
          <w:szCs w:val="24"/>
        </w:rPr>
      </w:pPr>
      <w:r w:rsidRPr="00EB4344">
        <w:rPr>
          <w:rFonts w:ascii="Times New Roman" w:hAnsi="Times New Roman"/>
          <w:spacing w:val="-2"/>
          <w:sz w:val="24"/>
          <w:szCs w:val="24"/>
        </w:rPr>
        <w:t xml:space="preserve">El cableado será realizado en fábrica, con fusibles de protección, relés auxiliares y luz de señalización de operación y desconexión. </w:t>
      </w:r>
    </w:p>
    <w:p w:rsidR="003A6F46" w:rsidRPr="00EB4344" w:rsidRDefault="003A6F46" w:rsidP="003A6F46">
      <w:pPr>
        <w:pStyle w:val="Prrafodelista"/>
        <w:numPr>
          <w:ilvl w:val="0"/>
          <w:numId w:val="94"/>
        </w:numPr>
        <w:suppressAutoHyphens/>
        <w:spacing w:after="0" w:line="240" w:lineRule="auto"/>
        <w:contextualSpacing w:val="0"/>
        <w:jc w:val="both"/>
        <w:rPr>
          <w:rFonts w:ascii="Times New Roman" w:hAnsi="Times New Roman"/>
          <w:spacing w:val="-2"/>
          <w:sz w:val="24"/>
          <w:szCs w:val="24"/>
        </w:rPr>
      </w:pPr>
      <w:r w:rsidRPr="00EB4344">
        <w:rPr>
          <w:rFonts w:ascii="Times New Roman" w:hAnsi="Times New Roman"/>
          <w:spacing w:val="-2"/>
          <w:sz w:val="24"/>
          <w:szCs w:val="24"/>
        </w:rPr>
        <w:t>Conexiones para realizar enclavamientos eléctricos y mecánicos de los seccionadores tripolares de 69 kV, con el fin de garantizar la segura y adecuada operación. Los seccionadores de 69kV ubicados antes y después del interruptor de 69 kV, para todos los casos, pueden ser abiertos y/o cerrado si el interruptor se encuentra desconectado. Los seccionadores “by-pass” pueden ser abiertos y/o cerrados solo cuando se encuentren cerrados el interruptor con los otros seccionadores o cuando la línea a 69 kV esté sin energía en ambos lados (entrada y salida).</w:t>
      </w:r>
    </w:p>
    <w:p w:rsidR="003A6F46" w:rsidRPr="003A6F46" w:rsidRDefault="003A6F46" w:rsidP="00EB4344">
      <w:pPr>
        <w:jc w:val="both"/>
        <w:rPr>
          <w:lang w:val="es-EC"/>
        </w:rPr>
      </w:pPr>
    </w:p>
    <w:p w:rsidR="00EB4344" w:rsidRPr="00A208E3" w:rsidRDefault="00EB4344" w:rsidP="00EB4344">
      <w:pPr>
        <w:pStyle w:val="Prrafodelista"/>
        <w:spacing w:after="0" w:line="240" w:lineRule="auto"/>
        <w:ind w:left="0"/>
        <w:jc w:val="center"/>
        <w:rPr>
          <w:rFonts w:ascii="Times New Roman" w:hAnsi="Times New Roman"/>
          <w:b/>
          <w:bCs/>
          <w:sz w:val="24"/>
          <w:szCs w:val="24"/>
          <w:lang w:val="es-ES"/>
        </w:rPr>
      </w:pPr>
      <w:r w:rsidRPr="00A208E3">
        <w:rPr>
          <w:rFonts w:ascii="Times New Roman" w:hAnsi="Times New Roman"/>
          <w:b/>
          <w:bCs/>
          <w:sz w:val="24"/>
          <w:szCs w:val="24"/>
          <w:lang w:val="es-ES"/>
        </w:rPr>
        <w:t>INTERRUPTORES TANQUE MUERTO PARA 69 [kV]</w:t>
      </w:r>
    </w:p>
    <w:p w:rsidR="00EB4344" w:rsidRPr="00A208E3" w:rsidRDefault="00EB4344" w:rsidP="00EB4344">
      <w:pPr>
        <w:pStyle w:val="Prrafodelista"/>
        <w:spacing w:after="0" w:line="240" w:lineRule="auto"/>
        <w:ind w:left="0"/>
        <w:jc w:val="center"/>
        <w:rPr>
          <w:rFonts w:ascii="Times New Roman" w:hAnsi="Times New Roman"/>
          <w:b/>
          <w:bCs/>
          <w:sz w:val="24"/>
          <w:szCs w:val="24"/>
          <w:lang w:val="es-ES"/>
        </w:rPr>
      </w:pPr>
    </w:p>
    <w:p w:rsidR="00EB4344" w:rsidRPr="00A208E3" w:rsidRDefault="00EB4344" w:rsidP="00EB4344">
      <w:pPr>
        <w:ind w:firstLine="720"/>
        <w:jc w:val="both"/>
        <w:rPr>
          <w:b/>
        </w:rPr>
      </w:pPr>
      <w:r w:rsidRPr="00A208E3">
        <w:rPr>
          <w:b/>
          <w:bCs/>
        </w:rPr>
        <w:t>a</w:t>
      </w:r>
      <w:r w:rsidRPr="00A208E3">
        <w:t>.1</w:t>
      </w:r>
      <w:r w:rsidRPr="00A208E3">
        <w:tab/>
      </w:r>
      <w:r w:rsidRPr="00A208E3">
        <w:rPr>
          <w:b/>
        </w:rPr>
        <w:t xml:space="preserve">Alcance </w:t>
      </w:r>
    </w:p>
    <w:p w:rsidR="00EB4344" w:rsidRPr="00A208E3" w:rsidRDefault="00EB4344" w:rsidP="00EB4344">
      <w:pPr>
        <w:ind w:left="720"/>
        <w:jc w:val="both"/>
      </w:pPr>
      <w:r w:rsidRPr="00A208E3">
        <w:lastRenderedPageBreak/>
        <w:t xml:space="preserve"> Estas especificaciones técnicas establecen los requisitos técnicos para el diseño, fabricación, pruebas en fábrica y pruebas en sitio de interruptores de 138 y 69  [kV], incluido </w:t>
      </w:r>
      <w:proofErr w:type="gramStart"/>
      <w:r w:rsidRPr="00A208E3">
        <w:t>seccionadores</w:t>
      </w:r>
      <w:proofErr w:type="gramEnd"/>
      <w:r w:rsidRPr="00A208E3">
        <w:t xml:space="preserve"> para BY PASS. El medio aislante de los interruptores será SF6.</w:t>
      </w:r>
    </w:p>
    <w:p w:rsidR="00EB4344" w:rsidRPr="00A208E3" w:rsidRDefault="00EB4344" w:rsidP="00EB4344">
      <w:pPr>
        <w:ind w:left="720"/>
        <w:jc w:val="both"/>
      </w:pPr>
      <w:r w:rsidRPr="00A208E3">
        <w:t>El interruptor de tanque muerto (Dead Tank Compact) debe incluir:</w:t>
      </w:r>
    </w:p>
    <w:p w:rsidR="00EB4344" w:rsidRPr="00A208E3" w:rsidRDefault="00EB4344" w:rsidP="005F5B03">
      <w:pPr>
        <w:numPr>
          <w:ilvl w:val="1"/>
          <w:numId w:val="83"/>
        </w:numPr>
        <w:tabs>
          <w:tab w:val="clear" w:pos="720"/>
        </w:tabs>
        <w:overflowPunct w:val="0"/>
        <w:autoSpaceDE w:val="0"/>
        <w:autoSpaceDN w:val="0"/>
        <w:adjustRightInd w:val="0"/>
        <w:ind w:firstLine="0"/>
        <w:jc w:val="both"/>
        <w:textAlignment w:val="baseline"/>
      </w:pPr>
      <w:r w:rsidRPr="00A208E3">
        <w:t xml:space="preserve">Interruptor de 69 [kV], aislamiento en SF6, nivel básico de aislamiento de 350 [kV] </w:t>
      </w:r>
    </w:p>
    <w:p w:rsidR="00EB4344" w:rsidRPr="00A208E3" w:rsidRDefault="00EB4344" w:rsidP="00EB4344">
      <w:pPr>
        <w:overflowPunct w:val="0"/>
        <w:autoSpaceDE w:val="0"/>
        <w:autoSpaceDN w:val="0"/>
        <w:adjustRightInd w:val="0"/>
        <w:ind w:left="720"/>
        <w:jc w:val="both"/>
        <w:textAlignment w:val="baseline"/>
      </w:pPr>
      <w:r w:rsidRPr="00A208E3">
        <w:t xml:space="preserve"> BIL.</w:t>
      </w:r>
    </w:p>
    <w:p w:rsidR="00EB4344" w:rsidRPr="00A208E3" w:rsidRDefault="00EB4344" w:rsidP="005F5B03">
      <w:pPr>
        <w:numPr>
          <w:ilvl w:val="1"/>
          <w:numId w:val="83"/>
        </w:numPr>
        <w:tabs>
          <w:tab w:val="clear" w:pos="720"/>
        </w:tabs>
        <w:overflowPunct w:val="0"/>
        <w:autoSpaceDE w:val="0"/>
        <w:autoSpaceDN w:val="0"/>
        <w:adjustRightInd w:val="0"/>
        <w:ind w:hanging="11"/>
        <w:jc w:val="both"/>
        <w:textAlignment w:val="baseline"/>
      </w:pPr>
      <w:r w:rsidRPr="00A208E3">
        <w:t>Tres juegos de transformadores de corriente en cada fase a la entrada y salida del disyuntor (total nueve transformadores de corriente por disyuntor), para 69 kV.</w:t>
      </w:r>
    </w:p>
    <w:p w:rsidR="00EB4344" w:rsidRPr="00A208E3" w:rsidRDefault="00EB4344" w:rsidP="005F5B03">
      <w:pPr>
        <w:numPr>
          <w:ilvl w:val="1"/>
          <w:numId w:val="83"/>
        </w:numPr>
        <w:tabs>
          <w:tab w:val="clear" w:pos="720"/>
        </w:tabs>
        <w:overflowPunct w:val="0"/>
        <w:autoSpaceDE w:val="0"/>
        <w:autoSpaceDN w:val="0"/>
        <w:adjustRightInd w:val="0"/>
        <w:ind w:left="1418" w:hanging="709"/>
        <w:jc w:val="both"/>
        <w:textAlignment w:val="baseline"/>
      </w:pPr>
      <w:r w:rsidRPr="00A208E3">
        <w:t>Conectores terminales de cuatro (4) huecos de acuerdo a Norma NEMA, para los conductores.</w:t>
      </w:r>
    </w:p>
    <w:p w:rsidR="00EB4344" w:rsidRPr="00A208E3" w:rsidRDefault="00EB4344" w:rsidP="005F5B03">
      <w:pPr>
        <w:numPr>
          <w:ilvl w:val="1"/>
          <w:numId w:val="83"/>
        </w:numPr>
        <w:spacing w:after="200" w:line="276" w:lineRule="auto"/>
        <w:ind w:firstLine="0"/>
        <w:jc w:val="both"/>
      </w:pPr>
      <w:r w:rsidRPr="00A208E3">
        <w:t>El interruptor de tanque muerto será montado en bases de hormigón en la subestación Payamino, razón por la cual se debe suministrar las estructuras metálicas correspondientes.</w:t>
      </w:r>
    </w:p>
    <w:p w:rsidR="00EB4344" w:rsidRPr="00A208E3" w:rsidRDefault="00EB4344" w:rsidP="00EB4344">
      <w:pPr>
        <w:overflowPunct w:val="0"/>
        <w:autoSpaceDE w:val="0"/>
        <w:autoSpaceDN w:val="0"/>
        <w:adjustRightInd w:val="0"/>
        <w:spacing w:before="240"/>
        <w:ind w:left="705"/>
        <w:jc w:val="both"/>
        <w:textAlignment w:val="baseline"/>
        <w:rPr>
          <w:b/>
        </w:rPr>
      </w:pPr>
      <w:r w:rsidRPr="00A208E3">
        <w:rPr>
          <w:b/>
          <w:bCs/>
        </w:rPr>
        <w:t>a.2</w:t>
      </w:r>
      <w:r w:rsidRPr="00A208E3">
        <w:tab/>
      </w:r>
      <w:r w:rsidRPr="00A208E3">
        <w:rPr>
          <w:b/>
        </w:rPr>
        <w:t xml:space="preserve">Normas </w:t>
      </w:r>
    </w:p>
    <w:p w:rsidR="00EB4344" w:rsidRPr="00A208E3" w:rsidRDefault="00EB4344" w:rsidP="00EB4344">
      <w:pPr>
        <w:spacing w:before="240"/>
        <w:ind w:left="720"/>
        <w:jc w:val="both"/>
      </w:pPr>
      <w:r w:rsidRPr="00A208E3">
        <w:t>Mientras no se indique explícitamente lo contrario dentro de estas especificaciones, los interruptores deben satisfacer en general las normas aplicables de la Comisión Electrotécnica Internacional -CEI- (International Electrotechnical Commission, IEC) y particularmente la publicación IEC – 62271-100.</w:t>
      </w:r>
    </w:p>
    <w:tbl>
      <w:tblPr>
        <w:tblW w:w="6811" w:type="dxa"/>
        <w:tblInd w:w="1494" w:type="dxa"/>
        <w:tblLayout w:type="fixed"/>
        <w:tblCellMar>
          <w:left w:w="70" w:type="dxa"/>
          <w:right w:w="70" w:type="dxa"/>
        </w:tblCellMar>
        <w:tblLook w:val="0000"/>
      </w:tblPr>
      <w:tblGrid>
        <w:gridCol w:w="2404"/>
        <w:gridCol w:w="4407"/>
      </w:tblGrid>
      <w:tr w:rsidR="00EB4344" w:rsidRPr="00210CE6" w:rsidTr="00EB4344">
        <w:tc>
          <w:tcPr>
            <w:tcW w:w="2404" w:type="dxa"/>
          </w:tcPr>
          <w:p w:rsidR="00EB4344" w:rsidRPr="00A208E3" w:rsidRDefault="00EB4344" w:rsidP="00EB4344">
            <w:pPr>
              <w:jc w:val="both"/>
            </w:pPr>
            <w:r w:rsidRPr="00A208E3">
              <w:t xml:space="preserve">IEC – 60137   </w:t>
            </w:r>
          </w:p>
        </w:tc>
        <w:tc>
          <w:tcPr>
            <w:tcW w:w="4407" w:type="dxa"/>
          </w:tcPr>
          <w:p w:rsidR="00EB4344" w:rsidRPr="00A208E3" w:rsidRDefault="00EB4344" w:rsidP="00EB4344">
            <w:pPr>
              <w:jc w:val="both"/>
              <w:rPr>
                <w:lang w:val="en-US"/>
              </w:rPr>
            </w:pPr>
            <w:r w:rsidRPr="00A208E3">
              <w:rPr>
                <w:lang w:val="en-US"/>
              </w:rPr>
              <w:t>Bushing for alternating voltages above 1000 V</w:t>
            </w:r>
          </w:p>
        </w:tc>
      </w:tr>
      <w:tr w:rsidR="00EB4344" w:rsidRPr="00A208E3" w:rsidTr="00EB4344">
        <w:tc>
          <w:tcPr>
            <w:tcW w:w="2404" w:type="dxa"/>
          </w:tcPr>
          <w:p w:rsidR="00EB4344" w:rsidRPr="00A208E3" w:rsidRDefault="00EB4344" w:rsidP="00EB4344">
            <w:pPr>
              <w:jc w:val="both"/>
            </w:pPr>
            <w:r w:rsidRPr="00A208E3">
              <w:t>IEC – 62271</w:t>
            </w:r>
          </w:p>
        </w:tc>
        <w:tc>
          <w:tcPr>
            <w:tcW w:w="4407" w:type="dxa"/>
          </w:tcPr>
          <w:p w:rsidR="00EB4344" w:rsidRPr="00A208E3" w:rsidRDefault="00EB4344" w:rsidP="00EB4344">
            <w:pPr>
              <w:jc w:val="both"/>
            </w:pPr>
            <w:r w:rsidRPr="00A208E3">
              <w:t>MV switchgear and breakers</w:t>
            </w:r>
          </w:p>
        </w:tc>
      </w:tr>
      <w:tr w:rsidR="00EB4344" w:rsidRPr="00A208E3" w:rsidTr="00EB4344">
        <w:tc>
          <w:tcPr>
            <w:tcW w:w="2404" w:type="dxa"/>
          </w:tcPr>
          <w:p w:rsidR="00EB4344" w:rsidRPr="00A208E3" w:rsidRDefault="00EB4344" w:rsidP="00EB4344">
            <w:pPr>
              <w:jc w:val="both"/>
            </w:pPr>
            <w:r w:rsidRPr="00A208E3">
              <w:t>IEC – 62271-100</w:t>
            </w:r>
          </w:p>
        </w:tc>
        <w:tc>
          <w:tcPr>
            <w:tcW w:w="4407" w:type="dxa"/>
          </w:tcPr>
          <w:p w:rsidR="00EB4344" w:rsidRPr="00A208E3" w:rsidRDefault="00EB4344" w:rsidP="00EB4344">
            <w:pPr>
              <w:jc w:val="both"/>
            </w:pPr>
            <w:r w:rsidRPr="00A208E3">
              <w:t>Circuit breaker</w:t>
            </w:r>
          </w:p>
        </w:tc>
      </w:tr>
      <w:tr w:rsidR="00EB4344" w:rsidRPr="00A208E3" w:rsidTr="00EB4344">
        <w:tc>
          <w:tcPr>
            <w:tcW w:w="2404" w:type="dxa"/>
          </w:tcPr>
          <w:p w:rsidR="00EB4344" w:rsidRPr="00A208E3" w:rsidRDefault="00EB4344" w:rsidP="00EB4344">
            <w:pPr>
              <w:jc w:val="both"/>
            </w:pPr>
            <w:r w:rsidRPr="00A208E3">
              <w:t xml:space="preserve">IEC – 62271-102 </w:t>
            </w:r>
          </w:p>
        </w:tc>
        <w:tc>
          <w:tcPr>
            <w:tcW w:w="4407" w:type="dxa"/>
          </w:tcPr>
          <w:p w:rsidR="00EB4344" w:rsidRPr="00A208E3" w:rsidRDefault="00EB4344" w:rsidP="00EB4344">
            <w:pPr>
              <w:jc w:val="both"/>
            </w:pPr>
            <w:r w:rsidRPr="00A208E3">
              <w:t>Disconnecting/earthing switch</w:t>
            </w:r>
          </w:p>
        </w:tc>
      </w:tr>
      <w:tr w:rsidR="00EB4344" w:rsidRPr="00A208E3" w:rsidTr="00EB4344">
        <w:tc>
          <w:tcPr>
            <w:tcW w:w="2404" w:type="dxa"/>
          </w:tcPr>
          <w:p w:rsidR="00EB4344" w:rsidRPr="00A208E3" w:rsidRDefault="00EB4344" w:rsidP="00EB4344">
            <w:pPr>
              <w:jc w:val="both"/>
            </w:pPr>
            <w:r w:rsidRPr="00A208E3">
              <w:t xml:space="preserve">IEC – 62271-203 </w:t>
            </w:r>
          </w:p>
        </w:tc>
        <w:tc>
          <w:tcPr>
            <w:tcW w:w="4407" w:type="dxa"/>
          </w:tcPr>
          <w:p w:rsidR="00EB4344" w:rsidRPr="00A208E3" w:rsidRDefault="00EB4344" w:rsidP="00EB4344">
            <w:pPr>
              <w:jc w:val="both"/>
            </w:pPr>
            <w:r w:rsidRPr="00A208E3">
              <w:t>SF6 Switchgear</w:t>
            </w:r>
          </w:p>
        </w:tc>
      </w:tr>
      <w:tr w:rsidR="00EB4344" w:rsidRPr="00210CE6" w:rsidTr="00EB4344">
        <w:tc>
          <w:tcPr>
            <w:tcW w:w="2404" w:type="dxa"/>
          </w:tcPr>
          <w:p w:rsidR="00EB4344" w:rsidRPr="00A208E3" w:rsidRDefault="00EB4344" w:rsidP="00EB4344">
            <w:pPr>
              <w:jc w:val="both"/>
            </w:pPr>
            <w:r w:rsidRPr="00A208E3">
              <w:t xml:space="preserve">IEC – 60376 </w:t>
            </w:r>
          </w:p>
        </w:tc>
        <w:tc>
          <w:tcPr>
            <w:tcW w:w="4407" w:type="dxa"/>
          </w:tcPr>
          <w:p w:rsidR="00EB4344" w:rsidRPr="00A208E3" w:rsidRDefault="00EB4344" w:rsidP="00EB4344">
            <w:pPr>
              <w:jc w:val="both"/>
              <w:rPr>
                <w:lang w:val="en-US"/>
              </w:rPr>
            </w:pPr>
            <w:r w:rsidRPr="00A208E3">
              <w:rPr>
                <w:lang w:val="en-US"/>
              </w:rPr>
              <w:t>Specification and acceptance of new sulphur hexafluoride SF6</w:t>
            </w:r>
          </w:p>
        </w:tc>
      </w:tr>
      <w:tr w:rsidR="00EB4344" w:rsidRPr="00210CE6" w:rsidTr="00EB4344">
        <w:tc>
          <w:tcPr>
            <w:tcW w:w="2404" w:type="dxa"/>
          </w:tcPr>
          <w:p w:rsidR="00EB4344" w:rsidRPr="00A208E3" w:rsidRDefault="00EB4344" w:rsidP="00EB4344">
            <w:pPr>
              <w:jc w:val="both"/>
            </w:pPr>
            <w:r w:rsidRPr="00A208E3">
              <w:t xml:space="preserve">IEC – 60427 </w:t>
            </w:r>
          </w:p>
        </w:tc>
        <w:tc>
          <w:tcPr>
            <w:tcW w:w="4407" w:type="dxa"/>
          </w:tcPr>
          <w:p w:rsidR="00EB4344" w:rsidRPr="00A208E3" w:rsidRDefault="00EB4344" w:rsidP="00EB4344">
            <w:pPr>
              <w:jc w:val="both"/>
              <w:rPr>
                <w:lang w:val="en-US"/>
              </w:rPr>
            </w:pPr>
            <w:r w:rsidRPr="00A208E3">
              <w:rPr>
                <w:lang w:val="en-US"/>
              </w:rPr>
              <w:t>Synthetic testing of high voltage alternating current circuit – breakers</w:t>
            </w:r>
          </w:p>
        </w:tc>
      </w:tr>
      <w:tr w:rsidR="00EB4344" w:rsidRPr="00A208E3" w:rsidTr="00EB4344">
        <w:tc>
          <w:tcPr>
            <w:tcW w:w="2404" w:type="dxa"/>
          </w:tcPr>
          <w:p w:rsidR="00EB4344" w:rsidRPr="00A208E3" w:rsidRDefault="00EB4344" w:rsidP="00EB4344">
            <w:pPr>
              <w:jc w:val="both"/>
            </w:pPr>
            <w:r w:rsidRPr="00A208E3">
              <w:t>IEC – 60518</w:t>
            </w:r>
          </w:p>
        </w:tc>
        <w:tc>
          <w:tcPr>
            <w:tcW w:w="4407" w:type="dxa"/>
          </w:tcPr>
          <w:p w:rsidR="00EB4344" w:rsidRPr="00A208E3" w:rsidRDefault="00EB4344" w:rsidP="00EB4344">
            <w:pPr>
              <w:jc w:val="both"/>
            </w:pPr>
            <w:r w:rsidRPr="00A208E3">
              <w:t>Terminal for HV switchgear</w:t>
            </w:r>
          </w:p>
        </w:tc>
      </w:tr>
      <w:tr w:rsidR="00EB4344" w:rsidRPr="00210CE6" w:rsidTr="00EB4344">
        <w:tc>
          <w:tcPr>
            <w:tcW w:w="2404" w:type="dxa"/>
          </w:tcPr>
          <w:p w:rsidR="00EB4344" w:rsidRPr="00A208E3" w:rsidRDefault="00EB4344" w:rsidP="00EB4344">
            <w:pPr>
              <w:jc w:val="both"/>
            </w:pPr>
            <w:r w:rsidRPr="00A208E3">
              <w:t xml:space="preserve">IEC – 60694 </w:t>
            </w:r>
          </w:p>
        </w:tc>
        <w:tc>
          <w:tcPr>
            <w:tcW w:w="4407" w:type="dxa"/>
          </w:tcPr>
          <w:p w:rsidR="00EB4344" w:rsidRPr="00A208E3" w:rsidRDefault="00EB4344" w:rsidP="00EB4344">
            <w:pPr>
              <w:jc w:val="both"/>
              <w:rPr>
                <w:lang w:val="en-US"/>
              </w:rPr>
            </w:pPr>
            <w:r w:rsidRPr="00A208E3">
              <w:rPr>
                <w:lang w:val="en-US"/>
              </w:rPr>
              <w:t xml:space="preserve">Common specifications for high – voltage switchgear and controlgear standards Ed. 2.2 01-2002 </w:t>
            </w:r>
          </w:p>
        </w:tc>
      </w:tr>
    </w:tbl>
    <w:p w:rsidR="00EB4344" w:rsidRPr="00A208E3" w:rsidRDefault="00EB4344" w:rsidP="00EB4344">
      <w:pPr>
        <w:pStyle w:val="Default"/>
        <w:ind w:left="720"/>
        <w:jc w:val="both"/>
        <w:rPr>
          <w:rFonts w:ascii="Times New Roman" w:hAnsi="Times New Roman" w:cs="Times New Roman"/>
          <w:color w:val="auto"/>
          <w:lang w:val="es-ES"/>
        </w:rPr>
      </w:pPr>
      <w:r w:rsidRPr="00A208E3">
        <w:rPr>
          <w:rFonts w:ascii="Times New Roman" w:hAnsi="Times New Roman" w:cs="Times New Roman"/>
          <w:color w:val="auto"/>
          <w:lang w:val="es-ES"/>
        </w:rPr>
        <w:t xml:space="preserve">En todos los casos regirá la versión vigente de cada norma a la fecha de la convocatoria para el concurso o licitación, incluyendo los anexos, revisiones vigentes de cada norma en dicha fecha. El Contratista podrá proponer otras normas alternativas, cuyo empleo estará sujeto a la aprobación de </w:t>
      </w:r>
      <w:r w:rsidR="00304EDD">
        <w:rPr>
          <w:rFonts w:ascii="Times New Roman" w:hAnsi="Times New Roman" w:cs="Times New Roman"/>
          <w:color w:val="auto"/>
          <w:lang w:val="es-ES"/>
        </w:rPr>
        <w:t>CNEL SUCUMBÍOS</w:t>
      </w:r>
      <w:r w:rsidRPr="00A208E3">
        <w:rPr>
          <w:rFonts w:ascii="Times New Roman" w:hAnsi="Times New Roman" w:cs="Times New Roman"/>
          <w:color w:val="auto"/>
          <w:lang w:val="es-ES"/>
        </w:rPr>
        <w:t>.</w:t>
      </w:r>
    </w:p>
    <w:p w:rsidR="00EB4344" w:rsidRPr="00A208E3" w:rsidRDefault="00EB4344" w:rsidP="00EB4344">
      <w:pPr>
        <w:pStyle w:val="Default"/>
        <w:jc w:val="both"/>
        <w:rPr>
          <w:rFonts w:ascii="Times New Roman" w:hAnsi="Times New Roman" w:cs="Times New Roman"/>
        </w:rPr>
      </w:pPr>
    </w:p>
    <w:p w:rsidR="00EB4344" w:rsidRPr="00A208E3" w:rsidRDefault="00EB4344" w:rsidP="00EB4344">
      <w:pPr>
        <w:ind w:left="720"/>
        <w:jc w:val="both"/>
        <w:rPr>
          <w:b/>
        </w:rPr>
      </w:pPr>
      <w:r w:rsidRPr="00A208E3">
        <w:rPr>
          <w:b/>
          <w:bCs/>
        </w:rPr>
        <w:t>c.</w:t>
      </w:r>
      <w:r w:rsidRPr="00A208E3">
        <w:tab/>
      </w:r>
      <w:r w:rsidRPr="00A208E3">
        <w:rPr>
          <w:b/>
        </w:rPr>
        <w:t xml:space="preserve">Características eléctricas y condiciones de servicio del interruptor </w:t>
      </w:r>
    </w:p>
    <w:p w:rsidR="00EB4344" w:rsidRPr="00A208E3" w:rsidRDefault="00EB4344" w:rsidP="00EB4344">
      <w:pPr>
        <w:ind w:left="720"/>
        <w:jc w:val="both"/>
        <w:rPr>
          <w:b/>
        </w:rPr>
      </w:pPr>
    </w:p>
    <w:p w:rsidR="00EB4344" w:rsidRPr="00A208E3" w:rsidRDefault="00EB4344" w:rsidP="00EB4344">
      <w:pPr>
        <w:jc w:val="both"/>
      </w:pPr>
      <w:r w:rsidRPr="00A208E3">
        <w:t xml:space="preserve"> </w:t>
      </w:r>
      <w:r w:rsidRPr="00A208E3">
        <w:tab/>
        <w:t>c.1</w:t>
      </w:r>
      <w:r w:rsidRPr="00A208E3">
        <w:tab/>
        <w:t>Disyuntores de 69 [KV]</w:t>
      </w:r>
    </w:p>
    <w:p w:rsidR="00EB4344" w:rsidRPr="00A208E3" w:rsidRDefault="00EB4344" w:rsidP="00EB4344">
      <w:pPr>
        <w:jc w:val="both"/>
      </w:pPr>
    </w:p>
    <w:p w:rsidR="00EB4344" w:rsidRPr="00A208E3" w:rsidRDefault="00EB4344" w:rsidP="00EB4344">
      <w:pPr>
        <w:ind w:firstLine="720"/>
        <w:jc w:val="both"/>
      </w:pPr>
      <w:r w:rsidRPr="00A208E3">
        <w:t>Altura de montaje:</w:t>
      </w:r>
      <w:r w:rsidRPr="00A208E3">
        <w:tab/>
      </w:r>
      <w:r w:rsidRPr="00A208E3">
        <w:tab/>
      </w:r>
      <w:r w:rsidRPr="00A208E3">
        <w:tab/>
      </w:r>
      <w:r w:rsidRPr="00A208E3">
        <w:tab/>
      </w:r>
      <w:r w:rsidR="004E29D1">
        <w:t xml:space="preserve">        </w:t>
      </w:r>
      <w:r w:rsidRPr="00A208E3">
        <w:t>1000 m.s.n.m.</w:t>
      </w:r>
    </w:p>
    <w:p w:rsidR="00EB4344" w:rsidRPr="00A208E3" w:rsidRDefault="00EB4344" w:rsidP="00EB4344">
      <w:pPr>
        <w:ind w:firstLine="720"/>
        <w:jc w:val="both"/>
      </w:pPr>
      <w:r w:rsidRPr="00A208E3">
        <w:lastRenderedPageBreak/>
        <w:t xml:space="preserve">Temperatura ambiente promedio: </w:t>
      </w:r>
      <w:r w:rsidRPr="00A208E3">
        <w:tab/>
      </w:r>
      <w:r w:rsidRPr="00A208E3">
        <w:tab/>
      </w:r>
      <w:r w:rsidR="004E29D1">
        <w:t xml:space="preserve">        </w:t>
      </w:r>
      <w:r w:rsidRPr="00A208E3">
        <w:t>35 °C</w:t>
      </w:r>
    </w:p>
    <w:p w:rsidR="00EB4344" w:rsidRPr="00A208E3" w:rsidRDefault="00EB4344" w:rsidP="00EB4344">
      <w:pPr>
        <w:ind w:firstLine="720"/>
        <w:jc w:val="both"/>
      </w:pPr>
      <w:r w:rsidRPr="00A208E3">
        <w:t>Temperatura mínima del aire para interiores:</w:t>
      </w:r>
      <w:r w:rsidRPr="00A208E3">
        <w:tab/>
      </w:r>
      <w:r w:rsidR="004E29D1">
        <w:t xml:space="preserve">        </w:t>
      </w:r>
      <w:r w:rsidRPr="00A208E3">
        <w:t>- 5 °C</w:t>
      </w:r>
    </w:p>
    <w:p w:rsidR="00EB4344" w:rsidRPr="00A208E3" w:rsidRDefault="00EB4344" w:rsidP="00EB4344">
      <w:pPr>
        <w:ind w:firstLine="720"/>
        <w:jc w:val="both"/>
      </w:pPr>
      <w:r w:rsidRPr="00A208E3">
        <w:t xml:space="preserve">Voltaje </w:t>
      </w:r>
      <w:r w:rsidR="004E29D1">
        <w:t>nominal operación fase – fase:</w:t>
      </w:r>
      <w:r w:rsidR="004E29D1">
        <w:tab/>
        <w:t xml:space="preserve">        </w:t>
      </w:r>
      <w:r w:rsidRPr="00A208E3">
        <w:t>69  [kV]</w:t>
      </w:r>
    </w:p>
    <w:p w:rsidR="00EB4344" w:rsidRPr="00A208E3" w:rsidRDefault="00EB4344" w:rsidP="00EB4344">
      <w:pPr>
        <w:ind w:firstLine="720"/>
        <w:jc w:val="both"/>
      </w:pPr>
      <w:r w:rsidRPr="00A208E3">
        <w:t>Corriente nominal:</w:t>
      </w:r>
      <w:r w:rsidRPr="00A208E3">
        <w:tab/>
      </w:r>
      <w:r w:rsidRPr="00A208E3">
        <w:tab/>
      </w:r>
      <w:r w:rsidRPr="00A208E3">
        <w:tab/>
      </w:r>
      <w:r w:rsidRPr="00A208E3">
        <w:tab/>
      </w:r>
      <w:r w:rsidR="004E29D1">
        <w:t xml:space="preserve">        </w:t>
      </w:r>
      <w:r w:rsidRPr="00A208E3">
        <w:t xml:space="preserve">1200 [A] </w:t>
      </w:r>
    </w:p>
    <w:p w:rsidR="00EB4344" w:rsidRPr="00A208E3" w:rsidRDefault="00EB4344" w:rsidP="00EB4344">
      <w:pPr>
        <w:ind w:firstLine="720"/>
        <w:jc w:val="both"/>
      </w:pPr>
      <w:r w:rsidRPr="00A208E3">
        <w:t>Frecuencia asignada:</w:t>
      </w:r>
      <w:r w:rsidRPr="00A208E3">
        <w:tab/>
      </w:r>
      <w:r w:rsidRPr="00A208E3">
        <w:tab/>
      </w:r>
      <w:r w:rsidRPr="00A208E3">
        <w:tab/>
      </w:r>
      <w:r w:rsidRPr="00A208E3">
        <w:tab/>
      </w:r>
      <w:r w:rsidR="004E29D1">
        <w:t xml:space="preserve">        </w:t>
      </w:r>
      <w:r w:rsidRPr="00A208E3">
        <w:t>60 [Hz]</w:t>
      </w:r>
    </w:p>
    <w:p w:rsidR="00EB4344" w:rsidRPr="00A208E3" w:rsidRDefault="00EB4344" w:rsidP="00EB4344">
      <w:pPr>
        <w:ind w:firstLine="720"/>
        <w:jc w:val="both"/>
      </w:pPr>
      <w:r w:rsidRPr="00A208E3">
        <w:t>BIL interno:</w:t>
      </w:r>
      <w:r w:rsidRPr="00A208E3">
        <w:tab/>
      </w:r>
      <w:r w:rsidRPr="00A208E3">
        <w:tab/>
      </w:r>
      <w:r w:rsidRPr="00A208E3">
        <w:tab/>
      </w:r>
      <w:r w:rsidRPr="00A208E3">
        <w:tab/>
      </w:r>
      <w:r w:rsidRPr="00A208E3">
        <w:tab/>
      </w:r>
      <w:r w:rsidR="004E29D1">
        <w:t xml:space="preserve">        </w:t>
      </w:r>
      <w:r w:rsidRPr="00A208E3">
        <w:t>350 [kV]</w:t>
      </w:r>
    </w:p>
    <w:p w:rsidR="00EB4344" w:rsidRPr="00A208E3" w:rsidRDefault="00EB4344" w:rsidP="00EB4344">
      <w:pPr>
        <w:ind w:firstLine="720"/>
        <w:jc w:val="both"/>
      </w:pPr>
      <w:r w:rsidRPr="00A208E3">
        <w:t>Grado de contaminación externo:</w:t>
      </w:r>
      <w:r w:rsidRPr="00A208E3">
        <w:tab/>
      </w:r>
      <w:r w:rsidRPr="00A208E3">
        <w:tab/>
      </w:r>
      <w:r w:rsidR="004E29D1">
        <w:t xml:space="preserve">        </w:t>
      </w:r>
      <w:r w:rsidRPr="00A208E3">
        <w:t>pesado III</w:t>
      </w:r>
    </w:p>
    <w:p w:rsidR="00EB4344" w:rsidRPr="00A208E3" w:rsidRDefault="00EB4344" w:rsidP="00EB4344">
      <w:pPr>
        <w:ind w:firstLine="720"/>
        <w:jc w:val="both"/>
      </w:pPr>
      <w:r w:rsidRPr="00A208E3">
        <w:t>Corriente de corta duración admisible asignada</w:t>
      </w:r>
      <w:r w:rsidRPr="00A208E3">
        <w:tab/>
        <w:t>&gt;31 [kA]</w:t>
      </w:r>
      <w:r w:rsidRPr="00A208E3">
        <w:tab/>
      </w:r>
      <w:r w:rsidRPr="00A208E3">
        <w:tab/>
      </w:r>
    </w:p>
    <w:p w:rsidR="004E29D1" w:rsidRDefault="00EB4344" w:rsidP="00EB4344">
      <w:pPr>
        <w:ind w:firstLine="720"/>
        <w:jc w:val="both"/>
      </w:pPr>
      <w:r w:rsidRPr="00A208E3">
        <w:t>Valor pico de la corriente admisible asignada:</w:t>
      </w:r>
      <w:r w:rsidRPr="00A208E3">
        <w:tab/>
        <w:t>2,6 veces la corriente</w:t>
      </w:r>
    </w:p>
    <w:p w:rsidR="004E29D1" w:rsidRDefault="004E29D1" w:rsidP="00EB4344">
      <w:pPr>
        <w:ind w:firstLine="720"/>
        <w:jc w:val="both"/>
      </w:pPr>
      <w:r>
        <w:t xml:space="preserve"> </w:t>
      </w:r>
      <w:proofErr w:type="gramStart"/>
      <w:r w:rsidR="00EB4344" w:rsidRPr="00A208E3">
        <w:t>admisible</w:t>
      </w:r>
      <w:proofErr w:type="gramEnd"/>
      <w:r w:rsidR="00EB4344" w:rsidRPr="00A208E3">
        <w:t xml:space="preserve"> asignada</w:t>
      </w:r>
      <w:r w:rsidR="00EB4344" w:rsidRPr="00A208E3">
        <w:tab/>
      </w:r>
    </w:p>
    <w:p w:rsidR="00EB4344" w:rsidRPr="00A208E3" w:rsidRDefault="00EB4344" w:rsidP="00EB4344">
      <w:pPr>
        <w:ind w:firstLine="720"/>
        <w:jc w:val="both"/>
      </w:pPr>
      <w:r w:rsidRPr="00A208E3">
        <w:t>Duración asignada del cortocircuito:</w:t>
      </w:r>
      <w:r w:rsidRPr="00A208E3">
        <w:tab/>
      </w:r>
      <w:r w:rsidRPr="00A208E3">
        <w:tab/>
      </w:r>
      <w:r w:rsidR="004E29D1">
        <w:t xml:space="preserve">         </w:t>
      </w:r>
      <w:r w:rsidRPr="00A208E3">
        <w:t>3 [s]</w:t>
      </w:r>
      <w:r w:rsidRPr="00A208E3">
        <w:tab/>
      </w:r>
    </w:p>
    <w:p w:rsidR="00EB4344" w:rsidRPr="00A208E3" w:rsidRDefault="00EB4344" w:rsidP="00EB4344">
      <w:pPr>
        <w:ind w:firstLine="720"/>
        <w:jc w:val="both"/>
      </w:pPr>
    </w:p>
    <w:p w:rsidR="00EB4344" w:rsidRPr="00A208E3" w:rsidRDefault="00EB4344" w:rsidP="00EB4344">
      <w:pPr>
        <w:pStyle w:val="Prrafodelista"/>
        <w:jc w:val="both"/>
        <w:rPr>
          <w:rFonts w:ascii="Times New Roman" w:hAnsi="Times New Roman"/>
          <w:sz w:val="24"/>
          <w:szCs w:val="24"/>
          <w:lang w:val="es-ES"/>
        </w:rPr>
      </w:pPr>
      <w:r w:rsidRPr="00A208E3">
        <w:rPr>
          <w:rFonts w:ascii="Times New Roman" w:hAnsi="Times New Roman"/>
          <w:sz w:val="24"/>
          <w:szCs w:val="24"/>
          <w:lang w:val="es-ES"/>
        </w:rPr>
        <w:t>c.2</w:t>
      </w:r>
      <w:r w:rsidRPr="00A208E3">
        <w:rPr>
          <w:rFonts w:ascii="Times New Roman" w:hAnsi="Times New Roman"/>
          <w:sz w:val="24"/>
          <w:szCs w:val="24"/>
          <w:lang w:val="es-ES"/>
        </w:rPr>
        <w:tab/>
        <w:t>Características de los interruptores</w:t>
      </w:r>
    </w:p>
    <w:p w:rsidR="00EB4344" w:rsidRPr="00A208E3" w:rsidRDefault="00EB4344" w:rsidP="00EB4344">
      <w:pPr>
        <w:pStyle w:val="Prrafodelista"/>
        <w:tabs>
          <w:tab w:val="left" w:pos="-720"/>
          <w:tab w:val="left" w:pos="0"/>
        </w:tabs>
        <w:suppressAutoHyphens/>
        <w:jc w:val="both"/>
        <w:rPr>
          <w:rFonts w:ascii="Times New Roman" w:hAnsi="Times New Roman"/>
          <w:sz w:val="24"/>
          <w:szCs w:val="24"/>
          <w:lang w:val="es-ES"/>
        </w:rPr>
      </w:pPr>
      <w:r w:rsidRPr="00A208E3">
        <w:rPr>
          <w:rFonts w:ascii="Times New Roman" w:hAnsi="Times New Roman"/>
          <w:sz w:val="24"/>
          <w:szCs w:val="24"/>
          <w:lang w:val="es-ES"/>
        </w:rPr>
        <w:t>c.2.1</w:t>
      </w:r>
      <w:r w:rsidRPr="00A208E3">
        <w:rPr>
          <w:rFonts w:ascii="Times New Roman" w:hAnsi="Times New Roman"/>
          <w:sz w:val="24"/>
          <w:szCs w:val="24"/>
          <w:lang w:val="es-ES"/>
        </w:rPr>
        <w:tab/>
        <w:t>La clase de resistencia mecánica de los interruptores de acuerdo con la norma IEC 62271 – 100 será tipo M2, de modo que pueda efectuar 10,000 secuencias de operación, tomando en cuenta el programa de mantenimiento especificado por el fabricante.</w:t>
      </w:r>
    </w:p>
    <w:p w:rsidR="00EB4344" w:rsidRPr="00A208E3" w:rsidRDefault="00EB4344" w:rsidP="00EB4344">
      <w:pPr>
        <w:pStyle w:val="Prrafodelista"/>
        <w:tabs>
          <w:tab w:val="left" w:pos="-720"/>
          <w:tab w:val="left" w:pos="0"/>
        </w:tabs>
        <w:suppressAutoHyphens/>
        <w:jc w:val="both"/>
        <w:rPr>
          <w:rFonts w:ascii="Times New Roman" w:hAnsi="Times New Roman"/>
          <w:sz w:val="24"/>
          <w:szCs w:val="24"/>
          <w:lang w:val="es-ES"/>
        </w:rPr>
      </w:pPr>
      <w:r w:rsidRPr="00A208E3">
        <w:rPr>
          <w:rFonts w:ascii="Times New Roman" w:hAnsi="Times New Roman"/>
          <w:sz w:val="24"/>
          <w:szCs w:val="24"/>
          <w:lang w:val="es-ES"/>
        </w:rPr>
        <w:t>c.2.2</w:t>
      </w:r>
      <w:r w:rsidRPr="00A208E3">
        <w:rPr>
          <w:rFonts w:ascii="Times New Roman" w:hAnsi="Times New Roman"/>
          <w:sz w:val="24"/>
          <w:szCs w:val="24"/>
          <w:lang w:val="es-ES"/>
        </w:rPr>
        <w:tab/>
        <w:t>La clase de resistencia de aislamiento eléctrica de los interruptores, de acuerdo con la norma IEC 62271 – 100 será tipo E1.</w:t>
      </w:r>
    </w:p>
    <w:p w:rsidR="00EB4344" w:rsidRPr="00A208E3" w:rsidRDefault="00507F5F" w:rsidP="00EB4344">
      <w:pPr>
        <w:overflowPunct w:val="0"/>
        <w:autoSpaceDE w:val="0"/>
        <w:autoSpaceDN w:val="0"/>
        <w:adjustRightInd w:val="0"/>
        <w:ind w:left="444" w:firstLine="276"/>
        <w:jc w:val="both"/>
        <w:textAlignment w:val="baseline"/>
        <w:rPr>
          <w:b/>
        </w:rPr>
      </w:pPr>
      <w:r>
        <w:rPr>
          <w:b/>
        </w:rPr>
        <w:t xml:space="preserve">c.3 </w:t>
      </w:r>
      <w:r>
        <w:rPr>
          <w:b/>
        </w:rPr>
        <w:tab/>
        <w:t>Características C</w:t>
      </w:r>
      <w:r w:rsidR="00EB4344" w:rsidRPr="00A208E3">
        <w:rPr>
          <w:b/>
        </w:rPr>
        <w:t>onstructivas</w:t>
      </w:r>
      <w:r>
        <w:rPr>
          <w:b/>
        </w:rPr>
        <w:t xml:space="preserve"> </w:t>
      </w:r>
      <w:r w:rsidR="00EB4344" w:rsidRPr="00A208E3">
        <w:rPr>
          <w:b/>
        </w:rPr>
        <w:t xml:space="preserve">Generales </w:t>
      </w:r>
    </w:p>
    <w:p w:rsidR="00EB4344" w:rsidRPr="00A208E3" w:rsidRDefault="00EB4344" w:rsidP="00EB4344">
      <w:pPr>
        <w:overflowPunct w:val="0"/>
        <w:autoSpaceDE w:val="0"/>
        <w:autoSpaceDN w:val="0"/>
        <w:adjustRightInd w:val="0"/>
        <w:ind w:left="444" w:firstLine="276"/>
        <w:jc w:val="both"/>
        <w:textAlignment w:val="baseline"/>
        <w:rPr>
          <w:b/>
        </w:rPr>
      </w:pPr>
    </w:p>
    <w:p w:rsidR="00EB4344" w:rsidRPr="00A208E3" w:rsidRDefault="00EB4344" w:rsidP="00EB4344">
      <w:pPr>
        <w:ind w:left="720"/>
        <w:jc w:val="both"/>
      </w:pPr>
      <w:r w:rsidRPr="00A208E3">
        <w:t xml:space="preserve"> El diseño y construcción de los interruptores debe ser tal que facilite el mantenimiento.  Las partes que requieran ajustes, limpieza, lubricación u otro tipo de mantenimiento deben ser de fácil acceso.  Las partes sujetas a desgaste deben ser fácilmente accesibles para inspección y su remplazo debe ser simple. </w:t>
      </w:r>
    </w:p>
    <w:p w:rsidR="00EB4344" w:rsidRPr="00A208E3" w:rsidRDefault="00EB4344" w:rsidP="00EB4344">
      <w:pPr>
        <w:ind w:left="720"/>
        <w:jc w:val="both"/>
      </w:pPr>
      <w:r w:rsidRPr="00A208E3">
        <w:t xml:space="preserve"> Con los interruptores deberán suministrarse todos los accesorios normales y las herramientas especiales que se requieran para el correcto montaje (proceso de vacío, recirculación, llenado, equipo para detección de fugas de gas), operación y mantenimiento de las unidades. </w:t>
      </w:r>
    </w:p>
    <w:p w:rsidR="00EB4344" w:rsidRPr="00A208E3" w:rsidRDefault="00EB4344" w:rsidP="00EB4344">
      <w:pPr>
        <w:overflowPunct w:val="0"/>
        <w:autoSpaceDE w:val="0"/>
        <w:autoSpaceDN w:val="0"/>
        <w:adjustRightInd w:val="0"/>
        <w:ind w:left="720"/>
        <w:jc w:val="both"/>
        <w:textAlignment w:val="baseline"/>
      </w:pPr>
      <w:r w:rsidRPr="00A208E3">
        <w:t>c.3.1</w:t>
      </w:r>
      <w:r w:rsidRPr="00A208E3">
        <w:tab/>
        <w:t>Se suministrará la o las botellas necesarias de hexafluoruro de azufre (SF6), así como el densímetro y manómetros necesarios para controlar la presión del equipo, empaques, mangueras y equipo detector de fugas en SF6.</w:t>
      </w:r>
    </w:p>
    <w:p w:rsidR="00EB4344" w:rsidRPr="00A208E3" w:rsidRDefault="00EB4344" w:rsidP="00EB4344">
      <w:pPr>
        <w:overflowPunct w:val="0"/>
        <w:autoSpaceDE w:val="0"/>
        <w:autoSpaceDN w:val="0"/>
        <w:adjustRightInd w:val="0"/>
        <w:ind w:left="720"/>
        <w:jc w:val="both"/>
        <w:textAlignment w:val="baseline"/>
      </w:pPr>
      <w:r w:rsidRPr="00A208E3">
        <w:t>c.3.2</w:t>
      </w:r>
      <w:r w:rsidRPr="00A208E3">
        <w:tab/>
        <w:t xml:space="preserve">Los interruptores deben ser adecuados para operar a la intemperie y montados sobre una estructura metálica.  </w:t>
      </w:r>
    </w:p>
    <w:p w:rsidR="00EB4344" w:rsidRPr="00A208E3" w:rsidRDefault="00EB4344" w:rsidP="00EB4344">
      <w:pPr>
        <w:overflowPunct w:val="0"/>
        <w:autoSpaceDE w:val="0"/>
        <w:autoSpaceDN w:val="0"/>
        <w:adjustRightInd w:val="0"/>
        <w:ind w:left="720"/>
        <w:jc w:val="both"/>
        <w:textAlignment w:val="baseline"/>
      </w:pPr>
      <w:r w:rsidRPr="00A208E3">
        <w:t>c.3.3</w:t>
      </w:r>
      <w:r w:rsidRPr="00A208E3">
        <w:tab/>
        <w:t>Los interruptores deben ser adecuados para cierre y apertura automática tripolar de alta velocidad.</w:t>
      </w:r>
    </w:p>
    <w:p w:rsidR="00EB4344" w:rsidRPr="00A208E3" w:rsidRDefault="00EB4344" w:rsidP="00EB4344">
      <w:pPr>
        <w:overflowPunct w:val="0"/>
        <w:autoSpaceDE w:val="0"/>
        <w:autoSpaceDN w:val="0"/>
        <w:adjustRightInd w:val="0"/>
        <w:ind w:left="720"/>
        <w:jc w:val="both"/>
        <w:textAlignment w:val="baseline"/>
      </w:pPr>
      <w:r w:rsidRPr="00A208E3">
        <w:t>c.3.4</w:t>
      </w:r>
      <w:r w:rsidRPr="00A208E3">
        <w:tab/>
        <w:t xml:space="preserve">El diseño de los interruptores será tal que los impactos causados por la apertura y/o el cierre de los mismos se mantendrán dentro de límites seguros; particularmente los aisladores no deben sufrir deterioro alguno a causa de estas operaciones. </w:t>
      </w:r>
    </w:p>
    <w:p w:rsidR="00EB4344" w:rsidRPr="00A208E3" w:rsidRDefault="00EB4344" w:rsidP="00EB4344">
      <w:pPr>
        <w:overflowPunct w:val="0"/>
        <w:autoSpaceDE w:val="0"/>
        <w:autoSpaceDN w:val="0"/>
        <w:adjustRightInd w:val="0"/>
        <w:ind w:left="720"/>
        <w:jc w:val="both"/>
        <w:textAlignment w:val="baseline"/>
      </w:pPr>
      <w:r w:rsidRPr="00A208E3">
        <w:t>c.3.5</w:t>
      </w:r>
      <w:r w:rsidRPr="00A208E3">
        <w:tab/>
        <w:t xml:space="preserve">Los interruptores en posición abierta deben resistir entre sus terminales, y por tiempo indefinido, un voltaje fuera de fase, y permitir la variación continua del ángulo de fase. </w:t>
      </w:r>
    </w:p>
    <w:p w:rsidR="00EB4344" w:rsidRPr="00A208E3" w:rsidRDefault="00EB4344" w:rsidP="00EB4344">
      <w:pPr>
        <w:pStyle w:val="Default"/>
        <w:widowControl w:val="0"/>
        <w:ind w:left="720"/>
        <w:jc w:val="both"/>
        <w:rPr>
          <w:rFonts w:ascii="Times New Roman" w:hAnsi="Times New Roman" w:cs="Times New Roman"/>
          <w:color w:val="auto"/>
          <w:lang w:val="es-ES"/>
        </w:rPr>
      </w:pPr>
      <w:r w:rsidRPr="00A208E3">
        <w:rPr>
          <w:rFonts w:ascii="Times New Roman" w:hAnsi="Times New Roman" w:cs="Times New Roman"/>
          <w:lang w:val="es-ES"/>
        </w:rPr>
        <w:t>c.3.</w:t>
      </w:r>
      <w:r w:rsidRPr="00A208E3">
        <w:rPr>
          <w:rFonts w:ascii="Times New Roman" w:hAnsi="Times New Roman" w:cs="Times New Roman"/>
          <w:color w:val="auto"/>
          <w:lang w:val="es-ES"/>
        </w:rPr>
        <w:t>6</w:t>
      </w:r>
      <w:r w:rsidRPr="00A208E3">
        <w:rPr>
          <w:rFonts w:ascii="Times New Roman" w:hAnsi="Times New Roman" w:cs="Times New Roman"/>
          <w:color w:val="auto"/>
          <w:lang w:val="es-ES"/>
        </w:rPr>
        <w:tab/>
        <w:t xml:space="preserve">Los interruptores en SF6, estarán provistos de los medios adecuados para reaprovisionamiento de gas durante el servicio, así como el equipo de filtración y secado, la cantidad suficiente de gas para el llenado inicial y una reserva adicional del 10%. </w:t>
      </w:r>
    </w:p>
    <w:p w:rsidR="00EB4344" w:rsidRPr="00A208E3" w:rsidRDefault="00EB4344" w:rsidP="00EB4344">
      <w:pPr>
        <w:overflowPunct w:val="0"/>
        <w:autoSpaceDE w:val="0"/>
        <w:autoSpaceDN w:val="0"/>
        <w:adjustRightInd w:val="0"/>
        <w:ind w:left="720"/>
        <w:jc w:val="both"/>
        <w:textAlignment w:val="baseline"/>
      </w:pPr>
      <w:r w:rsidRPr="00A208E3">
        <w:lastRenderedPageBreak/>
        <w:t>c.3.7</w:t>
      </w:r>
      <w:r w:rsidRPr="00A208E3">
        <w:tab/>
        <w:t xml:space="preserve">Se proveerán dispositivos adecuados para la indicación de presión con contactos  de alarma y bloqueo para los casos de pérdidas de presión, además de válvulas de seguridad, etcétera. </w:t>
      </w:r>
    </w:p>
    <w:p w:rsidR="00EB4344" w:rsidRPr="00A208E3" w:rsidRDefault="00EB4344" w:rsidP="00EB4344">
      <w:pPr>
        <w:tabs>
          <w:tab w:val="left" w:pos="720"/>
        </w:tabs>
        <w:overflowPunct w:val="0"/>
        <w:autoSpaceDE w:val="0"/>
        <w:autoSpaceDN w:val="0"/>
        <w:adjustRightInd w:val="0"/>
        <w:ind w:left="720"/>
        <w:jc w:val="both"/>
        <w:textAlignment w:val="baseline"/>
      </w:pPr>
      <w:r w:rsidRPr="00A208E3">
        <w:t>c.3.8</w:t>
      </w:r>
      <w:r w:rsidRPr="00A208E3">
        <w:tab/>
        <w:t xml:space="preserve">El aislamiento entre los contactos abiertos y a tierra en los interruptores en SF6, deberá estar garantizado aunque haya una pérdida de gas hasta llegar a la presión atmosférica. </w:t>
      </w:r>
    </w:p>
    <w:p w:rsidR="00EB4344" w:rsidRPr="00A208E3" w:rsidRDefault="00EB4344" w:rsidP="00EB4344">
      <w:pPr>
        <w:tabs>
          <w:tab w:val="left" w:pos="720"/>
        </w:tabs>
        <w:overflowPunct w:val="0"/>
        <w:autoSpaceDE w:val="0"/>
        <w:autoSpaceDN w:val="0"/>
        <w:adjustRightInd w:val="0"/>
        <w:ind w:left="720"/>
        <w:jc w:val="both"/>
        <w:textAlignment w:val="baseline"/>
      </w:pPr>
      <w:r w:rsidRPr="00A208E3">
        <w:t>c.3.9</w:t>
      </w:r>
      <w:r w:rsidRPr="00A208E3">
        <w:tab/>
        <w:t xml:space="preserve">Los interruptores deben satisfacer los requerimientos de las especificaciones antisísmicas que se indican en las Especificaciones Técnicas Generales para Equipo Eléctrico. </w:t>
      </w:r>
    </w:p>
    <w:p w:rsidR="00EB4344" w:rsidRPr="00A208E3" w:rsidRDefault="00EB4344" w:rsidP="00EB4344">
      <w:pPr>
        <w:tabs>
          <w:tab w:val="left" w:pos="720"/>
        </w:tabs>
        <w:overflowPunct w:val="0"/>
        <w:autoSpaceDE w:val="0"/>
        <w:autoSpaceDN w:val="0"/>
        <w:adjustRightInd w:val="0"/>
        <w:ind w:left="720"/>
        <w:jc w:val="both"/>
        <w:textAlignment w:val="baseline"/>
      </w:pPr>
      <w:r w:rsidRPr="00A208E3">
        <w:t>c.3.10</w:t>
      </w:r>
      <w:r w:rsidRPr="00A208E3">
        <w:tab/>
        <w:t>Se deberán suministrar los respectivos conectores a instalarse en los aisladores.</w:t>
      </w:r>
    </w:p>
    <w:p w:rsidR="00EB4344" w:rsidRPr="00A208E3" w:rsidRDefault="00EB4344" w:rsidP="00EB4344">
      <w:pPr>
        <w:tabs>
          <w:tab w:val="left" w:pos="720"/>
        </w:tabs>
        <w:overflowPunct w:val="0"/>
        <w:autoSpaceDE w:val="0"/>
        <w:autoSpaceDN w:val="0"/>
        <w:adjustRightInd w:val="0"/>
        <w:ind w:left="720"/>
        <w:jc w:val="both"/>
        <w:textAlignment w:val="baseline"/>
      </w:pPr>
    </w:p>
    <w:p w:rsidR="00EB4344" w:rsidRPr="00A208E3" w:rsidRDefault="00EB4344" w:rsidP="00EB4344">
      <w:pPr>
        <w:ind w:firstLine="720"/>
        <w:jc w:val="both"/>
        <w:rPr>
          <w:b/>
        </w:rPr>
      </w:pPr>
      <w:r w:rsidRPr="00A208E3">
        <w:rPr>
          <w:b/>
        </w:rPr>
        <w:t>b.</w:t>
      </w:r>
      <w:r w:rsidRPr="00A208E3">
        <w:rPr>
          <w:b/>
        </w:rPr>
        <w:tab/>
        <w:t xml:space="preserve">Aisladores o pasatapas </w:t>
      </w:r>
    </w:p>
    <w:p w:rsidR="00EB4344" w:rsidRPr="00A208E3" w:rsidRDefault="00EB4344" w:rsidP="00EB4344">
      <w:pPr>
        <w:ind w:firstLine="720"/>
        <w:jc w:val="both"/>
        <w:rPr>
          <w:b/>
        </w:rPr>
      </w:pPr>
    </w:p>
    <w:p w:rsidR="00EB4344" w:rsidRPr="00A208E3" w:rsidRDefault="00EB4344" w:rsidP="00EB4344">
      <w:pPr>
        <w:jc w:val="both"/>
      </w:pPr>
      <w:r w:rsidRPr="00A208E3">
        <w:t xml:space="preserve"> </w:t>
      </w:r>
      <w:r w:rsidRPr="00A208E3">
        <w:tab/>
        <w:t>b.1</w:t>
      </w:r>
      <w:r w:rsidRPr="00A208E3">
        <w:tab/>
        <w:t>Los aisladores deben cumplir con las normas IEC</w:t>
      </w:r>
      <w:r w:rsidRPr="00A208E3">
        <w:noBreakHyphen/>
        <w:t xml:space="preserve">60168 y 60273.  </w:t>
      </w:r>
    </w:p>
    <w:p w:rsidR="00EB4344" w:rsidRPr="00A208E3" w:rsidRDefault="00EB4344" w:rsidP="00EB4344">
      <w:pPr>
        <w:ind w:left="708"/>
        <w:jc w:val="both"/>
      </w:pPr>
      <w:r w:rsidRPr="00A208E3">
        <w:t>b.2</w:t>
      </w:r>
      <w:r w:rsidRPr="00A208E3">
        <w:tab/>
        <w:t>Los aisladores o los pasatapas (bushings) serán de cerámica, con sus respectivos conectores (a definir en el diseño), grado de contaminación pesado III (IEC 60071-2), en ellos se debe mantener las distancias mínimas en aire fase-tierra y fase-fase para los diferentes valores de los niveles normalizados de aislamiento al impulso tipo rayo y al impulso tipo maniobra sugeridas por la norma IEC 60071-2, la salida de conexión del interruptor será por medio de una interfaz gas/aire. El oferente debe demostrar o certificar que las características mecánicas y dieléctricas de los equipos a proporcionar son las adecuadas y de suficiente experiencia en su utilización en interruptores de alto voltaje.</w:t>
      </w:r>
    </w:p>
    <w:p w:rsidR="00EB4344" w:rsidRPr="00A208E3" w:rsidRDefault="00EB4344" w:rsidP="00EB4344">
      <w:pPr>
        <w:tabs>
          <w:tab w:val="left" w:pos="-720"/>
          <w:tab w:val="left" w:pos="0"/>
        </w:tabs>
        <w:ind w:left="720"/>
        <w:jc w:val="both"/>
      </w:pPr>
      <w:r w:rsidRPr="00A208E3">
        <w:t>b.3</w:t>
      </w:r>
      <w:r w:rsidRPr="00A208E3">
        <w:tab/>
        <w:t>La porcelana será fabricada mediante proceso húmedo y estará construida con material homogéneo, sin laminaciones, cavidades, rajaduras u otras imperfecciones que puedan afectar su resistencia mecánica o sus características dieléctricas.  El esmaltado debe ser de color uniforme y libre de imperfecciones.</w:t>
      </w:r>
    </w:p>
    <w:p w:rsidR="00EB4344" w:rsidRPr="00A208E3" w:rsidRDefault="00EB4344" w:rsidP="00EB4344">
      <w:pPr>
        <w:tabs>
          <w:tab w:val="left" w:pos="-720"/>
          <w:tab w:val="left" w:pos="0"/>
        </w:tabs>
        <w:ind w:left="720" w:hanging="720"/>
        <w:jc w:val="both"/>
      </w:pPr>
      <w:r w:rsidRPr="00A208E3">
        <w:tab/>
        <w:t>b.4</w:t>
      </w:r>
      <w:r w:rsidRPr="00A208E3">
        <w:tab/>
        <w:t>El método de sujeción de los aisladores o pasatapas debe asegurar una distribución uniforme de esfuerzos sobre la porcelana.</w:t>
      </w:r>
    </w:p>
    <w:p w:rsidR="00EB4344" w:rsidRPr="00A208E3" w:rsidRDefault="00EB4344" w:rsidP="00EB4344">
      <w:pPr>
        <w:tabs>
          <w:tab w:val="left" w:pos="-4962"/>
        </w:tabs>
        <w:ind w:left="703"/>
        <w:jc w:val="both"/>
      </w:pPr>
      <w:r w:rsidRPr="00A208E3">
        <w:t>b.5</w:t>
      </w:r>
      <w:r w:rsidRPr="00A208E3">
        <w:tab/>
        <w:t>Las partes aislantes no deben absorber humedad durante el transporte, el montaje o la operación normal de los Interruptores.</w:t>
      </w:r>
    </w:p>
    <w:p w:rsidR="00EB4344" w:rsidRPr="00A208E3" w:rsidRDefault="00EB4344" w:rsidP="00EB4344">
      <w:pPr>
        <w:tabs>
          <w:tab w:val="left" w:pos="-4962"/>
        </w:tabs>
        <w:ind w:left="703"/>
        <w:jc w:val="both"/>
      </w:pPr>
    </w:p>
    <w:p w:rsidR="00EB4344" w:rsidRPr="00A208E3" w:rsidRDefault="00EB4344" w:rsidP="00EB4344">
      <w:pPr>
        <w:ind w:left="720" w:hanging="17"/>
        <w:jc w:val="both"/>
        <w:rPr>
          <w:b/>
        </w:rPr>
      </w:pPr>
      <w:r w:rsidRPr="00A208E3">
        <w:t>c.</w:t>
      </w:r>
      <w:r w:rsidRPr="00A208E3">
        <w:tab/>
      </w:r>
      <w:r w:rsidRPr="00A208E3">
        <w:rPr>
          <w:b/>
        </w:rPr>
        <w:t xml:space="preserve">Mecanismo de operación </w:t>
      </w:r>
    </w:p>
    <w:p w:rsidR="00EB4344" w:rsidRPr="00A208E3" w:rsidRDefault="00EB4344" w:rsidP="00EB4344">
      <w:pPr>
        <w:ind w:left="720" w:hanging="17"/>
        <w:jc w:val="both"/>
        <w:rPr>
          <w:b/>
        </w:rPr>
      </w:pPr>
    </w:p>
    <w:p w:rsidR="00EB4344" w:rsidRPr="00A208E3" w:rsidRDefault="00EB4344" w:rsidP="00EB4344">
      <w:pPr>
        <w:ind w:left="720"/>
        <w:jc w:val="both"/>
      </w:pPr>
      <w:r w:rsidRPr="00A208E3">
        <w:t xml:space="preserve"> c.1</w:t>
      </w:r>
      <w:r w:rsidRPr="00A208E3">
        <w:tab/>
        <w:t xml:space="preserve">Los mecanismos de operación deberán ser accionados con motor con cierre y apertura por resortes. </w:t>
      </w:r>
    </w:p>
    <w:p w:rsidR="00EB4344" w:rsidRPr="00A208E3" w:rsidRDefault="00EB4344" w:rsidP="00EB4344">
      <w:pPr>
        <w:overflowPunct w:val="0"/>
        <w:autoSpaceDE w:val="0"/>
        <w:autoSpaceDN w:val="0"/>
        <w:adjustRightInd w:val="0"/>
        <w:ind w:left="720"/>
        <w:jc w:val="both"/>
        <w:textAlignment w:val="baseline"/>
      </w:pPr>
      <w:r w:rsidRPr="00A208E3">
        <w:t>c.2</w:t>
      </w:r>
      <w:r w:rsidRPr="00A208E3">
        <w:tab/>
        <w:t xml:space="preserve">El mecanismo estará contenido en un armario a prueba de intemperie, polvo, corrosión, deberá ser hermético al agua con grado de protección IP55 de acuerdo con IEC-60529, y estará protegido contra contactos accidentales. </w:t>
      </w:r>
    </w:p>
    <w:p w:rsidR="00EB4344" w:rsidRPr="00A208E3" w:rsidRDefault="00EB4344" w:rsidP="00EB4344">
      <w:pPr>
        <w:overflowPunct w:val="0"/>
        <w:autoSpaceDE w:val="0"/>
        <w:autoSpaceDN w:val="0"/>
        <w:adjustRightInd w:val="0"/>
        <w:ind w:left="720"/>
        <w:jc w:val="both"/>
        <w:textAlignment w:val="baseline"/>
      </w:pPr>
      <w:r w:rsidRPr="00A208E3">
        <w:t>c.3</w:t>
      </w:r>
      <w:r w:rsidRPr="00A208E3">
        <w:tab/>
        <w:t xml:space="preserve">El mecanismo de operación debe ser de disparo libre, según IEC-62271-100 con dispositivo antibombeo. </w:t>
      </w:r>
    </w:p>
    <w:p w:rsidR="00EB4344" w:rsidRPr="00A208E3" w:rsidRDefault="00EB4344" w:rsidP="00EB4344">
      <w:pPr>
        <w:overflowPunct w:val="0"/>
        <w:autoSpaceDE w:val="0"/>
        <w:autoSpaceDN w:val="0"/>
        <w:adjustRightInd w:val="0"/>
        <w:ind w:left="720"/>
        <w:jc w:val="both"/>
        <w:textAlignment w:val="baseline"/>
      </w:pPr>
      <w:r w:rsidRPr="00A208E3">
        <w:t>c.4</w:t>
      </w:r>
      <w:r w:rsidRPr="00A208E3">
        <w:tab/>
        <w:t xml:space="preserve">El comando debe ser del tipo tripolar. Los polos del interruptor estarán interconectados adecuadamente para asegurar una operación simultánea tripolar y positivamente segura. </w:t>
      </w:r>
    </w:p>
    <w:p w:rsidR="00EB4344" w:rsidRPr="00A208E3" w:rsidRDefault="00EB4344" w:rsidP="00EB4344">
      <w:pPr>
        <w:pStyle w:val="Default"/>
        <w:widowControl w:val="0"/>
        <w:ind w:left="720"/>
        <w:jc w:val="both"/>
        <w:rPr>
          <w:rFonts w:ascii="Times New Roman" w:hAnsi="Times New Roman" w:cs="Times New Roman"/>
          <w:color w:val="auto"/>
          <w:lang w:val="es-ES"/>
        </w:rPr>
      </w:pPr>
      <w:r w:rsidRPr="00A208E3">
        <w:rPr>
          <w:rFonts w:ascii="Times New Roman" w:hAnsi="Times New Roman" w:cs="Times New Roman"/>
          <w:color w:val="auto"/>
          <w:lang w:val="es-ES"/>
        </w:rPr>
        <w:t>c.5</w:t>
      </w:r>
      <w:r w:rsidRPr="00A208E3">
        <w:rPr>
          <w:rFonts w:ascii="Times New Roman" w:hAnsi="Times New Roman" w:cs="Times New Roman"/>
          <w:color w:val="auto"/>
          <w:lang w:val="es-ES"/>
        </w:rPr>
        <w:tab/>
        <w:t>Los interruptores que consistan de tres unidades monofásicas operadas por un mecanismo común deben permitir el remplazo fácil y los ajustes necesarios de cada unidad monofásica, independientemente de las otras dos.</w:t>
      </w:r>
    </w:p>
    <w:p w:rsidR="00EB4344" w:rsidRPr="00A208E3" w:rsidRDefault="00EB4344" w:rsidP="00EB4344">
      <w:pPr>
        <w:pStyle w:val="Default"/>
        <w:widowControl w:val="0"/>
        <w:tabs>
          <w:tab w:val="left" w:pos="-4962"/>
        </w:tabs>
        <w:ind w:left="720"/>
        <w:jc w:val="both"/>
        <w:rPr>
          <w:rFonts w:ascii="Times New Roman" w:hAnsi="Times New Roman" w:cs="Times New Roman"/>
          <w:color w:val="auto"/>
          <w:lang w:val="es-ES"/>
        </w:rPr>
      </w:pPr>
      <w:r w:rsidRPr="00A208E3">
        <w:rPr>
          <w:rFonts w:ascii="Times New Roman" w:hAnsi="Times New Roman" w:cs="Times New Roman"/>
          <w:color w:val="auto"/>
          <w:lang w:val="es-ES"/>
        </w:rPr>
        <w:lastRenderedPageBreak/>
        <w:t>c.6</w:t>
      </w:r>
      <w:r w:rsidRPr="00A208E3">
        <w:rPr>
          <w:rFonts w:ascii="Times New Roman" w:hAnsi="Times New Roman" w:cs="Times New Roman"/>
          <w:color w:val="auto"/>
          <w:lang w:val="es-ES"/>
        </w:rPr>
        <w:tab/>
        <w:t>Debe proveerse un dispositivo de enclavamiento que bloquee el cierre del interruptor cuando no exista la suficiente energía acumulada para efectuar después y con seguridad una apertura.  En caso de que la densidad del SF6 esté bajo el nivel permitido, el interruptor debe bloquearse en la posición que se encuentre.</w:t>
      </w:r>
    </w:p>
    <w:p w:rsidR="00EB4344" w:rsidRPr="00A208E3" w:rsidRDefault="00EB4344" w:rsidP="00EB4344">
      <w:pPr>
        <w:pStyle w:val="Default"/>
        <w:widowControl w:val="0"/>
        <w:ind w:left="720"/>
        <w:jc w:val="both"/>
        <w:rPr>
          <w:rFonts w:ascii="Times New Roman" w:hAnsi="Times New Roman" w:cs="Times New Roman"/>
          <w:color w:val="auto"/>
          <w:lang w:val="es-ES"/>
        </w:rPr>
      </w:pPr>
      <w:r w:rsidRPr="00A208E3">
        <w:rPr>
          <w:rFonts w:ascii="Times New Roman" w:hAnsi="Times New Roman" w:cs="Times New Roman"/>
          <w:color w:val="auto"/>
          <w:lang w:val="es-ES"/>
        </w:rPr>
        <w:t>c.7</w:t>
      </w:r>
      <w:r w:rsidRPr="00A208E3">
        <w:rPr>
          <w:rFonts w:ascii="Times New Roman" w:hAnsi="Times New Roman" w:cs="Times New Roman"/>
          <w:color w:val="auto"/>
          <w:lang w:val="es-ES"/>
        </w:rPr>
        <w:tab/>
        <w:t>Una vez iniciada una operación de cierre o apertura, la misma debe completarse siempre sin interrupción y de manera independiente de medios externos.</w:t>
      </w:r>
    </w:p>
    <w:p w:rsidR="00EB4344" w:rsidRPr="00A208E3" w:rsidRDefault="00EB4344" w:rsidP="00EB4344">
      <w:pPr>
        <w:pStyle w:val="Default"/>
        <w:widowControl w:val="0"/>
        <w:ind w:left="720"/>
        <w:jc w:val="both"/>
        <w:rPr>
          <w:rFonts w:ascii="Times New Roman" w:hAnsi="Times New Roman" w:cs="Times New Roman"/>
          <w:color w:val="auto"/>
          <w:lang w:val="es-ES"/>
        </w:rPr>
      </w:pPr>
      <w:r w:rsidRPr="00A208E3">
        <w:rPr>
          <w:rFonts w:ascii="Times New Roman" w:hAnsi="Times New Roman" w:cs="Times New Roman"/>
          <w:color w:val="auto"/>
          <w:lang w:val="es-ES"/>
        </w:rPr>
        <w:t>c.8</w:t>
      </w:r>
      <w:r w:rsidRPr="00A208E3">
        <w:rPr>
          <w:rFonts w:ascii="Times New Roman" w:hAnsi="Times New Roman" w:cs="Times New Roman"/>
          <w:color w:val="auto"/>
          <w:lang w:val="es-ES"/>
        </w:rPr>
        <w:tab/>
        <w:t>El sistema tendrá autonomía suficiente para efectuar por lo menos un ciclo nominal completo de operaciones.</w:t>
      </w:r>
    </w:p>
    <w:p w:rsidR="00EB4344" w:rsidRPr="00A208E3" w:rsidRDefault="00EB4344" w:rsidP="00EB4344">
      <w:pPr>
        <w:pStyle w:val="Default"/>
        <w:widowControl w:val="0"/>
        <w:ind w:left="720"/>
        <w:jc w:val="both"/>
        <w:rPr>
          <w:rFonts w:ascii="Times New Roman" w:hAnsi="Times New Roman" w:cs="Times New Roman"/>
          <w:color w:val="auto"/>
          <w:lang w:val="es-ES"/>
        </w:rPr>
      </w:pPr>
      <w:r w:rsidRPr="00A208E3">
        <w:rPr>
          <w:rFonts w:ascii="Times New Roman" w:hAnsi="Times New Roman" w:cs="Times New Roman"/>
          <w:color w:val="auto"/>
          <w:lang w:val="es-ES"/>
        </w:rPr>
        <w:t>c.9</w:t>
      </w:r>
      <w:r w:rsidRPr="00A208E3">
        <w:rPr>
          <w:rFonts w:ascii="Times New Roman" w:hAnsi="Times New Roman" w:cs="Times New Roman"/>
          <w:color w:val="auto"/>
          <w:lang w:val="es-ES"/>
        </w:rPr>
        <w:tab/>
        <w:t>Además de lo expresado anteriormente, deberán cumplirse los siguientes requisitos:</w:t>
      </w:r>
    </w:p>
    <w:p w:rsidR="00EB4344" w:rsidRPr="00A208E3" w:rsidRDefault="00EB4344" w:rsidP="00EB4344">
      <w:pPr>
        <w:pStyle w:val="Default"/>
        <w:ind w:left="720"/>
        <w:jc w:val="both"/>
        <w:rPr>
          <w:rFonts w:ascii="Times New Roman" w:hAnsi="Times New Roman" w:cs="Times New Roman"/>
          <w:color w:val="auto"/>
          <w:lang w:val="es-ES"/>
        </w:rPr>
      </w:pPr>
    </w:p>
    <w:p w:rsidR="00EB4344" w:rsidRPr="00A208E3" w:rsidRDefault="00EB4344" w:rsidP="005F5B03">
      <w:pPr>
        <w:pStyle w:val="Default"/>
        <w:widowControl w:val="0"/>
        <w:numPr>
          <w:ilvl w:val="0"/>
          <w:numId w:val="82"/>
        </w:numPr>
        <w:jc w:val="both"/>
        <w:rPr>
          <w:rFonts w:ascii="Times New Roman" w:hAnsi="Times New Roman" w:cs="Times New Roman"/>
          <w:color w:val="auto"/>
          <w:lang w:val="es-ES"/>
        </w:rPr>
      </w:pPr>
      <w:r w:rsidRPr="00A208E3">
        <w:rPr>
          <w:rFonts w:ascii="Times New Roman" w:hAnsi="Times New Roman" w:cs="Times New Roman"/>
          <w:color w:val="auto"/>
          <w:lang w:val="es-ES"/>
        </w:rPr>
        <w:t xml:space="preserve">El mecanismo debe ser adecuado para operación de </w:t>
      </w:r>
      <w:r w:rsidRPr="00A208E3">
        <w:rPr>
          <w:rFonts w:ascii="Times New Roman" w:hAnsi="Times New Roman" w:cs="Times New Roman"/>
          <w:color w:val="auto"/>
        </w:rPr>
        <w:t>recierre</w:t>
      </w:r>
      <w:r w:rsidRPr="00A208E3">
        <w:rPr>
          <w:rFonts w:ascii="Times New Roman" w:hAnsi="Times New Roman" w:cs="Times New Roman"/>
          <w:color w:val="auto"/>
          <w:lang w:val="es-ES"/>
        </w:rPr>
        <w:t xml:space="preserve"> automático tripolar de alta velocidad, según el ciclo y el tiempo de recierre especificados.</w:t>
      </w:r>
    </w:p>
    <w:p w:rsidR="00EB4344" w:rsidRPr="00A208E3" w:rsidRDefault="00EB4344" w:rsidP="005F5B03">
      <w:pPr>
        <w:pStyle w:val="Contenidodelmarco"/>
        <w:widowControl/>
        <w:numPr>
          <w:ilvl w:val="0"/>
          <w:numId w:val="82"/>
        </w:numPr>
        <w:suppressAutoHyphens w:val="0"/>
        <w:overflowPunct w:val="0"/>
        <w:autoSpaceDE w:val="0"/>
        <w:autoSpaceDN w:val="0"/>
        <w:adjustRightInd w:val="0"/>
        <w:spacing w:after="0"/>
        <w:jc w:val="both"/>
        <w:textAlignment w:val="baseline"/>
        <w:rPr>
          <w:rFonts w:eastAsia="Calibri" w:cs="Times New Roman"/>
          <w:lang w:eastAsia="en-US"/>
        </w:rPr>
      </w:pPr>
      <w:r w:rsidRPr="00A208E3">
        <w:rPr>
          <w:rFonts w:eastAsia="Calibri" w:cs="Times New Roman"/>
          <w:lang w:eastAsia="en-US"/>
        </w:rPr>
        <w:t xml:space="preserve">La operación de cierre no debe realizarse mientras los resortes no estén plenamente cargados. </w:t>
      </w:r>
    </w:p>
    <w:p w:rsidR="00EB4344" w:rsidRPr="00A208E3" w:rsidRDefault="00EB4344" w:rsidP="005F5B03">
      <w:pPr>
        <w:pStyle w:val="Default"/>
        <w:widowControl w:val="0"/>
        <w:numPr>
          <w:ilvl w:val="0"/>
          <w:numId w:val="82"/>
        </w:numPr>
        <w:jc w:val="both"/>
        <w:rPr>
          <w:rFonts w:ascii="Times New Roman" w:hAnsi="Times New Roman" w:cs="Times New Roman"/>
          <w:color w:val="auto"/>
          <w:lang w:val="es-ES"/>
        </w:rPr>
      </w:pPr>
      <w:r w:rsidRPr="00A208E3">
        <w:rPr>
          <w:rFonts w:ascii="Times New Roman" w:hAnsi="Times New Roman" w:cs="Times New Roman"/>
          <w:color w:val="auto"/>
          <w:lang w:val="es-ES"/>
        </w:rPr>
        <w:t xml:space="preserve">Los resortes deben recargarse automáticamente cuando se haya completado la operación de cierre. </w:t>
      </w:r>
    </w:p>
    <w:p w:rsidR="00EB4344" w:rsidRPr="00A208E3" w:rsidRDefault="00EB4344" w:rsidP="005F5B03">
      <w:pPr>
        <w:pStyle w:val="Default"/>
        <w:widowControl w:val="0"/>
        <w:numPr>
          <w:ilvl w:val="0"/>
          <w:numId w:val="82"/>
        </w:numPr>
        <w:jc w:val="both"/>
        <w:rPr>
          <w:rFonts w:ascii="Times New Roman" w:hAnsi="Times New Roman" w:cs="Times New Roman"/>
          <w:color w:val="auto"/>
          <w:lang w:val="es-ES"/>
        </w:rPr>
      </w:pPr>
      <w:r w:rsidRPr="00A208E3">
        <w:rPr>
          <w:rFonts w:ascii="Times New Roman" w:hAnsi="Times New Roman" w:cs="Times New Roman"/>
          <w:color w:val="auto"/>
          <w:lang w:val="es-ES"/>
        </w:rPr>
        <w:t xml:space="preserve">Cuando el interruptor esté en la posición "CERRADO", debe prevenirse que se descarguen los resortes cargados a causa de la presencia de una orden de cierre repetida o mantenida. </w:t>
      </w:r>
    </w:p>
    <w:p w:rsidR="00EB4344" w:rsidRPr="00A208E3" w:rsidRDefault="00EB4344" w:rsidP="005F5B03">
      <w:pPr>
        <w:pStyle w:val="Default"/>
        <w:widowControl w:val="0"/>
        <w:numPr>
          <w:ilvl w:val="0"/>
          <w:numId w:val="82"/>
        </w:numPr>
        <w:jc w:val="both"/>
        <w:rPr>
          <w:rFonts w:ascii="Times New Roman" w:hAnsi="Times New Roman" w:cs="Times New Roman"/>
          <w:color w:val="auto"/>
          <w:lang w:val="es-ES"/>
        </w:rPr>
      </w:pPr>
      <w:r w:rsidRPr="00A208E3">
        <w:rPr>
          <w:rFonts w:ascii="Times New Roman" w:hAnsi="Times New Roman" w:cs="Times New Roman"/>
          <w:color w:val="auto"/>
          <w:lang w:val="es-ES"/>
        </w:rPr>
        <w:t xml:space="preserve">Si se presenta una falla en el suministro de energía eléctrica mientras está actuando el motor de carga de resorte, debe poder completarse la operación manualmente.  Al completarse la carga manual, el interruptor debe quedar en capacidad de trabajar normalmente.  </w:t>
      </w:r>
    </w:p>
    <w:p w:rsidR="00EB4344" w:rsidRPr="00A208E3" w:rsidRDefault="00EB4344" w:rsidP="005F5B03">
      <w:pPr>
        <w:pStyle w:val="Default"/>
        <w:widowControl w:val="0"/>
        <w:numPr>
          <w:ilvl w:val="0"/>
          <w:numId w:val="82"/>
        </w:numPr>
        <w:jc w:val="both"/>
        <w:rPr>
          <w:rFonts w:ascii="Times New Roman" w:hAnsi="Times New Roman" w:cs="Times New Roman"/>
          <w:color w:val="auto"/>
          <w:lang w:val="es-ES"/>
        </w:rPr>
      </w:pPr>
      <w:r w:rsidRPr="00A208E3">
        <w:rPr>
          <w:rFonts w:ascii="Times New Roman" w:hAnsi="Times New Roman" w:cs="Times New Roman"/>
          <w:color w:val="auto"/>
          <w:lang w:val="es-ES"/>
        </w:rPr>
        <w:t xml:space="preserve">Los motores de carga de los resortes deben ser alimentados con corriente continua, al voltaje de servicios auxiliares de corriente continua que se indica en las Especificaciones Técnicas Generales. </w:t>
      </w:r>
    </w:p>
    <w:p w:rsidR="00EB4344" w:rsidRPr="00A208E3" w:rsidRDefault="00EB4344" w:rsidP="00EB4344">
      <w:pPr>
        <w:pStyle w:val="Default"/>
        <w:widowControl w:val="0"/>
        <w:ind w:left="1080"/>
        <w:jc w:val="both"/>
        <w:rPr>
          <w:rFonts w:ascii="Times New Roman" w:hAnsi="Times New Roman" w:cs="Times New Roman"/>
          <w:color w:val="auto"/>
          <w:lang w:val="es-ES"/>
        </w:rPr>
      </w:pPr>
    </w:p>
    <w:p w:rsidR="00EB4344" w:rsidRPr="00A208E3" w:rsidRDefault="00EB4344" w:rsidP="00EB4344">
      <w:pPr>
        <w:ind w:left="708"/>
        <w:jc w:val="both"/>
      </w:pPr>
      <w:r w:rsidRPr="00A208E3">
        <w:t>c.10</w:t>
      </w:r>
      <w:r w:rsidRPr="00A208E3">
        <w:tab/>
        <w:t xml:space="preserve">El mecanismo de operación debe ser adecuado para operación eléctrica local o remota. La selección deberá realizarse mediante un dispositivo local provisto de un conmutador.  La operación local deberá realizarse por medio de botoneras de comando.  Adicionalmente deberá ser posible la operación directa local de forma manual y debe proveerse un medio para disparo manual de emergencia. </w:t>
      </w:r>
    </w:p>
    <w:p w:rsidR="00EB4344" w:rsidRPr="00A208E3" w:rsidRDefault="00EB4344" w:rsidP="00EB4344">
      <w:pPr>
        <w:overflowPunct w:val="0"/>
        <w:autoSpaceDE w:val="0"/>
        <w:autoSpaceDN w:val="0"/>
        <w:adjustRightInd w:val="0"/>
        <w:ind w:left="720"/>
        <w:jc w:val="both"/>
        <w:textAlignment w:val="baseline"/>
      </w:pPr>
      <w:r w:rsidRPr="00A208E3">
        <w:t>c.11</w:t>
      </w:r>
      <w:r w:rsidRPr="00A208E3">
        <w:tab/>
        <w:t xml:space="preserve">El resorte del mecanismo de operación debe ser manualmente recargable por medio de manivela, la misma que al insertarse debe desconectar automáticamente el suministro de energía al accionamiento eléctrico. </w:t>
      </w:r>
    </w:p>
    <w:p w:rsidR="00EB4344" w:rsidRPr="00A208E3" w:rsidRDefault="00EB4344" w:rsidP="00EB4344">
      <w:pPr>
        <w:overflowPunct w:val="0"/>
        <w:autoSpaceDE w:val="0"/>
        <w:autoSpaceDN w:val="0"/>
        <w:adjustRightInd w:val="0"/>
        <w:ind w:left="720"/>
        <w:jc w:val="both"/>
        <w:textAlignment w:val="baseline"/>
      </w:pPr>
      <w:r w:rsidRPr="00A208E3">
        <w:t>c.12</w:t>
      </w:r>
      <w:r w:rsidRPr="00A208E3">
        <w:tab/>
        <w:t xml:space="preserve">En caso de producirse una operación manual local de cierre del interruptor contra una falla que produzca la máxima corriente de cortocircuito, el operador debe estar completamente protegido de posibles daños que le pueda ocasionar esta operación. </w:t>
      </w:r>
    </w:p>
    <w:p w:rsidR="00EB4344" w:rsidRPr="00A208E3" w:rsidRDefault="00EB4344" w:rsidP="00EB4344">
      <w:pPr>
        <w:tabs>
          <w:tab w:val="left" w:pos="-4962"/>
        </w:tabs>
        <w:overflowPunct w:val="0"/>
        <w:autoSpaceDE w:val="0"/>
        <w:autoSpaceDN w:val="0"/>
        <w:adjustRightInd w:val="0"/>
        <w:ind w:left="720"/>
        <w:jc w:val="both"/>
        <w:textAlignment w:val="baseline"/>
      </w:pPr>
      <w:r w:rsidRPr="00A208E3">
        <w:t>c.13</w:t>
      </w:r>
      <w:r w:rsidRPr="00A208E3">
        <w:tab/>
        <w:t>Las bobinas de cierre y disparo deben ser diseñadas para el voltaje de corriente continua de servicios auxiliares que se indica en las Especificaciones Técnicas Generales.</w:t>
      </w:r>
    </w:p>
    <w:p w:rsidR="00EB4344" w:rsidRPr="00A208E3" w:rsidRDefault="00EB4344" w:rsidP="00EB4344">
      <w:pPr>
        <w:overflowPunct w:val="0"/>
        <w:autoSpaceDE w:val="0"/>
        <w:autoSpaceDN w:val="0"/>
        <w:adjustRightInd w:val="0"/>
        <w:ind w:left="720"/>
        <w:jc w:val="both"/>
        <w:textAlignment w:val="baseline"/>
      </w:pPr>
      <w:r w:rsidRPr="00A208E3">
        <w:t>c.14</w:t>
      </w:r>
      <w:r w:rsidRPr="00A208E3">
        <w:tab/>
        <w:t xml:space="preserve">Para efectos de mantenimiento, los mecanismos de operación deben disponer de medios adecuados para la apertura y el cierre del INTERRUPTOR. </w:t>
      </w:r>
    </w:p>
    <w:p w:rsidR="00EB4344" w:rsidRPr="00A208E3" w:rsidRDefault="00EB4344" w:rsidP="00EB4344">
      <w:pPr>
        <w:overflowPunct w:val="0"/>
        <w:autoSpaceDE w:val="0"/>
        <w:autoSpaceDN w:val="0"/>
        <w:adjustRightInd w:val="0"/>
        <w:ind w:left="720"/>
        <w:jc w:val="both"/>
        <w:textAlignment w:val="baseline"/>
      </w:pPr>
      <w:r w:rsidRPr="00A208E3">
        <w:lastRenderedPageBreak/>
        <w:t>c.15</w:t>
      </w:r>
      <w:r w:rsidRPr="00A208E3">
        <w:tab/>
        <w:t xml:space="preserve">Debe existir un indicador visual de la posición de los contactos del interruptor, que será instalado exteriormente. Se usará la palabra "ABIERTO" sobre un fondo de color verde y la palabra "CERRADO" sobre un fondo de color rojo. </w:t>
      </w:r>
    </w:p>
    <w:p w:rsidR="00EB4344" w:rsidRPr="00A208E3" w:rsidRDefault="00EB4344" w:rsidP="00EB4344">
      <w:pPr>
        <w:pStyle w:val="Default"/>
        <w:rPr>
          <w:rFonts w:ascii="Times New Roman" w:hAnsi="Times New Roman" w:cs="Times New Roman"/>
          <w:color w:val="auto"/>
          <w:lang w:val="es-ES"/>
        </w:rPr>
      </w:pPr>
    </w:p>
    <w:p w:rsidR="00EB4344" w:rsidRPr="00A208E3" w:rsidRDefault="00EB4344" w:rsidP="00EB4344">
      <w:pPr>
        <w:tabs>
          <w:tab w:val="left" w:pos="709"/>
        </w:tabs>
        <w:ind w:firstLine="720"/>
        <w:jc w:val="both"/>
        <w:rPr>
          <w:b/>
        </w:rPr>
      </w:pPr>
      <w:r w:rsidRPr="00A208E3">
        <w:rPr>
          <w:b/>
        </w:rPr>
        <w:t>d.</w:t>
      </w:r>
      <w:r w:rsidRPr="00A208E3">
        <w:rPr>
          <w:b/>
        </w:rPr>
        <w:tab/>
        <w:t xml:space="preserve">Gabinete de Comando y Control </w:t>
      </w:r>
    </w:p>
    <w:p w:rsidR="00EB4344" w:rsidRPr="00A208E3" w:rsidRDefault="00EB4344" w:rsidP="00EB4344">
      <w:pPr>
        <w:tabs>
          <w:tab w:val="left" w:pos="709"/>
        </w:tabs>
        <w:ind w:firstLine="720"/>
        <w:jc w:val="both"/>
        <w:rPr>
          <w:b/>
        </w:rPr>
      </w:pPr>
    </w:p>
    <w:p w:rsidR="00EB4344" w:rsidRPr="00A208E3" w:rsidRDefault="00EB4344" w:rsidP="00EB4344">
      <w:pPr>
        <w:ind w:left="720"/>
        <w:jc w:val="both"/>
      </w:pPr>
      <w:r w:rsidRPr="00A208E3">
        <w:t xml:space="preserve"> El gabinete de comando y control debe contener todos los equipos necesarios para el comando y control del interruptor, que pueden estar alojados en el mismo gabinete que contiene el mecanismo de operación.  En caso de ser un gabinete separado, este será a prueba de intemperie, polvo y corrosión, debiendo ser protegido contra contactos accidentales y ser hermético al goteo, con grado de protección IP55 de acuerdo con IEC-60529. </w:t>
      </w:r>
    </w:p>
    <w:p w:rsidR="00EB4344" w:rsidRPr="00A208E3" w:rsidRDefault="00EB4344" w:rsidP="00EB4344">
      <w:pPr>
        <w:ind w:left="720"/>
        <w:jc w:val="both"/>
      </w:pPr>
    </w:p>
    <w:p w:rsidR="00EB4344" w:rsidRPr="00A208E3" w:rsidRDefault="00EB4344" w:rsidP="00EB4344">
      <w:pPr>
        <w:overflowPunct w:val="0"/>
        <w:autoSpaceDE w:val="0"/>
        <w:autoSpaceDN w:val="0"/>
        <w:adjustRightInd w:val="0"/>
        <w:ind w:left="720"/>
        <w:jc w:val="both"/>
        <w:textAlignment w:val="baseline"/>
      </w:pPr>
      <w:r w:rsidRPr="00A208E3">
        <w:t>d.1</w:t>
      </w:r>
      <w:r w:rsidRPr="00A208E3">
        <w:tab/>
        <w:t>Para el accionamiento eléctrico tripolar local deben proveerse por lo menos los botones para "apertura" y "cierre" y el selector "local-remoto", localizados de tal manera que permitan al operador realizar las maniobras desde el nivel del suelo o plataforma.   Los selectores LOCAL-REMOTO deben tener 2 contactos auxiliares tipo “a” y “b” a disposición para señalización remota.</w:t>
      </w:r>
    </w:p>
    <w:p w:rsidR="00EB4344" w:rsidRPr="00A208E3" w:rsidRDefault="00EB4344" w:rsidP="00EB4344">
      <w:pPr>
        <w:overflowPunct w:val="0"/>
        <w:autoSpaceDE w:val="0"/>
        <w:autoSpaceDN w:val="0"/>
        <w:adjustRightInd w:val="0"/>
        <w:ind w:left="720"/>
        <w:jc w:val="both"/>
        <w:textAlignment w:val="baseline"/>
      </w:pPr>
      <w:r w:rsidRPr="00A208E3">
        <w:t>d.2</w:t>
      </w:r>
      <w:r w:rsidRPr="00A208E3">
        <w:tab/>
        <w:t xml:space="preserve">El gabinete debe estar provisto de un contador del número de operaciones del interruptor. </w:t>
      </w:r>
    </w:p>
    <w:p w:rsidR="00EB4344" w:rsidRPr="00A208E3" w:rsidRDefault="00EB4344" w:rsidP="00EB4344">
      <w:pPr>
        <w:overflowPunct w:val="0"/>
        <w:autoSpaceDE w:val="0"/>
        <w:autoSpaceDN w:val="0"/>
        <w:adjustRightInd w:val="0"/>
        <w:ind w:left="720"/>
        <w:jc w:val="both"/>
        <w:textAlignment w:val="baseline"/>
      </w:pPr>
      <w:r w:rsidRPr="00A208E3">
        <w:t>d.3</w:t>
      </w:r>
      <w:r w:rsidRPr="00A208E3">
        <w:tab/>
        <w:t xml:space="preserve">Se deben proveer placas removibles en el fondo de los gabinetes para entrada de los tubos, con suficiente espacio para la conexión del cableado externo. </w:t>
      </w:r>
    </w:p>
    <w:p w:rsidR="00EB4344" w:rsidRPr="00A208E3" w:rsidRDefault="00EB4344" w:rsidP="00EB4344">
      <w:pPr>
        <w:overflowPunct w:val="0"/>
        <w:autoSpaceDE w:val="0"/>
        <w:autoSpaceDN w:val="0"/>
        <w:adjustRightInd w:val="0"/>
        <w:ind w:left="720"/>
        <w:jc w:val="both"/>
        <w:textAlignment w:val="baseline"/>
      </w:pPr>
      <w:r w:rsidRPr="00A208E3">
        <w:t>d.4</w:t>
      </w:r>
      <w:r w:rsidRPr="00A208E3">
        <w:tab/>
        <w:t xml:space="preserve">Todos los componentes de los gabinetes deben estar conectados a bloques de terminales diseñados para una sección de conductor de hasta 10 mm2.  Se dejarán, por lo menos, 10 terminales libres para uso del cliente. </w:t>
      </w:r>
    </w:p>
    <w:p w:rsidR="00EB4344" w:rsidRPr="00A208E3" w:rsidRDefault="00EB4344" w:rsidP="00EB4344">
      <w:pPr>
        <w:overflowPunct w:val="0"/>
        <w:autoSpaceDE w:val="0"/>
        <w:autoSpaceDN w:val="0"/>
        <w:adjustRightInd w:val="0"/>
        <w:ind w:left="720"/>
        <w:jc w:val="both"/>
        <w:textAlignment w:val="baseline"/>
      </w:pPr>
    </w:p>
    <w:p w:rsidR="00EB4344" w:rsidRPr="00A208E3" w:rsidRDefault="00EB4344" w:rsidP="00EB4344">
      <w:pPr>
        <w:overflowPunct w:val="0"/>
        <w:autoSpaceDE w:val="0"/>
        <w:autoSpaceDN w:val="0"/>
        <w:adjustRightInd w:val="0"/>
        <w:ind w:left="720"/>
        <w:jc w:val="both"/>
        <w:textAlignment w:val="baseline"/>
      </w:pPr>
      <w:r w:rsidRPr="00A208E3">
        <w:t>d.5</w:t>
      </w:r>
      <w:r w:rsidRPr="00A208E3">
        <w:tab/>
        <w:t xml:space="preserve">El cableado interno de los gabinetes será realizado con cable de una sección mínima de 3.31 mm2, aislado para 600 V, y con característica de resistencia al fuego, a la humedad y al moho. </w:t>
      </w:r>
    </w:p>
    <w:p w:rsidR="00EB4344" w:rsidRPr="00A208E3" w:rsidRDefault="00EB4344" w:rsidP="00EB4344">
      <w:pPr>
        <w:overflowPunct w:val="0"/>
        <w:autoSpaceDE w:val="0"/>
        <w:autoSpaceDN w:val="0"/>
        <w:adjustRightInd w:val="0"/>
        <w:ind w:left="720"/>
        <w:jc w:val="both"/>
        <w:textAlignment w:val="baseline"/>
      </w:pPr>
      <w:r w:rsidRPr="00A208E3">
        <w:t>d.6</w:t>
      </w:r>
      <w:r w:rsidRPr="00A208E3">
        <w:tab/>
        <w:t xml:space="preserve">Los gabinetes estarán provistos de una resistencia anticondensación con higrostato e interruptor, una lámpara para iluminación interior con interruptor y un tomacorriente.  Todos estos dispositivos serán adecuados para operar a 120 V c.a. </w:t>
      </w:r>
    </w:p>
    <w:p w:rsidR="00EB4344" w:rsidRPr="00A208E3" w:rsidRDefault="00EB4344" w:rsidP="00EB4344">
      <w:pPr>
        <w:overflowPunct w:val="0"/>
        <w:autoSpaceDE w:val="0"/>
        <w:autoSpaceDN w:val="0"/>
        <w:adjustRightInd w:val="0"/>
        <w:ind w:left="720"/>
        <w:jc w:val="both"/>
        <w:textAlignment w:val="baseline"/>
      </w:pPr>
    </w:p>
    <w:p w:rsidR="00EB4344" w:rsidRPr="00A208E3" w:rsidRDefault="00EB4344" w:rsidP="00EB4344">
      <w:pPr>
        <w:ind w:left="720"/>
        <w:jc w:val="both"/>
        <w:rPr>
          <w:b/>
        </w:rPr>
      </w:pPr>
      <w:r w:rsidRPr="00A208E3">
        <w:rPr>
          <w:b/>
        </w:rPr>
        <w:t>e.</w:t>
      </w:r>
      <w:r w:rsidRPr="00A208E3">
        <w:rPr>
          <w:b/>
        </w:rPr>
        <w:tab/>
        <w:t xml:space="preserve">Terminales </w:t>
      </w:r>
    </w:p>
    <w:p w:rsidR="00EB4344" w:rsidRPr="00A208E3" w:rsidRDefault="00EB4344" w:rsidP="00EB4344">
      <w:pPr>
        <w:ind w:left="720"/>
        <w:jc w:val="both"/>
        <w:rPr>
          <w:b/>
        </w:rPr>
      </w:pPr>
    </w:p>
    <w:p w:rsidR="00EB4344" w:rsidRPr="00A208E3" w:rsidRDefault="00EB4344" w:rsidP="00EB4344">
      <w:pPr>
        <w:ind w:left="720"/>
        <w:jc w:val="both"/>
      </w:pPr>
      <w:r w:rsidRPr="00A208E3">
        <w:t>e.1</w:t>
      </w:r>
      <w:r w:rsidRPr="00A208E3">
        <w:tab/>
        <w:t>Los terminales de los Interruptores deben ser de cobre con recubrimiento de plata, con perforaciones según normas NEMA.  Para cada terminal se suministrará un conector adecuado para conductor o tubo de las características que se definirán conjuntamente con CNEL SUCUMBÍOS.</w:t>
      </w:r>
    </w:p>
    <w:p w:rsidR="00EB4344" w:rsidRPr="00A208E3" w:rsidRDefault="00EB4344" w:rsidP="00EB4344">
      <w:pPr>
        <w:ind w:left="720"/>
        <w:jc w:val="both"/>
      </w:pPr>
      <w:r w:rsidRPr="00A208E3">
        <w:t>e.2</w:t>
      </w:r>
      <w:r w:rsidRPr="00A208E3">
        <w:tab/>
        <w:t xml:space="preserve">Los Interruptores se suministrarán con conectores terminales de puesta a tierra, adecuados para conductor de cobre de 65 mm² a 125 mm² de sección (2/0 AWG a 250 kcmil) de acuerdo a diseño, ubicados en extremos diagonalmente opuestos. </w:t>
      </w:r>
    </w:p>
    <w:p w:rsidR="00EB4344" w:rsidRPr="00A208E3" w:rsidRDefault="00EB4344" w:rsidP="00EB4344">
      <w:pPr>
        <w:ind w:left="720"/>
        <w:jc w:val="both"/>
      </w:pPr>
    </w:p>
    <w:p w:rsidR="00EB4344" w:rsidRPr="00A208E3" w:rsidRDefault="00EB4344" w:rsidP="00EB4344">
      <w:pPr>
        <w:jc w:val="both"/>
        <w:rPr>
          <w:b/>
        </w:rPr>
      </w:pPr>
      <w:r w:rsidRPr="00A208E3">
        <w:tab/>
      </w:r>
      <w:r w:rsidRPr="00A208E3">
        <w:rPr>
          <w:b/>
        </w:rPr>
        <w:t>f.</w:t>
      </w:r>
      <w:r w:rsidRPr="00A208E3">
        <w:rPr>
          <w:b/>
        </w:rPr>
        <w:tab/>
        <w:t xml:space="preserve">Accesorios </w:t>
      </w:r>
    </w:p>
    <w:p w:rsidR="00EB4344" w:rsidRPr="00A208E3" w:rsidRDefault="00EB4344" w:rsidP="00EB4344">
      <w:pPr>
        <w:spacing w:before="240"/>
        <w:ind w:left="720"/>
        <w:jc w:val="both"/>
      </w:pPr>
      <w:r w:rsidRPr="00A208E3">
        <w:lastRenderedPageBreak/>
        <w:t xml:space="preserve">Además de todos los elementos descritos anteriormente, deberán suministrarse por lo menos los siguientes accesorios, cuyos costos se incluirán en los precios del suministro de los Interruptores: </w:t>
      </w:r>
    </w:p>
    <w:p w:rsidR="00EB4344" w:rsidRPr="00A208E3" w:rsidRDefault="00EB4344" w:rsidP="00EB4344">
      <w:pPr>
        <w:tabs>
          <w:tab w:val="left" w:pos="1080"/>
        </w:tabs>
        <w:ind w:left="720"/>
        <w:jc w:val="both"/>
      </w:pPr>
      <w:r w:rsidRPr="00A208E3">
        <w:t>f.1</w:t>
      </w:r>
      <w:r w:rsidRPr="00A208E3">
        <w:tab/>
        <w:t>Soportes de acero galvanizado para montaje en la plataforma a ser construida en la subestación Payamino. La altura mínima de los soportes debe ser sujeto a aprobación de la CNEL SUCUMBÍOS.</w:t>
      </w:r>
    </w:p>
    <w:p w:rsidR="00EB4344" w:rsidRPr="00A208E3" w:rsidRDefault="00EB4344" w:rsidP="00EB4344">
      <w:pPr>
        <w:tabs>
          <w:tab w:val="left" w:pos="1080"/>
        </w:tabs>
        <w:overflowPunct w:val="0"/>
        <w:autoSpaceDE w:val="0"/>
        <w:autoSpaceDN w:val="0"/>
        <w:adjustRightInd w:val="0"/>
        <w:ind w:left="720"/>
        <w:jc w:val="both"/>
        <w:textAlignment w:val="baseline"/>
      </w:pPr>
      <w:r w:rsidRPr="00A208E3">
        <w:t>f.2</w:t>
      </w:r>
      <w:r w:rsidRPr="00A208E3">
        <w:tab/>
        <w:t>Placas de identificación a prueba de intemperie y corrosión, en idioma español, que contenga por lo menos la información señalada en la norma CEI-62271-100</w:t>
      </w:r>
    </w:p>
    <w:p w:rsidR="00EB4344" w:rsidRPr="00A208E3" w:rsidRDefault="00EB4344" w:rsidP="00EB4344">
      <w:pPr>
        <w:overflowPunct w:val="0"/>
        <w:autoSpaceDE w:val="0"/>
        <w:autoSpaceDN w:val="0"/>
        <w:adjustRightInd w:val="0"/>
        <w:ind w:left="720"/>
        <w:jc w:val="both"/>
        <w:textAlignment w:val="baseline"/>
      </w:pPr>
      <w:r w:rsidRPr="00A208E3">
        <w:t xml:space="preserve"> f.3</w:t>
      </w:r>
      <w:r w:rsidRPr="00A208E3">
        <w:tab/>
        <w:t xml:space="preserve">Bloque de contactos auxiliares de 10 polos, con contactos convertibles de normalmente abiertos a normalmente cerrados.  La capacidad de los contactos será mínima de 10 A, 125 V de corriente continua. </w:t>
      </w:r>
    </w:p>
    <w:p w:rsidR="00EB4344" w:rsidRPr="00A208E3" w:rsidRDefault="00EB4344" w:rsidP="00EB4344">
      <w:pPr>
        <w:tabs>
          <w:tab w:val="left" w:pos="1080"/>
        </w:tabs>
        <w:overflowPunct w:val="0"/>
        <w:autoSpaceDE w:val="0"/>
        <w:autoSpaceDN w:val="0"/>
        <w:adjustRightInd w:val="0"/>
        <w:ind w:left="720"/>
        <w:jc w:val="both"/>
        <w:textAlignment w:val="baseline"/>
      </w:pPr>
      <w:r w:rsidRPr="00A208E3">
        <w:t>f.4</w:t>
      </w:r>
      <w:r w:rsidRPr="00A208E3">
        <w:tab/>
        <w:t xml:space="preserve">Medios de apertura y cierre local del interruptor sin necesidad de voltaje de control.  </w:t>
      </w:r>
    </w:p>
    <w:p w:rsidR="00EB4344" w:rsidRPr="00A208E3" w:rsidRDefault="00EB4344" w:rsidP="00EB4344">
      <w:pPr>
        <w:tabs>
          <w:tab w:val="left" w:pos="1080"/>
        </w:tabs>
        <w:overflowPunct w:val="0"/>
        <w:autoSpaceDE w:val="0"/>
        <w:autoSpaceDN w:val="0"/>
        <w:adjustRightInd w:val="0"/>
        <w:ind w:left="720"/>
        <w:jc w:val="both"/>
        <w:textAlignment w:val="baseline"/>
      </w:pPr>
      <w:r w:rsidRPr="00A208E3">
        <w:t>f.5</w:t>
      </w:r>
      <w:r w:rsidRPr="00A208E3">
        <w:tab/>
        <w:t xml:space="preserve">Protección de sobrecarga del motor de operación, cuando sea del caso. </w:t>
      </w:r>
    </w:p>
    <w:p w:rsidR="00EB4344" w:rsidRPr="00A208E3" w:rsidRDefault="00EB4344" w:rsidP="00EB4344">
      <w:pPr>
        <w:tabs>
          <w:tab w:val="left" w:pos="0"/>
          <w:tab w:val="left" w:pos="1080"/>
        </w:tabs>
        <w:overflowPunct w:val="0"/>
        <w:autoSpaceDE w:val="0"/>
        <w:autoSpaceDN w:val="0"/>
        <w:adjustRightInd w:val="0"/>
        <w:ind w:left="720"/>
        <w:jc w:val="both"/>
        <w:textAlignment w:val="baseline"/>
      </w:pPr>
      <w:r w:rsidRPr="00A208E3">
        <w:t>f.6</w:t>
      </w:r>
      <w:r w:rsidRPr="00A208E3">
        <w:tab/>
        <w:t xml:space="preserve">Medios para bloqueo de la operación mediante candado. </w:t>
      </w:r>
    </w:p>
    <w:p w:rsidR="00EB4344" w:rsidRPr="00A208E3" w:rsidRDefault="00EB4344" w:rsidP="00EB4344">
      <w:pPr>
        <w:tabs>
          <w:tab w:val="left" w:pos="1080"/>
        </w:tabs>
        <w:overflowPunct w:val="0"/>
        <w:autoSpaceDE w:val="0"/>
        <w:autoSpaceDN w:val="0"/>
        <w:adjustRightInd w:val="0"/>
        <w:ind w:left="720"/>
        <w:jc w:val="both"/>
        <w:textAlignment w:val="baseline"/>
      </w:pPr>
      <w:r w:rsidRPr="00A208E3">
        <w:t>f.7</w:t>
      </w:r>
      <w:r w:rsidRPr="00A208E3">
        <w:tab/>
        <w:t xml:space="preserve">En caso de ser diseño normalizado del fabricante, es deseable disponer de medios que permitan la conexión de un registrador de corrido de los contactos. </w:t>
      </w:r>
    </w:p>
    <w:p w:rsidR="00EB4344" w:rsidRPr="00A208E3" w:rsidRDefault="00EB4344" w:rsidP="00EB4344">
      <w:pPr>
        <w:tabs>
          <w:tab w:val="left" w:pos="1080"/>
        </w:tabs>
        <w:overflowPunct w:val="0"/>
        <w:autoSpaceDE w:val="0"/>
        <w:autoSpaceDN w:val="0"/>
        <w:adjustRightInd w:val="0"/>
        <w:ind w:left="720"/>
        <w:jc w:val="both"/>
        <w:textAlignment w:val="baseline"/>
      </w:pPr>
      <w:r w:rsidRPr="00A208E3">
        <w:t>f.8</w:t>
      </w:r>
      <w:r w:rsidRPr="00A208E3">
        <w:tab/>
        <w:t xml:space="preserve">En general, cada interruptor estará provisto de todos los accesorios, elementos de control, dispositivos de protección y pruebas, sistema de control, etcétera, que permitan su operación segura y confiable y faciliten su mantenimiento, supervisión, ajuste y pruebas. </w:t>
      </w:r>
    </w:p>
    <w:p w:rsidR="00EB4344" w:rsidRPr="00A208E3" w:rsidRDefault="00EB4344" w:rsidP="00EB4344">
      <w:pPr>
        <w:pStyle w:val="Default"/>
        <w:ind w:left="720"/>
        <w:rPr>
          <w:rFonts w:ascii="Times New Roman" w:hAnsi="Times New Roman" w:cs="Times New Roman"/>
          <w:color w:val="auto"/>
          <w:lang w:val="es-ES"/>
        </w:rPr>
      </w:pPr>
    </w:p>
    <w:p w:rsidR="00EB4344" w:rsidRPr="00A208E3" w:rsidRDefault="00EB4344" w:rsidP="005F5B03">
      <w:pPr>
        <w:pStyle w:val="Prrafodelista"/>
        <w:numPr>
          <w:ilvl w:val="1"/>
          <w:numId w:val="45"/>
        </w:numPr>
        <w:tabs>
          <w:tab w:val="clear" w:pos="1800"/>
          <w:tab w:val="num" w:pos="1134"/>
        </w:tabs>
        <w:snapToGrid w:val="0"/>
        <w:ind w:hanging="1091"/>
        <w:jc w:val="both"/>
        <w:rPr>
          <w:rFonts w:ascii="Times New Roman" w:hAnsi="Times New Roman"/>
          <w:b/>
          <w:sz w:val="24"/>
          <w:szCs w:val="24"/>
        </w:rPr>
      </w:pPr>
      <w:r w:rsidRPr="00A208E3">
        <w:rPr>
          <w:rFonts w:ascii="Times New Roman" w:hAnsi="Times New Roman"/>
          <w:b/>
          <w:sz w:val="24"/>
          <w:szCs w:val="24"/>
        </w:rPr>
        <w:t>Transformadores de Corriente</w:t>
      </w:r>
    </w:p>
    <w:p w:rsidR="00EB4344" w:rsidRPr="00A208E3" w:rsidRDefault="00EB4344" w:rsidP="00EB4344">
      <w:pPr>
        <w:ind w:left="709"/>
        <w:jc w:val="both"/>
      </w:pPr>
      <w:r w:rsidRPr="00A208E3">
        <w:t>Para los interruptores de tanque muerto, el Contratista suministrará transformadores de corriente tipo anular, concéntricos a los aisladores pasatapas (tipo bushing); para protección y medición, cuyas relaciones de transformación y clases de precis</w:t>
      </w:r>
      <w:r w:rsidR="00434108">
        <w:t>ión se indican en las especificaciones técnicas del equipo</w:t>
      </w:r>
    </w:p>
    <w:p w:rsidR="00EB4344" w:rsidRPr="00A208E3" w:rsidRDefault="00EB4344" w:rsidP="00EB4344">
      <w:pPr>
        <w:ind w:left="709"/>
        <w:jc w:val="both"/>
      </w:pPr>
    </w:p>
    <w:p w:rsidR="00EB4344" w:rsidRPr="00A208E3" w:rsidRDefault="00EB4344" w:rsidP="00EB4344">
      <w:pPr>
        <w:snapToGrid w:val="0"/>
        <w:ind w:left="708"/>
        <w:jc w:val="both"/>
      </w:pPr>
      <w:r w:rsidRPr="00A208E3">
        <w:t>Los transformadores de corriente, cumplirán lo establecido en las especificaciones y según consta en la norma IEEE Std C57.13, para “TRANSFORMADORES DE INSTRUMENTOS” ó su equivalente en la norma IEC 60044 previa justificación.</w:t>
      </w:r>
    </w:p>
    <w:p w:rsidR="00EB4344" w:rsidRPr="00A208E3" w:rsidRDefault="00EB4344" w:rsidP="00EB4344">
      <w:pPr>
        <w:snapToGrid w:val="0"/>
        <w:ind w:left="708"/>
        <w:jc w:val="both"/>
      </w:pPr>
      <w:r w:rsidRPr="00A208E3">
        <w:t>Las características básicas son:</w:t>
      </w:r>
    </w:p>
    <w:p w:rsidR="00EB4344" w:rsidRPr="00A208E3" w:rsidRDefault="00EB4344" w:rsidP="00EB4344">
      <w:pPr>
        <w:snapToGrid w:val="0"/>
        <w:ind w:left="708"/>
        <w:jc w:val="both"/>
      </w:pPr>
    </w:p>
    <w:p w:rsidR="00EB4344" w:rsidRPr="00A208E3" w:rsidRDefault="00EB4344" w:rsidP="00EB4344">
      <w:pPr>
        <w:tabs>
          <w:tab w:val="left" w:pos="1080"/>
        </w:tabs>
        <w:overflowPunct w:val="0"/>
        <w:autoSpaceDE w:val="0"/>
        <w:autoSpaceDN w:val="0"/>
        <w:adjustRightInd w:val="0"/>
        <w:snapToGrid w:val="0"/>
        <w:ind w:left="720"/>
        <w:jc w:val="both"/>
        <w:textAlignment w:val="baseline"/>
      </w:pPr>
      <w:r w:rsidRPr="00A208E3">
        <w:t>g.1</w:t>
      </w:r>
      <w:r w:rsidRPr="00A208E3">
        <w:tab/>
      </w:r>
      <w:r w:rsidRPr="00A208E3">
        <w:tab/>
        <w:t>Para protección (5P)</w:t>
      </w:r>
    </w:p>
    <w:p w:rsidR="00EB4344" w:rsidRPr="00A208E3" w:rsidRDefault="00EB4344" w:rsidP="00EB4344">
      <w:pPr>
        <w:tabs>
          <w:tab w:val="left" w:pos="1080"/>
        </w:tabs>
        <w:overflowPunct w:val="0"/>
        <w:autoSpaceDE w:val="0"/>
        <w:autoSpaceDN w:val="0"/>
        <w:adjustRightInd w:val="0"/>
        <w:snapToGrid w:val="0"/>
        <w:ind w:left="720"/>
        <w:jc w:val="both"/>
        <w:textAlignment w:val="baseline"/>
      </w:pPr>
      <w:r w:rsidRPr="00A208E3">
        <w:t>g.1.1</w:t>
      </w:r>
      <w:r w:rsidRPr="00A208E3">
        <w:tab/>
        <w:t xml:space="preserve">Relación de transformación: </w:t>
      </w:r>
      <w:r w:rsidRPr="00A208E3">
        <w:tab/>
      </w:r>
      <w:r w:rsidRPr="00A208E3">
        <w:tab/>
        <w:t>Multirelación 1200-600-300/5 A</w:t>
      </w:r>
    </w:p>
    <w:p w:rsidR="00EB4344" w:rsidRPr="00A208E3" w:rsidRDefault="00EB4344" w:rsidP="00EB4344">
      <w:pPr>
        <w:tabs>
          <w:tab w:val="left" w:pos="1080"/>
        </w:tabs>
        <w:overflowPunct w:val="0"/>
        <w:autoSpaceDE w:val="0"/>
        <w:autoSpaceDN w:val="0"/>
        <w:adjustRightInd w:val="0"/>
        <w:snapToGrid w:val="0"/>
        <w:ind w:left="720"/>
        <w:jc w:val="both"/>
        <w:textAlignment w:val="baseline"/>
      </w:pPr>
      <w:r w:rsidRPr="00A208E3">
        <w:t>g.1.2</w:t>
      </w:r>
      <w:r w:rsidRPr="00A208E3">
        <w:tab/>
        <w:t xml:space="preserve">Protección: Clase de precisión (ANSI): </w:t>
      </w:r>
      <w:r w:rsidRPr="00A208E3">
        <w:tab/>
        <w:t>C200</w:t>
      </w:r>
    </w:p>
    <w:p w:rsidR="00EB4344" w:rsidRPr="00A208E3" w:rsidRDefault="00EB4344" w:rsidP="00EB4344">
      <w:pPr>
        <w:tabs>
          <w:tab w:val="left" w:pos="1080"/>
        </w:tabs>
        <w:overflowPunct w:val="0"/>
        <w:autoSpaceDE w:val="0"/>
        <w:autoSpaceDN w:val="0"/>
        <w:adjustRightInd w:val="0"/>
        <w:snapToGrid w:val="0"/>
        <w:ind w:left="720"/>
        <w:jc w:val="both"/>
        <w:textAlignment w:val="baseline"/>
      </w:pPr>
      <w:r w:rsidRPr="00A208E3">
        <w:t>g.1.3</w:t>
      </w:r>
      <w:r w:rsidRPr="00A208E3">
        <w:tab/>
        <w:t xml:space="preserve">Burden: </w:t>
      </w:r>
      <w:r w:rsidRPr="00A208E3">
        <w:tab/>
      </w:r>
      <w:r w:rsidRPr="00A208E3">
        <w:tab/>
      </w:r>
      <w:r w:rsidRPr="00A208E3">
        <w:tab/>
      </w:r>
      <w:r w:rsidRPr="00A208E3">
        <w:tab/>
        <w:t>50 VA*</w:t>
      </w:r>
    </w:p>
    <w:p w:rsidR="00EB4344" w:rsidRPr="00A208E3" w:rsidRDefault="00EB4344" w:rsidP="00EB4344">
      <w:pPr>
        <w:tabs>
          <w:tab w:val="left" w:pos="1080"/>
        </w:tabs>
        <w:overflowPunct w:val="0"/>
        <w:autoSpaceDE w:val="0"/>
        <w:autoSpaceDN w:val="0"/>
        <w:adjustRightInd w:val="0"/>
        <w:snapToGrid w:val="0"/>
        <w:ind w:left="720"/>
        <w:jc w:val="both"/>
        <w:textAlignment w:val="baseline"/>
      </w:pPr>
      <w:r w:rsidRPr="00A208E3">
        <w:t>g.1.4</w:t>
      </w:r>
      <w:r w:rsidRPr="00A208E3">
        <w:tab/>
        <w:t>Corriente de calentamiento:</w:t>
      </w:r>
      <w:r w:rsidRPr="00A208E3">
        <w:tab/>
      </w:r>
      <w:r w:rsidRPr="00A208E3">
        <w:tab/>
        <w:t>1.2 In</w:t>
      </w:r>
    </w:p>
    <w:p w:rsidR="00EB4344" w:rsidRPr="00A208E3" w:rsidRDefault="00EB4344" w:rsidP="00EB4344">
      <w:pPr>
        <w:tabs>
          <w:tab w:val="left" w:pos="720"/>
        </w:tabs>
        <w:overflowPunct w:val="0"/>
        <w:autoSpaceDE w:val="0"/>
        <w:autoSpaceDN w:val="0"/>
        <w:adjustRightInd w:val="0"/>
        <w:snapToGrid w:val="0"/>
        <w:jc w:val="both"/>
        <w:textAlignment w:val="baseline"/>
      </w:pPr>
      <w:r w:rsidRPr="00A208E3">
        <w:tab/>
        <w:t>g.2</w:t>
      </w:r>
      <w:r w:rsidRPr="00A208E3">
        <w:tab/>
        <w:t xml:space="preserve">Medición: </w:t>
      </w:r>
    </w:p>
    <w:p w:rsidR="00EB4344" w:rsidRPr="00A208E3" w:rsidRDefault="00EB4344" w:rsidP="00EB4344">
      <w:pPr>
        <w:tabs>
          <w:tab w:val="left" w:pos="1080"/>
        </w:tabs>
        <w:overflowPunct w:val="0"/>
        <w:autoSpaceDE w:val="0"/>
        <w:autoSpaceDN w:val="0"/>
        <w:adjustRightInd w:val="0"/>
        <w:snapToGrid w:val="0"/>
        <w:ind w:left="1440" w:hanging="720"/>
        <w:jc w:val="both"/>
        <w:textAlignment w:val="baseline"/>
      </w:pPr>
      <w:r w:rsidRPr="00A208E3">
        <w:t>g.2.1</w:t>
      </w:r>
      <w:r w:rsidRPr="00A208E3">
        <w:tab/>
        <w:t xml:space="preserve">Relación de transformación: </w:t>
      </w:r>
      <w:r w:rsidRPr="00A208E3">
        <w:tab/>
      </w:r>
      <w:r w:rsidRPr="00A208E3">
        <w:tab/>
        <w:t>Multirelación 1200-600-300/5 A</w:t>
      </w:r>
    </w:p>
    <w:p w:rsidR="00EB4344" w:rsidRPr="00A208E3" w:rsidRDefault="00EB4344" w:rsidP="00EB4344">
      <w:pPr>
        <w:tabs>
          <w:tab w:val="left" w:pos="1080"/>
        </w:tabs>
        <w:overflowPunct w:val="0"/>
        <w:autoSpaceDE w:val="0"/>
        <w:autoSpaceDN w:val="0"/>
        <w:adjustRightInd w:val="0"/>
        <w:snapToGrid w:val="0"/>
        <w:ind w:left="1440" w:hanging="720"/>
        <w:jc w:val="both"/>
        <w:textAlignment w:val="baseline"/>
      </w:pPr>
      <w:r w:rsidRPr="00A208E3">
        <w:t>g.2.2</w:t>
      </w:r>
      <w:r w:rsidRPr="00A208E3">
        <w:tab/>
        <w:t>Clase de precisión (ANSI):</w:t>
      </w:r>
      <w:r w:rsidRPr="00A208E3">
        <w:tab/>
      </w:r>
      <w:r w:rsidRPr="00A208E3">
        <w:tab/>
        <w:t>0,3 B0</w:t>
      </w:r>
      <w:proofErr w:type="gramStart"/>
      <w:r w:rsidRPr="00A208E3">
        <w:t>,9</w:t>
      </w:r>
      <w:proofErr w:type="gramEnd"/>
      <w:r w:rsidRPr="00A208E3">
        <w:t xml:space="preserve"> ó IEC 0,2 (de acuer</w:t>
      </w:r>
      <w:r w:rsidR="00434108">
        <w:t xml:space="preserve">do a regulación </w:t>
      </w:r>
      <w:r w:rsidRPr="00A208E3">
        <w:t xml:space="preserve"> CONELEC)</w:t>
      </w:r>
    </w:p>
    <w:p w:rsidR="00EB4344" w:rsidRPr="00A208E3" w:rsidRDefault="00EB4344" w:rsidP="00EB4344">
      <w:pPr>
        <w:tabs>
          <w:tab w:val="left" w:pos="1080"/>
        </w:tabs>
        <w:overflowPunct w:val="0"/>
        <w:autoSpaceDE w:val="0"/>
        <w:autoSpaceDN w:val="0"/>
        <w:adjustRightInd w:val="0"/>
        <w:snapToGrid w:val="0"/>
        <w:ind w:left="1440" w:hanging="720"/>
        <w:jc w:val="both"/>
        <w:textAlignment w:val="baseline"/>
      </w:pPr>
      <w:r w:rsidRPr="00A208E3">
        <w:t>g.2.2</w:t>
      </w:r>
      <w:r w:rsidRPr="00A208E3">
        <w:tab/>
        <w:t xml:space="preserve">Burden: </w:t>
      </w:r>
      <w:r w:rsidRPr="00A208E3">
        <w:tab/>
      </w:r>
      <w:r w:rsidRPr="00A208E3">
        <w:tab/>
      </w:r>
      <w:r w:rsidRPr="00A208E3">
        <w:tab/>
      </w:r>
      <w:r w:rsidRPr="00A208E3">
        <w:tab/>
        <w:t>22,5 VA (justificar en el diseño)</w:t>
      </w:r>
    </w:p>
    <w:p w:rsidR="00EB4344" w:rsidRPr="00A208E3" w:rsidRDefault="00EB4344" w:rsidP="00EB4344">
      <w:pPr>
        <w:tabs>
          <w:tab w:val="left" w:pos="1080"/>
        </w:tabs>
        <w:overflowPunct w:val="0"/>
        <w:autoSpaceDE w:val="0"/>
        <w:autoSpaceDN w:val="0"/>
        <w:adjustRightInd w:val="0"/>
        <w:snapToGrid w:val="0"/>
        <w:ind w:left="1440" w:hanging="720"/>
        <w:jc w:val="both"/>
        <w:textAlignment w:val="baseline"/>
      </w:pPr>
      <w:r w:rsidRPr="00A208E3">
        <w:t>g.2.4</w:t>
      </w:r>
      <w:r w:rsidRPr="00A208E3">
        <w:tab/>
        <w:t>Corriente de calentamiento:</w:t>
      </w:r>
      <w:r w:rsidRPr="00A208E3">
        <w:tab/>
      </w:r>
      <w:r w:rsidRPr="00A208E3">
        <w:tab/>
        <w:t>1.2 In</w:t>
      </w:r>
    </w:p>
    <w:p w:rsidR="00EB4344" w:rsidRPr="00A208E3" w:rsidRDefault="00EB4344" w:rsidP="00EB4344">
      <w:pPr>
        <w:tabs>
          <w:tab w:val="left" w:pos="1080"/>
        </w:tabs>
        <w:overflowPunct w:val="0"/>
        <w:autoSpaceDE w:val="0"/>
        <w:autoSpaceDN w:val="0"/>
        <w:adjustRightInd w:val="0"/>
        <w:snapToGrid w:val="0"/>
        <w:ind w:left="1440" w:hanging="720"/>
        <w:jc w:val="both"/>
        <w:textAlignment w:val="baseline"/>
      </w:pPr>
      <w:r w:rsidRPr="00A208E3">
        <w:t>g.3</w:t>
      </w:r>
      <w:r w:rsidRPr="00A208E3">
        <w:tab/>
      </w:r>
      <w:r w:rsidRPr="00A208E3">
        <w:tab/>
        <w:t>Las marcas de polaridad se indicarán claramente en los transformadores de corriente y en los diagramas de alambrado y conexiones.</w:t>
      </w:r>
    </w:p>
    <w:p w:rsidR="00EB4344" w:rsidRPr="00A208E3" w:rsidRDefault="00EB4344" w:rsidP="00EB4344">
      <w:pPr>
        <w:pStyle w:val="WW-Textoindependiente2"/>
        <w:tabs>
          <w:tab w:val="left" w:pos="990"/>
        </w:tabs>
        <w:suppressAutoHyphens w:val="0"/>
        <w:overflowPunct w:val="0"/>
        <w:autoSpaceDE w:val="0"/>
        <w:ind w:left="990" w:hanging="270"/>
        <w:textAlignment w:val="baseline"/>
        <w:rPr>
          <w:rFonts w:ascii="Times New Roman" w:eastAsia="Calibri" w:hAnsi="Times New Roman" w:cs="Times New Roman"/>
          <w:sz w:val="24"/>
          <w:szCs w:val="24"/>
          <w:lang w:val="es-ES" w:eastAsia="en-US"/>
        </w:rPr>
      </w:pPr>
    </w:p>
    <w:p w:rsidR="00EB4344" w:rsidRPr="00A208E3" w:rsidRDefault="00EB4344" w:rsidP="00EB4344">
      <w:pPr>
        <w:pStyle w:val="WW-Textoindependiente2"/>
        <w:tabs>
          <w:tab w:val="left" w:pos="990"/>
        </w:tabs>
        <w:suppressAutoHyphens w:val="0"/>
        <w:overflowPunct w:val="0"/>
        <w:autoSpaceDE w:val="0"/>
        <w:ind w:left="990" w:hanging="270"/>
        <w:textAlignment w:val="baseline"/>
        <w:rPr>
          <w:rFonts w:ascii="Times New Roman" w:eastAsia="Calibri" w:hAnsi="Times New Roman" w:cs="Times New Roman"/>
          <w:sz w:val="24"/>
          <w:szCs w:val="24"/>
          <w:lang w:val="es-ES" w:eastAsia="en-US"/>
        </w:rPr>
      </w:pPr>
      <w:r w:rsidRPr="00A208E3">
        <w:rPr>
          <w:rFonts w:ascii="Times New Roman" w:eastAsia="Calibri" w:hAnsi="Times New Roman" w:cs="Times New Roman"/>
          <w:sz w:val="24"/>
          <w:szCs w:val="24"/>
          <w:lang w:val="es-ES" w:eastAsia="en-US"/>
        </w:rPr>
        <w:t xml:space="preserve">NOTA: * Justificar el burden, en caso de ofertar menor valor, para una distancia de 100 m entre el transformador y los tableros de control y protección. </w:t>
      </w:r>
    </w:p>
    <w:p w:rsidR="00EB4344" w:rsidRPr="00A208E3" w:rsidRDefault="00EB4344" w:rsidP="00EB4344">
      <w:pPr>
        <w:tabs>
          <w:tab w:val="left" w:pos="1080"/>
        </w:tabs>
        <w:overflowPunct w:val="0"/>
        <w:autoSpaceDE w:val="0"/>
        <w:autoSpaceDN w:val="0"/>
        <w:adjustRightInd w:val="0"/>
        <w:snapToGrid w:val="0"/>
        <w:spacing w:before="240"/>
        <w:ind w:left="720"/>
        <w:jc w:val="both"/>
        <w:textAlignment w:val="baseline"/>
      </w:pPr>
      <w:r w:rsidRPr="00A208E3">
        <w:t>g.4</w:t>
      </w:r>
      <w:r w:rsidRPr="00A208E3">
        <w:tab/>
        <w:t>Los transformadores de corriente deberán tener la capacidad térmica y mecánica para soportar durante corto tiempo (3s), las corrientes de cortocircuito máximas que puedan circular por ellos, de acuerdo con las corrientes de cortocircuito indicadas para el interruptor.</w:t>
      </w:r>
    </w:p>
    <w:p w:rsidR="00EB4344" w:rsidRPr="00A208E3" w:rsidRDefault="00EB4344" w:rsidP="00EB4344">
      <w:pPr>
        <w:pStyle w:val="Default"/>
        <w:rPr>
          <w:rFonts w:ascii="Times New Roman" w:hAnsi="Times New Roman" w:cs="Times New Roman"/>
          <w:color w:val="auto"/>
          <w:lang w:val="es-ES"/>
        </w:rPr>
      </w:pPr>
    </w:p>
    <w:p w:rsidR="00EB4344" w:rsidRPr="00A208E3" w:rsidRDefault="00EB4344" w:rsidP="005F5B03">
      <w:pPr>
        <w:numPr>
          <w:ilvl w:val="0"/>
          <w:numId w:val="84"/>
        </w:numPr>
        <w:spacing w:after="200" w:line="276" w:lineRule="auto"/>
        <w:jc w:val="both"/>
        <w:rPr>
          <w:b/>
        </w:rPr>
      </w:pPr>
      <w:r w:rsidRPr="00A208E3">
        <w:rPr>
          <w:b/>
        </w:rPr>
        <w:t xml:space="preserve">Pruebas </w:t>
      </w:r>
    </w:p>
    <w:p w:rsidR="00EB4344" w:rsidRPr="00A208E3" w:rsidRDefault="00EB4344" w:rsidP="00EB4344">
      <w:pPr>
        <w:pStyle w:val="Textoindependiente3"/>
        <w:ind w:left="720"/>
        <w:rPr>
          <w:sz w:val="24"/>
        </w:rPr>
      </w:pPr>
      <w:r w:rsidRPr="00A208E3">
        <w:rPr>
          <w:sz w:val="24"/>
        </w:rPr>
        <w:t>h.1</w:t>
      </w:r>
      <w:r w:rsidRPr="00A208E3">
        <w:rPr>
          <w:sz w:val="24"/>
        </w:rPr>
        <w:tab/>
        <w:t xml:space="preserve"> Pruebas prototipo (type tests) </w:t>
      </w:r>
    </w:p>
    <w:p w:rsidR="00EB4344" w:rsidRPr="00A208E3" w:rsidRDefault="00EB4344" w:rsidP="00EB4344">
      <w:pPr>
        <w:ind w:left="720"/>
        <w:jc w:val="both"/>
      </w:pPr>
      <w:r w:rsidRPr="00A208E3">
        <w:t xml:space="preserve"> El Contratista presentará para revisión y conformidad de </w:t>
      </w:r>
      <w:r w:rsidR="00304EDD">
        <w:t>CNEL SUCUMBÍOS</w:t>
      </w:r>
      <w:r w:rsidRPr="00A208E3">
        <w:t xml:space="preserve">  un juego completo de reportes certificados de las pruebas prototipo, que hayan sido realizadas en unidades del tipo y valor nominal similares a las solicitadas en el contrato.  </w:t>
      </w:r>
    </w:p>
    <w:p w:rsidR="00EB4344" w:rsidRPr="00A208E3" w:rsidRDefault="00EB4344" w:rsidP="00EB4344">
      <w:pPr>
        <w:ind w:left="720"/>
        <w:jc w:val="both"/>
      </w:pPr>
      <w:r w:rsidRPr="00A208E3">
        <w:t xml:space="preserve">Las pruebas prototipo requeridas son: </w:t>
      </w:r>
    </w:p>
    <w:p w:rsidR="00EB4344" w:rsidRPr="00A208E3" w:rsidRDefault="00EB4344" w:rsidP="00EB4344">
      <w:pPr>
        <w:jc w:val="both"/>
      </w:pPr>
      <w:r w:rsidRPr="00A208E3">
        <w:tab/>
        <w:t>h.1.1</w:t>
      </w:r>
      <w:r w:rsidRPr="00A208E3">
        <w:tab/>
        <w:t xml:space="preserve">Pruebas Sísmicas: </w:t>
      </w:r>
    </w:p>
    <w:p w:rsidR="00EB4344" w:rsidRPr="00A208E3" w:rsidRDefault="00EB4344" w:rsidP="00EB4344">
      <w:pPr>
        <w:tabs>
          <w:tab w:val="left" w:pos="720"/>
          <w:tab w:val="left" w:pos="1440"/>
        </w:tabs>
        <w:ind w:left="720"/>
        <w:jc w:val="both"/>
      </w:pPr>
      <w:r w:rsidRPr="00A208E3">
        <w:t xml:space="preserve">Las pruebas sísmicas serán realizadas en una unidad de cada tipo y valor nominal en un laboratorio calificado por su experiencia en este tipo de pruebas.  La prueba consistirá en la aplicación de vibraciones forzadas por medio de un movimiento horizontal ejercido paralelamente en los ejes horizontales principales del equipo.  Se asumirá una aceleración del suelo de 0.50 g y un espectro de respuesta, como se describe en las Especificaciones Técnicas Generales. </w:t>
      </w:r>
    </w:p>
    <w:p w:rsidR="00EB4344" w:rsidRPr="00A208E3" w:rsidRDefault="00EB4344" w:rsidP="00EB4344">
      <w:pPr>
        <w:tabs>
          <w:tab w:val="left" w:pos="1170"/>
        </w:tabs>
        <w:overflowPunct w:val="0"/>
        <w:autoSpaceDE w:val="0"/>
        <w:autoSpaceDN w:val="0"/>
        <w:adjustRightInd w:val="0"/>
        <w:ind w:left="720"/>
        <w:jc w:val="both"/>
        <w:textAlignment w:val="baseline"/>
      </w:pPr>
      <w:r w:rsidRPr="00A208E3">
        <w:t>h.1.2</w:t>
      </w:r>
      <w:r w:rsidRPr="00A208E3">
        <w:tab/>
        <w:t xml:space="preserve">Pruebas mecánicas (IEC 62271-100, cláusula 10.2.102.2). </w:t>
      </w:r>
    </w:p>
    <w:p w:rsidR="00EB4344" w:rsidRPr="00A208E3" w:rsidRDefault="00EB4344" w:rsidP="00EB4344">
      <w:pPr>
        <w:tabs>
          <w:tab w:val="left" w:pos="1170"/>
        </w:tabs>
        <w:overflowPunct w:val="0"/>
        <w:autoSpaceDE w:val="0"/>
        <w:autoSpaceDN w:val="0"/>
        <w:adjustRightInd w:val="0"/>
        <w:ind w:left="720"/>
        <w:jc w:val="both"/>
        <w:textAlignment w:val="baseline"/>
      </w:pPr>
    </w:p>
    <w:p w:rsidR="00EB4344" w:rsidRPr="00A208E3" w:rsidRDefault="00EB4344" w:rsidP="00EB4344">
      <w:pPr>
        <w:pStyle w:val="Default"/>
        <w:widowControl w:val="0"/>
        <w:tabs>
          <w:tab w:val="left" w:pos="1170"/>
        </w:tabs>
        <w:ind w:left="720"/>
        <w:jc w:val="both"/>
        <w:rPr>
          <w:rFonts w:ascii="Times New Roman" w:hAnsi="Times New Roman" w:cs="Times New Roman"/>
          <w:color w:val="auto"/>
          <w:lang w:val="es-ES"/>
        </w:rPr>
      </w:pPr>
      <w:r w:rsidRPr="00A208E3">
        <w:rPr>
          <w:rFonts w:ascii="Times New Roman" w:hAnsi="Times New Roman" w:cs="Times New Roman"/>
          <w:color w:val="auto"/>
          <w:lang w:val="es-ES"/>
        </w:rPr>
        <w:t>h.1.3</w:t>
      </w:r>
      <w:r w:rsidRPr="00A208E3">
        <w:rPr>
          <w:rFonts w:ascii="Times New Roman" w:hAnsi="Times New Roman" w:cs="Times New Roman"/>
          <w:color w:val="auto"/>
          <w:lang w:val="es-ES"/>
        </w:rPr>
        <w:tab/>
        <w:t xml:space="preserve">Pruebas de elevación de temperatura (IEC 62271-100, cláusula 6.5). </w:t>
      </w:r>
    </w:p>
    <w:p w:rsidR="00EB4344" w:rsidRPr="00A208E3" w:rsidRDefault="00EB4344" w:rsidP="00EB4344">
      <w:pPr>
        <w:pStyle w:val="Default"/>
        <w:widowControl w:val="0"/>
        <w:tabs>
          <w:tab w:val="left" w:pos="1170"/>
        </w:tabs>
        <w:ind w:left="720"/>
        <w:jc w:val="both"/>
        <w:rPr>
          <w:rFonts w:ascii="Times New Roman" w:hAnsi="Times New Roman" w:cs="Times New Roman"/>
          <w:color w:val="auto"/>
          <w:lang w:val="es-ES"/>
        </w:rPr>
      </w:pPr>
    </w:p>
    <w:p w:rsidR="00EB4344" w:rsidRPr="00A208E3" w:rsidRDefault="00EB4344" w:rsidP="00EB4344">
      <w:pPr>
        <w:tabs>
          <w:tab w:val="left" w:pos="1170"/>
        </w:tabs>
        <w:overflowPunct w:val="0"/>
        <w:autoSpaceDE w:val="0"/>
        <w:autoSpaceDN w:val="0"/>
        <w:adjustRightInd w:val="0"/>
        <w:ind w:left="720"/>
        <w:jc w:val="both"/>
        <w:textAlignment w:val="baseline"/>
      </w:pPr>
      <w:r w:rsidRPr="00A208E3">
        <w:t>h.1.4</w:t>
      </w:r>
      <w:r w:rsidRPr="00A208E3">
        <w:tab/>
        <w:t xml:space="preserve">Pruebas dieléctricas (IEC -62271-100, cláusula 6.2). </w:t>
      </w:r>
    </w:p>
    <w:p w:rsidR="00EB4344" w:rsidRPr="00A208E3" w:rsidRDefault="00EB4344" w:rsidP="00EB4344">
      <w:pPr>
        <w:tabs>
          <w:tab w:val="left" w:pos="1170"/>
        </w:tabs>
        <w:overflowPunct w:val="0"/>
        <w:autoSpaceDE w:val="0"/>
        <w:autoSpaceDN w:val="0"/>
        <w:adjustRightInd w:val="0"/>
        <w:ind w:left="720"/>
        <w:jc w:val="both"/>
        <w:textAlignment w:val="baseline"/>
      </w:pPr>
    </w:p>
    <w:p w:rsidR="00EB4344" w:rsidRPr="00A208E3" w:rsidRDefault="00EB4344" w:rsidP="00EB4344">
      <w:pPr>
        <w:tabs>
          <w:tab w:val="left" w:pos="720"/>
          <w:tab w:val="left" w:pos="1170"/>
        </w:tabs>
        <w:overflowPunct w:val="0"/>
        <w:autoSpaceDE w:val="0"/>
        <w:autoSpaceDN w:val="0"/>
        <w:adjustRightInd w:val="0"/>
        <w:ind w:left="720" w:hanging="720"/>
        <w:jc w:val="both"/>
        <w:textAlignment w:val="baseline"/>
      </w:pPr>
      <w:r w:rsidRPr="00A208E3">
        <w:tab/>
        <w:t>h.1.4</w:t>
      </w:r>
      <w:r w:rsidRPr="00A208E3">
        <w:tab/>
        <w:t xml:space="preserve">Pruebas de cortocircuito en los terminales del interruptor (IEC 62271-100, cláusulas 6.102 a 6.106). </w:t>
      </w:r>
    </w:p>
    <w:p w:rsidR="00EB4344" w:rsidRPr="00A208E3" w:rsidRDefault="00EB4344" w:rsidP="00EB4344">
      <w:pPr>
        <w:tabs>
          <w:tab w:val="left" w:pos="720"/>
          <w:tab w:val="left" w:pos="1170"/>
        </w:tabs>
        <w:overflowPunct w:val="0"/>
        <w:autoSpaceDE w:val="0"/>
        <w:autoSpaceDN w:val="0"/>
        <w:adjustRightInd w:val="0"/>
        <w:ind w:left="720" w:hanging="720"/>
        <w:jc w:val="both"/>
        <w:textAlignment w:val="baseline"/>
      </w:pPr>
    </w:p>
    <w:p w:rsidR="00EB4344" w:rsidRPr="00A208E3" w:rsidRDefault="00EB4344" w:rsidP="00EB4344">
      <w:pPr>
        <w:tabs>
          <w:tab w:val="left" w:pos="1170"/>
        </w:tabs>
        <w:overflowPunct w:val="0"/>
        <w:autoSpaceDE w:val="0"/>
        <w:autoSpaceDN w:val="0"/>
        <w:adjustRightInd w:val="0"/>
        <w:ind w:left="720"/>
        <w:jc w:val="both"/>
        <w:textAlignment w:val="baseline"/>
      </w:pPr>
      <w:r w:rsidRPr="00A208E3">
        <w:t>h.1.5</w:t>
      </w:r>
      <w:r w:rsidRPr="00A208E3">
        <w:tab/>
        <w:t xml:space="preserve">Pruebas de falla de línea corta (IEC 62271-100, cláusula 6.109). </w:t>
      </w:r>
    </w:p>
    <w:p w:rsidR="00EB4344" w:rsidRPr="00A208E3" w:rsidRDefault="00EB4344" w:rsidP="00EB4344">
      <w:pPr>
        <w:tabs>
          <w:tab w:val="left" w:pos="1170"/>
        </w:tabs>
        <w:overflowPunct w:val="0"/>
        <w:autoSpaceDE w:val="0"/>
        <w:autoSpaceDN w:val="0"/>
        <w:adjustRightInd w:val="0"/>
        <w:ind w:left="720"/>
        <w:jc w:val="both"/>
        <w:textAlignment w:val="baseline"/>
      </w:pPr>
    </w:p>
    <w:p w:rsidR="00EB4344" w:rsidRPr="00A208E3" w:rsidRDefault="00EB4344" w:rsidP="00EB4344">
      <w:pPr>
        <w:tabs>
          <w:tab w:val="left" w:pos="1170"/>
        </w:tabs>
        <w:overflowPunct w:val="0"/>
        <w:autoSpaceDE w:val="0"/>
        <w:autoSpaceDN w:val="0"/>
        <w:adjustRightInd w:val="0"/>
        <w:ind w:left="720"/>
        <w:jc w:val="both"/>
        <w:textAlignment w:val="baseline"/>
      </w:pPr>
      <w:r w:rsidRPr="00A208E3">
        <w:t>h.1.6</w:t>
      </w:r>
      <w:r w:rsidRPr="00A208E3">
        <w:tab/>
        <w:t xml:space="preserve">Pruebas de maniobra de discordancia de fases (IEC 62271-100, cláusula 6.110, CEI-267). </w:t>
      </w:r>
    </w:p>
    <w:p w:rsidR="00EB4344" w:rsidRPr="00A208E3" w:rsidRDefault="00EB4344" w:rsidP="00EB4344">
      <w:pPr>
        <w:tabs>
          <w:tab w:val="left" w:pos="1170"/>
        </w:tabs>
        <w:overflowPunct w:val="0"/>
        <w:autoSpaceDE w:val="0"/>
        <w:autoSpaceDN w:val="0"/>
        <w:adjustRightInd w:val="0"/>
        <w:ind w:left="720"/>
        <w:jc w:val="both"/>
        <w:textAlignment w:val="baseline"/>
      </w:pPr>
    </w:p>
    <w:p w:rsidR="00EB4344" w:rsidRPr="00A208E3" w:rsidRDefault="00EB4344" w:rsidP="00EB4344">
      <w:pPr>
        <w:tabs>
          <w:tab w:val="left" w:pos="1170"/>
        </w:tabs>
        <w:overflowPunct w:val="0"/>
        <w:autoSpaceDE w:val="0"/>
        <w:autoSpaceDN w:val="0"/>
        <w:adjustRightInd w:val="0"/>
        <w:ind w:left="720"/>
        <w:jc w:val="both"/>
        <w:textAlignment w:val="baseline"/>
      </w:pPr>
      <w:r w:rsidRPr="00A208E3">
        <w:t>h.1.6</w:t>
      </w:r>
      <w:r w:rsidRPr="00A208E3">
        <w:tab/>
        <w:t xml:space="preserve">Pruebas de corriente soportable de corta duración (IEC 62271-100, cláusula 6.6). </w:t>
      </w:r>
    </w:p>
    <w:p w:rsidR="00EB4344" w:rsidRPr="00A208E3" w:rsidRDefault="00EB4344" w:rsidP="00EB4344">
      <w:pPr>
        <w:tabs>
          <w:tab w:val="left" w:pos="1170"/>
        </w:tabs>
        <w:overflowPunct w:val="0"/>
        <w:autoSpaceDE w:val="0"/>
        <w:autoSpaceDN w:val="0"/>
        <w:adjustRightInd w:val="0"/>
        <w:ind w:left="720"/>
        <w:jc w:val="both"/>
        <w:textAlignment w:val="baseline"/>
      </w:pPr>
    </w:p>
    <w:p w:rsidR="00EB4344" w:rsidRPr="00A208E3" w:rsidRDefault="00EB4344" w:rsidP="00EB4344">
      <w:pPr>
        <w:tabs>
          <w:tab w:val="left" w:pos="1170"/>
        </w:tabs>
        <w:overflowPunct w:val="0"/>
        <w:autoSpaceDE w:val="0"/>
        <w:autoSpaceDN w:val="0"/>
        <w:adjustRightInd w:val="0"/>
        <w:ind w:left="720"/>
        <w:jc w:val="both"/>
        <w:textAlignment w:val="baseline"/>
      </w:pPr>
      <w:r w:rsidRPr="00A208E3">
        <w:t>h.1.7</w:t>
      </w:r>
      <w:r w:rsidRPr="00A208E3">
        <w:tab/>
        <w:t xml:space="preserve">Pruebas de interrupción de corriente de línea en vacío (IEC 62271-100, cláusula 6.111.5.1). </w:t>
      </w:r>
    </w:p>
    <w:p w:rsidR="00EB4344" w:rsidRPr="00A208E3" w:rsidRDefault="00EB4344" w:rsidP="00EB4344">
      <w:pPr>
        <w:tabs>
          <w:tab w:val="left" w:pos="1170"/>
        </w:tabs>
        <w:overflowPunct w:val="0"/>
        <w:autoSpaceDE w:val="0"/>
        <w:autoSpaceDN w:val="0"/>
        <w:adjustRightInd w:val="0"/>
        <w:ind w:left="720"/>
        <w:jc w:val="both"/>
        <w:textAlignment w:val="baseline"/>
      </w:pPr>
    </w:p>
    <w:p w:rsidR="00EB4344" w:rsidRPr="00A208E3" w:rsidRDefault="00EB4344" w:rsidP="00EB4344">
      <w:pPr>
        <w:tabs>
          <w:tab w:val="left" w:pos="1170"/>
        </w:tabs>
        <w:overflowPunct w:val="0"/>
        <w:autoSpaceDE w:val="0"/>
        <w:autoSpaceDN w:val="0"/>
        <w:adjustRightInd w:val="0"/>
        <w:ind w:left="720"/>
        <w:jc w:val="both"/>
        <w:textAlignment w:val="baseline"/>
      </w:pPr>
      <w:r w:rsidRPr="00A208E3">
        <w:t>h.1.7</w:t>
      </w:r>
      <w:r w:rsidRPr="00A208E3">
        <w:tab/>
        <w:t xml:space="preserve">Pruebas de interrupción de corrientes inductivas pequeñas (IEC 62271-100, cláusula 4.108). </w:t>
      </w:r>
    </w:p>
    <w:p w:rsidR="00EB4344" w:rsidRPr="00A208E3" w:rsidRDefault="00EB4344" w:rsidP="00EB4344">
      <w:pPr>
        <w:tabs>
          <w:tab w:val="left" w:pos="1170"/>
        </w:tabs>
        <w:overflowPunct w:val="0"/>
        <w:autoSpaceDE w:val="0"/>
        <w:autoSpaceDN w:val="0"/>
        <w:adjustRightInd w:val="0"/>
        <w:ind w:left="720"/>
        <w:jc w:val="both"/>
        <w:textAlignment w:val="baseline"/>
      </w:pPr>
    </w:p>
    <w:p w:rsidR="00EB4344" w:rsidRPr="00A208E3" w:rsidRDefault="00EB4344" w:rsidP="00EB4344">
      <w:pPr>
        <w:tabs>
          <w:tab w:val="left" w:pos="1170"/>
        </w:tabs>
        <w:overflowPunct w:val="0"/>
        <w:autoSpaceDE w:val="0"/>
        <w:autoSpaceDN w:val="0"/>
        <w:adjustRightInd w:val="0"/>
        <w:ind w:left="720"/>
        <w:jc w:val="both"/>
        <w:textAlignment w:val="baseline"/>
      </w:pPr>
      <w:r w:rsidRPr="00A208E3">
        <w:t>h.1.8</w:t>
      </w:r>
      <w:r w:rsidRPr="00A208E3">
        <w:tab/>
        <w:t>Pruebas de corriente crítica (IEC 62271-100)</w:t>
      </w:r>
    </w:p>
    <w:p w:rsidR="00EB4344" w:rsidRPr="00A208E3" w:rsidRDefault="00EB4344" w:rsidP="00EB4344">
      <w:pPr>
        <w:tabs>
          <w:tab w:val="left" w:pos="1170"/>
        </w:tabs>
        <w:overflowPunct w:val="0"/>
        <w:autoSpaceDE w:val="0"/>
        <w:autoSpaceDN w:val="0"/>
        <w:adjustRightInd w:val="0"/>
        <w:ind w:left="1170" w:hanging="450"/>
        <w:jc w:val="both"/>
        <w:textAlignment w:val="baseline"/>
      </w:pPr>
    </w:p>
    <w:p w:rsidR="00EB4344" w:rsidRPr="00A208E3" w:rsidRDefault="00EB4344" w:rsidP="00EB4344">
      <w:pPr>
        <w:tabs>
          <w:tab w:val="left" w:pos="720"/>
          <w:tab w:val="left" w:pos="1170"/>
        </w:tabs>
        <w:overflowPunct w:val="0"/>
        <w:autoSpaceDE w:val="0"/>
        <w:autoSpaceDN w:val="0"/>
        <w:adjustRightInd w:val="0"/>
        <w:ind w:left="720"/>
        <w:jc w:val="both"/>
        <w:textAlignment w:val="baseline"/>
      </w:pPr>
      <w:r w:rsidRPr="00A208E3">
        <w:t>h.1.9</w:t>
      </w:r>
      <w:r w:rsidRPr="00A208E3">
        <w:tab/>
        <w:t>Pruebas de simultaneidad de operación de los polos donde se indique claramente los tiempos máximos de operación de cierre y apertura.</w:t>
      </w:r>
    </w:p>
    <w:p w:rsidR="00EB4344" w:rsidRPr="00A208E3" w:rsidRDefault="00EB4344" w:rsidP="00EB4344">
      <w:pPr>
        <w:tabs>
          <w:tab w:val="left" w:pos="1170"/>
        </w:tabs>
        <w:overflowPunct w:val="0"/>
        <w:autoSpaceDE w:val="0"/>
        <w:autoSpaceDN w:val="0"/>
        <w:adjustRightInd w:val="0"/>
        <w:ind w:left="720"/>
        <w:jc w:val="both"/>
        <w:textAlignment w:val="baseline"/>
      </w:pPr>
    </w:p>
    <w:p w:rsidR="00EB4344" w:rsidRPr="00A208E3" w:rsidRDefault="00EB4344" w:rsidP="00EB4344">
      <w:pPr>
        <w:tabs>
          <w:tab w:val="left" w:pos="1170"/>
        </w:tabs>
        <w:overflowPunct w:val="0"/>
        <w:autoSpaceDE w:val="0"/>
        <w:autoSpaceDN w:val="0"/>
        <w:adjustRightInd w:val="0"/>
        <w:ind w:left="720"/>
        <w:jc w:val="both"/>
        <w:textAlignment w:val="baseline"/>
      </w:pPr>
      <w:r w:rsidRPr="00A208E3">
        <w:t>h.1.10</w:t>
      </w:r>
      <w:r w:rsidRPr="00A208E3">
        <w:tab/>
        <w:t>Prueba de factor de potencia</w:t>
      </w:r>
    </w:p>
    <w:p w:rsidR="00EB4344" w:rsidRPr="00A208E3" w:rsidRDefault="00EB4344" w:rsidP="00EB4344">
      <w:pPr>
        <w:pStyle w:val="Contenidodelmarco"/>
        <w:suppressAutoHyphens w:val="0"/>
        <w:overflowPunct w:val="0"/>
        <w:autoSpaceDE w:val="0"/>
        <w:autoSpaceDN w:val="0"/>
        <w:adjustRightInd w:val="0"/>
        <w:ind w:left="720"/>
        <w:textAlignment w:val="baseline"/>
        <w:rPr>
          <w:rFonts w:eastAsia="Calibri" w:cs="Times New Roman"/>
          <w:lang w:eastAsia="en-US"/>
        </w:rPr>
      </w:pPr>
      <w:r w:rsidRPr="00A208E3">
        <w:rPr>
          <w:rFonts w:cs="Times New Roman"/>
          <w:lang w:eastAsia="es-ES"/>
        </w:rPr>
        <w:t xml:space="preserve"> </w:t>
      </w:r>
    </w:p>
    <w:p w:rsidR="00EB4344" w:rsidRPr="00A208E3" w:rsidRDefault="00EB4344" w:rsidP="005F5B03">
      <w:pPr>
        <w:numPr>
          <w:ilvl w:val="0"/>
          <w:numId w:val="84"/>
        </w:numPr>
        <w:spacing w:after="200" w:line="276" w:lineRule="auto"/>
        <w:ind w:left="720" w:firstLine="0"/>
        <w:jc w:val="both"/>
        <w:rPr>
          <w:b/>
        </w:rPr>
      </w:pPr>
      <w:r w:rsidRPr="00A208E3">
        <w:rPr>
          <w:b/>
        </w:rPr>
        <w:t xml:space="preserve">Pruebas de rutina </w:t>
      </w:r>
    </w:p>
    <w:p w:rsidR="00EB4344" w:rsidRPr="00A208E3" w:rsidRDefault="00EB4344" w:rsidP="00EB4344">
      <w:pPr>
        <w:ind w:left="720"/>
        <w:jc w:val="both"/>
      </w:pPr>
      <w:r w:rsidRPr="00A208E3">
        <w:t xml:space="preserve">Las pruebas de rutina deben ser ejecutadas en fábrica en cada equipo adquirido dentro del contrato, a menos que </w:t>
      </w:r>
      <w:r w:rsidR="00304EDD">
        <w:t>CNEL SUCUMBÍOS</w:t>
      </w:r>
      <w:r w:rsidRPr="00A208E3">
        <w:t xml:space="preserve">  determine que para ciertas pruebas se seleccione por muestreo un número limitado de unidades a ser probadas. </w:t>
      </w:r>
    </w:p>
    <w:p w:rsidR="00EB4344" w:rsidRPr="00A208E3" w:rsidRDefault="00EB4344" w:rsidP="00EB4344">
      <w:pPr>
        <w:ind w:left="720"/>
        <w:jc w:val="both"/>
      </w:pPr>
      <w:r w:rsidRPr="00A208E3">
        <w:t xml:space="preserve">Las pruebas de rutina que deben ejecutarse son: </w:t>
      </w:r>
    </w:p>
    <w:p w:rsidR="00EB4344" w:rsidRPr="00A208E3" w:rsidRDefault="00EB4344" w:rsidP="00EB4344">
      <w:pPr>
        <w:tabs>
          <w:tab w:val="left" w:pos="1170"/>
        </w:tabs>
        <w:ind w:left="720"/>
        <w:jc w:val="both"/>
      </w:pPr>
      <w:r w:rsidRPr="00A208E3">
        <w:t>i.1</w:t>
      </w:r>
      <w:r w:rsidRPr="00A208E3">
        <w:tab/>
        <w:t xml:space="preserve">Pruebas de voltaje a frecuencia industrial en seco (IEC 62271-100, cláusula 6.2.6.1). </w:t>
      </w:r>
    </w:p>
    <w:p w:rsidR="00EB4344" w:rsidRPr="00A208E3" w:rsidRDefault="00EB4344" w:rsidP="00EB4344">
      <w:pPr>
        <w:tabs>
          <w:tab w:val="left" w:pos="1170"/>
        </w:tabs>
        <w:overflowPunct w:val="0"/>
        <w:autoSpaceDE w:val="0"/>
        <w:autoSpaceDN w:val="0"/>
        <w:adjustRightInd w:val="0"/>
        <w:ind w:left="720"/>
        <w:jc w:val="both"/>
        <w:textAlignment w:val="baseline"/>
      </w:pPr>
      <w:r w:rsidRPr="00A208E3">
        <w:t>i.2</w:t>
      </w:r>
      <w:r w:rsidRPr="00A208E3">
        <w:tab/>
        <w:t>Pruebas de voltaje a frecuencia industrial en circuitos auxiliares (IEC 62271-100, cláusula 6.2.10).</w:t>
      </w:r>
    </w:p>
    <w:p w:rsidR="00EB4344" w:rsidRPr="00A208E3" w:rsidRDefault="00EB4344" w:rsidP="00EB4344">
      <w:pPr>
        <w:overflowPunct w:val="0"/>
        <w:autoSpaceDE w:val="0"/>
        <w:autoSpaceDN w:val="0"/>
        <w:adjustRightInd w:val="0"/>
        <w:ind w:left="720"/>
        <w:jc w:val="both"/>
        <w:textAlignment w:val="baseline"/>
      </w:pPr>
    </w:p>
    <w:p w:rsidR="00EB4344" w:rsidRPr="00A208E3" w:rsidRDefault="00EB4344" w:rsidP="00EB4344">
      <w:pPr>
        <w:tabs>
          <w:tab w:val="left" w:pos="1170"/>
        </w:tabs>
        <w:overflowPunct w:val="0"/>
        <w:autoSpaceDE w:val="0"/>
        <w:autoSpaceDN w:val="0"/>
        <w:adjustRightInd w:val="0"/>
        <w:ind w:left="720"/>
        <w:jc w:val="both"/>
        <w:textAlignment w:val="baseline"/>
      </w:pPr>
      <w:r w:rsidRPr="00A208E3">
        <w:t>i.3</w:t>
      </w:r>
      <w:r w:rsidRPr="00A208E3">
        <w:tab/>
        <w:t xml:space="preserve">Medición de resistencias del circuito principal (IEC 62271-100, cláusula 6.4). </w:t>
      </w:r>
    </w:p>
    <w:p w:rsidR="00EB4344" w:rsidRPr="00A208E3" w:rsidRDefault="00EB4344" w:rsidP="00EB4344">
      <w:pPr>
        <w:overflowPunct w:val="0"/>
        <w:autoSpaceDE w:val="0"/>
        <w:autoSpaceDN w:val="0"/>
        <w:adjustRightInd w:val="0"/>
        <w:ind w:left="720"/>
        <w:jc w:val="both"/>
        <w:textAlignment w:val="baseline"/>
      </w:pPr>
    </w:p>
    <w:p w:rsidR="00EB4344" w:rsidRPr="00A208E3" w:rsidRDefault="00EB4344" w:rsidP="00EB4344">
      <w:pPr>
        <w:tabs>
          <w:tab w:val="left" w:pos="1170"/>
        </w:tabs>
        <w:overflowPunct w:val="0"/>
        <w:autoSpaceDE w:val="0"/>
        <w:autoSpaceDN w:val="0"/>
        <w:adjustRightInd w:val="0"/>
        <w:ind w:left="720"/>
        <w:jc w:val="both"/>
        <w:textAlignment w:val="baseline"/>
      </w:pPr>
      <w:r w:rsidRPr="00A208E3">
        <w:t>i.4</w:t>
      </w:r>
      <w:r w:rsidRPr="00A208E3">
        <w:tab/>
        <w:t xml:space="preserve">Pruebas de operación mecánica (IEC 62271-100, cláusula 6.101.2). </w:t>
      </w:r>
    </w:p>
    <w:p w:rsidR="00EB4344" w:rsidRPr="00A208E3" w:rsidRDefault="00EB4344" w:rsidP="00EB4344">
      <w:pPr>
        <w:tabs>
          <w:tab w:val="left" w:pos="1170"/>
        </w:tabs>
        <w:overflowPunct w:val="0"/>
        <w:autoSpaceDE w:val="0"/>
        <w:autoSpaceDN w:val="0"/>
        <w:adjustRightInd w:val="0"/>
        <w:ind w:left="720"/>
        <w:jc w:val="both"/>
        <w:textAlignment w:val="baseline"/>
      </w:pPr>
    </w:p>
    <w:p w:rsidR="00EB4344" w:rsidRPr="00A208E3" w:rsidRDefault="00EB4344" w:rsidP="005F5B03">
      <w:pPr>
        <w:numPr>
          <w:ilvl w:val="0"/>
          <w:numId w:val="84"/>
        </w:numPr>
        <w:tabs>
          <w:tab w:val="left" w:pos="1170"/>
        </w:tabs>
        <w:overflowPunct w:val="0"/>
        <w:autoSpaceDE w:val="0"/>
        <w:autoSpaceDN w:val="0"/>
        <w:adjustRightInd w:val="0"/>
        <w:jc w:val="both"/>
        <w:textAlignment w:val="baseline"/>
        <w:rPr>
          <w:b/>
        </w:rPr>
      </w:pPr>
      <w:r w:rsidRPr="00A208E3">
        <w:rPr>
          <w:b/>
        </w:rPr>
        <w:t xml:space="preserve">Pruebas e inspecciones en el sitio </w:t>
      </w:r>
    </w:p>
    <w:p w:rsidR="00EB4344" w:rsidRPr="00A208E3" w:rsidRDefault="00EB4344" w:rsidP="00EB4344">
      <w:pPr>
        <w:tabs>
          <w:tab w:val="left" w:pos="1170"/>
        </w:tabs>
        <w:overflowPunct w:val="0"/>
        <w:autoSpaceDE w:val="0"/>
        <w:autoSpaceDN w:val="0"/>
        <w:adjustRightInd w:val="0"/>
        <w:ind w:left="720"/>
        <w:jc w:val="both"/>
        <w:textAlignment w:val="baseline"/>
      </w:pPr>
    </w:p>
    <w:p w:rsidR="00EB4344" w:rsidRPr="00A208E3" w:rsidRDefault="00EB4344" w:rsidP="00EB4344">
      <w:pPr>
        <w:tabs>
          <w:tab w:val="left" w:pos="1170"/>
        </w:tabs>
        <w:overflowPunct w:val="0"/>
        <w:autoSpaceDE w:val="0"/>
        <w:autoSpaceDN w:val="0"/>
        <w:adjustRightInd w:val="0"/>
        <w:ind w:left="720"/>
        <w:jc w:val="both"/>
        <w:textAlignment w:val="baseline"/>
      </w:pPr>
      <w:r w:rsidRPr="00A208E3">
        <w:t xml:space="preserve">Previa la puesta en operación de los interruptores suministrados dentro del contrato, se realizarán pruebas en el sitio de instalación, las mismas que serán supervisadas por el Supervisor de Montaje del Contratista, en caso de que estos servicios formen parte de las condiciones establecidas en el contrato. </w:t>
      </w:r>
    </w:p>
    <w:p w:rsidR="00EB4344" w:rsidRPr="00A208E3" w:rsidRDefault="00EB4344" w:rsidP="00EB4344">
      <w:pPr>
        <w:tabs>
          <w:tab w:val="left" w:pos="1170"/>
        </w:tabs>
        <w:overflowPunct w:val="0"/>
        <w:autoSpaceDE w:val="0"/>
        <w:autoSpaceDN w:val="0"/>
        <w:adjustRightInd w:val="0"/>
        <w:ind w:left="720"/>
        <w:jc w:val="both"/>
        <w:textAlignment w:val="baseline"/>
      </w:pPr>
    </w:p>
    <w:p w:rsidR="00EB4344" w:rsidRPr="00A208E3" w:rsidRDefault="00EB4344" w:rsidP="00EB4344">
      <w:pPr>
        <w:tabs>
          <w:tab w:val="left" w:pos="1170"/>
        </w:tabs>
        <w:overflowPunct w:val="0"/>
        <w:autoSpaceDE w:val="0"/>
        <w:autoSpaceDN w:val="0"/>
        <w:adjustRightInd w:val="0"/>
        <w:ind w:left="720"/>
        <w:jc w:val="both"/>
        <w:textAlignment w:val="baseline"/>
      </w:pPr>
      <w:r w:rsidRPr="00A208E3">
        <w:t xml:space="preserve">Las pruebas e inspecciones a realizarse en todos y cada uno de los interruptores antes de las pruebas eléctricas de puesta en servicio son las siguientes: </w:t>
      </w:r>
    </w:p>
    <w:p w:rsidR="00EB4344" w:rsidRPr="00A208E3" w:rsidRDefault="00EB4344" w:rsidP="00EB4344">
      <w:pPr>
        <w:tabs>
          <w:tab w:val="left" w:pos="1170"/>
        </w:tabs>
        <w:overflowPunct w:val="0"/>
        <w:autoSpaceDE w:val="0"/>
        <w:autoSpaceDN w:val="0"/>
        <w:adjustRightInd w:val="0"/>
        <w:ind w:left="720"/>
        <w:jc w:val="both"/>
        <w:textAlignment w:val="baseline"/>
      </w:pPr>
    </w:p>
    <w:p w:rsidR="00EB4344" w:rsidRPr="00A208E3" w:rsidRDefault="00EB4344" w:rsidP="00EB4344">
      <w:pPr>
        <w:tabs>
          <w:tab w:val="left" w:pos="1170"/>
        </w:tabs>
        <w:overflowPunct w:val="0"/>
        <w:autoSpaceDE w:val="0"/>
        <w:autoSpaceDN w:val="0"/>
        <w:adjustRightInd w:val="0"/>
        <w:ind w:left="720"/>
        <w:jc w:val="both"/>
        <w:textAlignment w:val="baseline"/>
      </w:pPr>
      <w:r w:rsidRPr="00A208E3">
        <w:t>j.1</w:t>
      </w:r>
      <w:r w:rsidRPr="00A208E3">
        <w:tab/>
        <w:t xml:space="preserve">Revisión visual del ensamblaje de las partes, estado de los bushings, estado de la pintura, etcétera. </w:t>
      </w:r>
    </w:p>
    <w:p w:rsidR="00EB4344" w:rsidRPr="00A208E3" w:rsidRDefault="00EB4344" w:rsidP="00EB4344">
      <w:pPr>
        <w:tabs>
          <w:tab w:val="left" w:pos="1170"/>
        </w:tabs>
        <w:overflowPunct w:val="0"/>
        <w:autoSpaceDE w:val="0"/>
        <w:autoSpaceDN w:val="0"/>
        <w:adjustRightInd w:val="0"/>
        <w:ind w:left="720"/>
        <w:jc w:val="both"/>
        <w:textAlignment w:val="baseline"/>
      </w:pPr>
      <w:r w:rsidRPr="00A208E3">
        <w:t>j.2</w:t>
      </w:r>
      <w:r w:rsidRPr="00A208E3">
        <w:tab/>
        <w:t xml:space="preserve">Estanqueidad de los gabinetes. </w:t>
      </w:r>
    </w:p>
    <w:p w:rsidR="00EB4344" w:rsidRPr="00A208E3" w:rsidRDefault="00EB4344" w:rsidP="00EB4344">
      <w:pPr>
        <w:tabs>
          <w:tab w:val="left" w:pos="1170"/>
        </w:tabs>
        <w:overflowPunct w:val="0"/>
        <w:autoSpaceDE w:val="0"/>
        <w:autoSpaceDN w:val="0"/>
        <w:adjustRightInd w:val="0"/>
        <w:ind w:left="720"/>
        <w:jc w:val="both"/>
        <w:textAlignment w:val="baseline"/>
      </w:pPr>
      <w:r w:rsidRPr="00A208E3">
        <w:t>j.3</w:t>
      </w:r>
      <w:r w:rsidRPr="00A208E3">
        <w:tab/>
        <w:t xml:space="preserve">Medición de la resistencia de aislamiento del equipo de todo el cableado interno de los gabinetes. </w:t>
      </w:r>
    </w:p>
    <w:p w:rsidR="00EB4344" w:rsidRPr="00A208E3" w:rsidRDefault="00EB4344" w:rsidP="00EB4344">
      <w:pPr>
        <w:tabs>
          <w:tab w:val="left" w:pos="1170"/>
        </w:tabs>
        <w:overflowPunct w:val="0"/>
        <w:autoSpaceDE w:val="0"/>
        <w:autoSpaceDN w:val="0"/>
        <w:adjustRightInd w:val="0"/>
        <w:ind w:left="720"/>
        <w:jc w:val="both"/>
        <w:textAlignment w:val="baseline"/>
      </w:pPr>
      <w:r w:rsidRPr="00A208E3">
        <w:t>j.4</w:t>
      </w:r>
      <w:r w:rsidRPr="00A208E3">
        <w:tab/>
        <w:t xml:space="preserve">Verificación de la estanqueidad, fugas de SF6. </w:t>
      </w:r>
    </w:p>
    <w:p w:rsidR="00EB4344" w:rsidRPr="00A208E3" w:rsidRDefault="00EB4344" w:rsidP="00EB4344">
      <w:pPr>
        <w:tabs>
          <w:tab w:val="left" w:pos="1170"/>
        </w:tabs>
        <w:overflowPunct w:val="0"/>
        <w:autoSpaceDE w:val="0"/>
        <w:autoSpaceDN w:val="0"/>
        <w:adjustRightInd w:val="0"/>
        <w:ind w:left="720"/>
        <w:jc w:val="both"/>
        <w:textAlignment w:val="baseline"/>
      </w:pPr>
      <w:r w:rsidRPr="00A208E3">
        <w:t>j.5</w:t>
      </w:r>
      <w:r w:rsidRPr="00A208E3">
        <w:tab/>
        <w:t xml:space="preserve">Inspección de los motores. </w:t>
      </w:r>
    </w:p>
    <w:p w:rsidR="00EB4344" w:rsidRPr="00A208E3" w:rsidRDefault="00EB4344" w:rsidP="00EB4344">
      <w:pPr>
        <w:tabs>
          <w:tab w:val="left" w:pos="1170"/>
        </w:tabs>
        <w:overflowPunct w:val="0"/>
        <w:autoSpaceDE w:val="0"/>
        <w:autoSpaceDN w:val="0"/>
        <w:adjustRightInd w:val="0"/>
        <w:ind w:left="720"/>
        <w:jc w:val="both"/>
        <w:textAlignment w:val="baseline"/>
      </w:pPr>
      <w:r w:rsidRPr="00A208E3">
        <w:t>j.6</w:t>
      </w:r>
      <w:r w:rsidRPr="00A208E3">
        <w:tab/>
        <w:t xml:space="preserve">Medición de los tiempos de cierre y apertura de los interruptores, (simultaneidad de contactos). </w:t>
      </w:r>
    </w:p>
    <w:p w:rsidR="00EB4344" w:rsidRPr="00A208E3" w:rsidRDefault="00EB4344" w:rsidP="00EB4344">
      <w:pPr>
        <w:tabs>
          <w:tab w:val="left" w:pos="1170"/>
        </w:tabs>
        <w:overflowPunct w:val="0"/>
        <w:autoSpaceDE w:val="0"/>
        <w:autoSpaceDN w:val="0"/>
        <w:adjustRightInd w:val="0"/>
        <w:ind w:left="720"/>
        <w:jc w:val="both"/>
        <w:textAlignment w:val="baseline"/>
      </w:pPr>
      <w:r w:rsidRPr="00A208E3">
        <w:t>j.7</w:t>
      </w:r>
      <w:r w:rsidRPr="00A208E3">
        <w:tab/>
        <w:t xml:space="preserve">Verificación de la operación del dispositivo de antibloqueo. </w:t>
      </w:r>
    </w:p>
    <w:p w:rsidR="00EB4344" w:rsidRPr="00A208E3" w:rsidRDefault="00EB4344" w:rsidP="00EB4344">
      <w:pPr>
        <w:tabs>
          <w:tab w:val="left" w:pos="1170"/>
        </w:tabs>
        <w:overflowPunct w:val="0"/>
        <w:autoSpaceDE w:val="0"/>
        <w:autoSpaceDN w:val="0"/>
        <w:adjustRightInd w:val="0"/>
        <w:ind w:left="720"/>
        <w:jc w:val="both"/>
        <w:textAlignment w:val="baseline"/>
      </w:pPr>
      <w:r w:rsidRPr="00A208E3">
        <w:t>j.8</w:t>
      </w:r>
      <w:r w:rsidRPr="00A208E3">
        <w:tab/>
        <w:t xml:space="preserve">Medición de la resistencia de los contactos principales. </w:t>
      </w:r>
    </w:p>
    <w:p w:rsidR="00EB4344" w:rsidRPr="00A208E3" w:rsidRDefault="00EB4344" w:rsidP="00EB4344">
      <w:pPr>
        <w:tabs>
          <w:tab w:val="left" w:pos="1170"/>
        </w:tabs>
        <w:overflowPunct w:val="0"/>
        <w:autoSpaceDE w:val="0"/>
        <w:autoSpaceDN w:val="0"/>
        <w:adjustRightInd w:val="0"/>
        <w:ind w:left="720"/>
        <w:jc w:val="both"/>
        <w:textAlignment w:val="baseline"/>
      </w:pPr>
      <w:r w:rsidRPr="00A208E3">
        <w:t>j.9</w:t>
      </w:r>
      <w:r w:rsidRPr="00A208E3">
        <w:tab/>
        <w:t xml:space="preserve">Medición de la resistencia de aislamiento del circuito de alto voltaje, con megger de 5,000 V. </w:t>
      </w:r>
    </w:p>
    <w:p w:rsidR="00EB4344" w:rsidRPr="00A208E3" w:rsidRDefault="00EB4344" w:rsidP="00EB4344">
      <w:pPr>
        <w:tabs>
          <w:tab w:val="left" w:pos="1170"/>
        </w:tabs>
        <w:overflowPunct w:val="0"/>
        <w:autoSpaceDE w:val="0"/>
        <w:autoSpaceDN w:val="0"/>
        <w:adjustRightInd w:val="0"/>
        <w:ind w:left="720"/>
        <w:jc w:val="both"/>
        <w:textAlignment w:val="baseline"/>
      </w:pPr>
      <w:r w:rsidRPr="00A208E3">
        <w:t>j.10</w:t>
      </w:r>
      <w:r w:rsidRPr="00A208E3">
        <w:tab/>
        <w:t xml:space="preserve">Realización de pruebas funcionales mediante operación local y remota, verificando la operación de controles, mandos, señales, etcétera. </w:t>
      </w:r>
    </w:p>
    <w:p w:rsidR="00EB4344" w:rsidRPr="00A208E3" w:rsidRDefault="00EB4344" w:rsidP="00EB4344">
      <w:pPr>
        <w:tabs>
          <w:tab w:val="left" w:pos="1170"/>
        </w:tabs>
        <w:overflowPunct w:val="0"/>
        <w:autoSpaceDE w:val="0"/>
        <w:autoSpaceDN w:val="0"/>
        <w:adjustRightInd w:val="0"/>
        <w:ind w:left="720"/>
        <w:jc w:val="both"/>
        <w:textAlignment w:val="baseline"/>
      </w:pPr>
      <w:r w:rsidRPr="00A208E3">
        <w:t>j.11</w:t>
      </w:r>
      <w:r w:rsidRPr="00A208E3">
        <w:tab/>
        <w:t>Factor de potencia del aislamiento</w:t>
      </w:r>
    </w:p>
    <w:p w:rsidR="00EB4344" w:rsidRPr="00A208E3" w:rsidRDefault="00EB4344" w:rsidP="00EB4344">
      <w:pPr>
        <w:tabs>
          <w:tab w:val="left" w:pos="1170"/>
        </w:tabs>
        <w:overflowPunct w:val="0"/>
        <w:autoSpaceDE w:val="0"/>
        <w:autoSpaceDN w:val="0"/>
        <w:adjustRightInd w:val="0"/>
        <w:ind w:left="720"/>
        <w:jc w:val="both"/>
        <w:textAlignment w:val="baseline"/>
      </w:pPr>
    </w:p>
    <w:p w:rsidR="00EB4344" w:rsidRPr="00A208E3" w:rsidRDefault="00EB4344" w:rsidP="005F5B03">
      <w:pPr>
        <w:pStyle w:val="Textoindependiente"/>
        <w:numPr>
          <w:ilvl w:val="0"/>
          <w:numId w:val="84"/>
        </w:numPr>
        <w:tabs>
          <w:tab w:val="left" w:pos="-720"/>
          <w:tab w:val="left" w:pos="709"/>
        </w:tabs>
        <w:overflowPunct w:val="0"/>
        <w:autoSpaceDE w:val="0"/>
        <w:autoSpaceDN w:val="0"/>
        <w:adjustRightInd w:val="0"/>
        <w:jc w:val="both"/>
        <w:textAlignment w:val="baseline"/>
        <w:rPr>
          <w:rFonts w:eastAsia="Calibri"/>
          <w:b/>
          <w:sz w:val="24"/>
        </w:rPr>
      </w:pPr>
      <w:r w:rsidRPr="00A208E3">
        <w:rPr>
          <w:rFonts w:eastAsia="Calibri"/>
          <w:b/>
          <w:sz w:val="24"/>
        </w:rPr>
        <w:t>Preparación para embarque</w:t>
      </w:r>
    </w:p>
    <w:p w:rsidR="00EB4344" w:rsidRPr="00A208E3" w:rsidRDefault="00EB4344" w:rsidP="00EB4344">
      <w:pPr>
        <w:pStyle w:val="Textoindependiente"/>
        <w:rPr>
          <w:rFonts w:eastAsia="Calibri"/>
          <w:sz w:val="24"/>
        </w:rPr>
      </w:pPr>
    </w:p>
    <w:p w:rsidR="00EB4344" w:rsidRPr="00A208E3" w:rsidRDefault="00EB4344" w:rsidP="00EB4344">
      <w:pPr>
        <w:pStyle w:val="Textoindependiente"/>
        <w:ind w:left="720"/>
        <w:rPr>
          <w:rFonts w:eastAsia="Calibri"/>
          <w:sz w:val="24"/>
        </w:rPr>
      </w:pPr>
      <w:r w:rsidRPr="00A208E3">
        <w:rPr>
          <w:rFonts w:eastAsia="Calibri"/>
          <w:sz w:val="24"/>
        </w:rPr>
        <w:t>k.1</w:t>
      </w:r>
      <w:r w:rsidRPr="00A208E3">
        <w:rPr>
          <w:rFonts w:eastAsia="Calibri"/>
          <w:sz w:val="24"/>
        </w:rPr>
        <w:tab/>
        <w:t>Para el transporte todas las partes deben ser apropiadamente marcadas para permitir un fácil montaje en el sitio de la obra.</w:t>
      </w:r>
    </w:p>
    <w:p w:rsidR="00EB4344" w:rsidRPr="00A208E3" w:rsidRDefault="00EB4344" w:rsidP="00EB4344">
      <w:pPr>
        <w:pStyle w:val="Prrafodelista"/>
        <w:tabs>
          <w:tab w:val="left" w:pos="720"/>
        </w:tabs>
        <w:spacing w:after="0"/>
        <w:jc w:val="both"/>
        <w:rPr>
          <w:rFonts w:ascii="Times New Roman" w:hAnsi="Times New Roman"/>
          <w:sz w:val="24"/>
          <w:szCs w:val="24"/>
          <w:lang w:val="es-ES"/>
        </w:rPr>
      </w:pPr>
      <w:r w:rsidRPr="00A208E3">
        <w:rPr>
          <w:rFonts w:ascii="Times New Roman" w:hAnsi="Times New Roman"/>
          <w:sz w:val="24"/>
          <w:szCs w:val="24"/>
          <w:lang w:val="es-ES"/>
        </w:rPr>
        <w:t>k.2</w:t>
      </w:r>
      <w:r w:rsidRPr="00A208E3">
        <w:rPr>
          <w:rFonts w:ascii="Times New Roman" w:hAnsi="Times New Roman"/>
          <w:sz w:val="24"/>
          <w:szCs w:val="24"/>
          <w:lang w:val="es-ES"/>
        </w:rPr>
        <w:tab/>
        <w:t xml:space="preserve">Los aisladores pasatapas y otros accesorios serán desmontados para el transporte y los orificios que queden abiertos se obturarán con placas y chapas de cierre y con tapones adecuados para este objeto. </w:t>
      </w:r>
    </w:p>
    <w:p w:rsidR="00EB4344" w:rsidRPr="00A208E3" w:rsidRDefault="00EB4344" w:rsidP="00EB4344">
      <w:pPr>
        <w:pStyle w:val="ttulo10"/>
        <w:spacing w:before="0" w:beforeAutospacing="0" w:after="0" w:afterAutospacing="0"/>
        <w:ind w:left="720"/>
        <w:jc w:val="both"/>
        <w:rPr>
          <w:rFonts w:eastAsia="Calibri"/>
          <w:lang w:val="es-ES" w:eastAsia="en-US"/>
        </w:rPr>
      </w:pPr>
      <w:r w:rsidRPr="00A208E3">
        <w:rPr>
          <w:rFonts w:eastAsia="Calibri"/>
          <w:lang w:val="es-ES" w:eastAsia="en-US"/>
        </w:rPr>
        <w:t>k.3</w:t>
      </w:r>
      <w:r w:rsidRPr="00A208E3">
        <w:rPr>
          <w:rFonts w:eastAsia="Calibri"/>
          <w:lang w:val="es-ES" w:eastAsia="en-US"/>
        </w:rPr>
        <w:tab/>
        <w:t xml:space="preserve">Deberán soportar las siguientes aceleraciones máximas durante el transporte: 5G Transversal, 5G longitudinal y 2G Vertical, cuando implique transporte marítimo y 4G Transversal, 4G longitudinal y 2G Vertical cuando el transporte sea únicamente terrestre. </w:t>
      </w:r>
    </w:p>
    <w:p w:rsidR="00EB4344" w:rsidRPr="00A208E3" w:rsidRDefault="00EB4344" w:rsidP="00EB4344">
      <w:pPr>
        <w:pStyle w:val="Textoindependiente"/>
        <w:tabs>
          <w:tab w:val="left" w:pos="-720"/>
          <w:tab w:val="left" w:pos="720"/>
        </w:tabs>
        <w:overflowPunct w:val="0"/>
        <w:autoSpaceDE w:val="0"/>
        <w:autoSpaceDN w:val="0"/>
        <w:adjustRightInd w:val="0"/>
        <w:ind w:left="720" w:hanging="720"/>
        <w:textAlignment w:val="baseline"/>
        <w:rPr>
          <w:rFonts w:eastAsia="Calibri"/>
          <w:sz w:val="24"/>
        </w:rPr>
      </w:pPr>
      <w:r w:rsidRPr="00A208E3">
        <w:rPr>
          <w:rFonts w:eastAsia="Calibri"/>
          <w:sz w:val="24"/>
        </w:rPr>
        <w:tab/>
        <w:t>k.4</w:t>
      </w:r>
      <w:r w:rsidRPr="00A208E3">
        <w:rPr>
          <w:rFonts w:eastAsia="Calibri"/>
          <w:sz w:val="24"/>
        </w:rPr>
        <w:tab/>
        <w:t xml:space="preserve">Para el transporte desde la fábrica al sitio de entrega, el contratista presentará para aprobación del administrador del contrato, el procedimiento, regulaciones, con el fin de evitar daños y asegurar que el equipo puede ser puesto en operación en forma inmediata. </w:t>
      </w:r>
      <w:r w:rsidRPr="00A208E3">
        <w:rPr>
          <w:rFonts w:eastAsia="Calibri"/>
          <w:sz w:val="24"/>
        </w:rPr>
        <w:tab/>
      </w:r>
    </w:p>
    <w:p w:rsidR="00EB4344" w:rsidRPr="00A208E3" w:rsidRDefault="00EB4344" w:rsidP="00EB4344">
      <w:pPr>
        <w:pStyle w:val="Textoindependiente"/>
        <w:ind w:left="720" w:hanging="709"/>
        <w:rPr>
          <w:rFonts w:eastAsia="Calibri"/>
          <w:sz w:val="24"/>
        </w:rPr>
      </w:pPr>
    </w:p>
    <w:p w:rsidR="00EB4344" w:rsidRPr="00A208E3" w:rsidRDefault="00EB4344" w:rsidP="005F5B03">
      <w:pPr>
        <w:pStyle w:val="Textoindependiente"/>
        <w:widowControl w:val="0"/>
        <w:numPr>
          <w:ilvl w:val="0"/>
          <w:numId w:val="84"/>
        </w:numPr>
        <w:tabs>
          <w:tab w:val="left" w:pos="709"/>
          <w:tab w:val="left" w:pos="1440"/>
        </w:tabs>
        <w:suppressAutoHyphens/>
        <w:jc w:val="both"/>
        <w:rPr>
          <w:rFonts w:eastAsia="Calibri"/>
          <w:b/>
          <w:sz w:val="24"/>
        </w:rPr>
      </w:pPr>
      <w:r w:rsidRPr="00A208E3">
        <w:rPr>
          <w:rFonts w:eastAsia="Calibri"/>
          <w:b/>
          <w:sz w:val="24"/>
        </w:rPr>
        <w:t>Penalidades y rechazo por incumplimiento de los datos garantizados.</w:t>
      </w:r>
    </w:p>
    <w:p w:rsidR="00EB4344" w:rsidRPr="00A208E3" w:rsidRDefault="00EB4344" w:rsidP="00EB4344">
      <w:pPr>
        <w:pStyle w:val="Textoindependiente"/>
        <w:ind w:left="720"/>
        <w:rPr>
          <w:rFonts w:eastAsia="Calibri"/>
          <w:sz w:val="24"/>
        </w:rPr>
      </w:pPr>
      <w:r w:rsidRPr="00A208E3">
        <w:rPr>
          <w:rFonts w:eastAsia="Calibri"/>
          <w:sz w:val="24"/>
        </w:rPr>
        <w:t xml:space="preserve">El Contratista garantiza los datos de los disyuntores trifásicos, tal como se indican en las tablas de datos técnicos suministrados con su oferta, de acuerdo con el Formulario 9.6.2.  En caso que, como resultado de las diferentes pruebas efectuadas, se determine el incumplimiento de las mismas se atendrá a lo establecido a continuación.  </w:t>
      </w:r>
    </w:p>
    <w:p w:rsidR="00EB4344" w:rsidRPr="00A208E3" w:rsidRDefault="00EB4344" w:rsidP="00EB4344">
      <w:pPr>
        <w:pStyle w:val="Textoindependiente"/>
        <w:ind w:left="720"/>
        <w:rPr>
          <w:rFonts w:eastAsia="Calibri"/>
          <w:sz w:val="24"/>
        </w:rPr>
      </w:pPr>
    </w:p>
    <w:p w:rsidR="00EB4344" w:rsidRDefault="00EB4344" w:rsidP="005F5B03">
      <w:pPr>
        <w:pStyle w:val="Textoindependiente"/>
        <w:widowControl w:val="0"/>
        <w:numPr>
          <w:ilvl w:val="0"/>
          <w:numId w:val="84"/>
        </w:numPr>
        <w:tabs>
          <w:tab w:val="left" w:pos="0"/>
          <w:tab w:val="left" w:pos="709"/>
          <w:tab w:val="left" w:pos="1260"/>
        </w:tabs>
        <w:suppressAutoHyphens/>
        <w:jc w:val="both"/>
        <w:rPr>
          <w:rFonts w:eastAsia="Calibri"/>
          <w:b/>
          <w:sz w:val="24"/>
        </w:rPr>
      </w:pPr>
      <w:r w:rsidRPr="00A208E3">
        <w:rPr>
          <w:rFonts w:eastAsia="Calibri"/>
          <w:b/>
          <w:sz w:val="24"/>
        </w:rPr>
        <w:t>Certificaciones</w:t>
      </w:r>
    </w:p>
    <w:p w:rsidR="00434108" w:rsidRPr="00A208E3" w:rsidRDefault="00434108" w:rsidP="00434108">
      <w:pPr>
        <w:pStyle w:val="Textoindependiente"/>
        <w:widowControl w:val="0"/>
        <w:tabs>
          <w:tab w:val="left" w:pos="0"/>
          <w:tab w:val="left" w:pos="709"/>
          <w:tab w:val="left" w:pos="1260"/>
        </w:tabs>
        <w:suppressAutoHyphens/>
        <w:ind w:left="1080"/>
        <w:jc w:val="both"/>
        <w:rPr>
          <w:rFonts w:eastAsia="Calibri"/>
          <w:b/>
          <w:sz w:val="24"/>
        </w:rPr>
      </w:pPr>
    </w:p>
    <w:p w:rsidR="00EB4344" w:rsidRPr="00A208E3" w:rsidRDefault="00EB4344" w:rsidP="00434108">
      <w:pPr>
        <w:pStyle w:val="Textoindependiente"/>
        <w:tabs>
          <w:tab w:val="left" w:pos="6231"/>
          <w:tab w:val="left" w:pos="9821"/>
        </w:tabs>
        <w:ind w:left="720"/>
        <w:jc w:val="left"/>
        <w:rPr>
          <w:rFonts w:eastAsia="Calibri"/>
          <w:sz w:val="24"/>
        </w:rPr>
      </w:pPr>
      <w:r w:rsidRPr="00A208E3">
        <w:rPr>
          <w:rFonts w:eastAsia="Calibri"/>
          <w:sz w:val="24"/>
        </w:rPr>
        <w:t>El oferente debe presentar la declaración de conformidad de Sistema de Gestión y los respectivos certificados de:</w:t>
      </w:r>
    </w:p>
    <w:p w:rsidR="00EB4344" w:rsidRPr="00A208E3" w:rsidRDefault="00EB4344" w:rsidP="00EB4344">
      <w:pPr>
        <w:pStyle w:val="Textoindependiente"/>
        <w:tabs>
          <w:tab w:val="left" w:pos="6231"/>
          <w:tab w:val="left" w:pos="9821"/>
        </w:tabs>
        <w:ind w:left="720"/>
        <w:rPr>
          <w:rFonts w:eastAsia="Calibri"/>
          <w:sz w:val="24"/>
        </w:rPr>
      </w:pPr>
    </w:p>
    <w:p w:rsidR="00EB4344" w:rsidRPr="00A208E3" w:rsidRDefault="00EB4344" w:rsidP="00434108">
      <w:pPr>
        <w:pStyle w:val="Textoindependiente"/>
        <w:ind w:firstLine="720"/>
        <w:jc w:val="left"/>
        <w:rPr>
          <w:rFonts w:eastAsia="Calibri"/>
          <w:sz w:val="24"/>
        </w:rPr>
      </w:pPr>
      <w:r w:rsidRPr="00A208E3">
        <w:rPr>
          <w:rFonts w:eastAsia="Calibri"/>
          <w:sz w:val="24"/>
        </w:rPr>
        <w:t>m.1</w:t>
      </w:r>
      <w:r w:rsidRPr="00A208E3">
        <w:rPr>
          <w:rFonts w:eastAsia="Calibri"/>
          <w:sz w:val="24"/>
        </w:rPr>
        <w:tab/>
        <w:t xml:space="preserve">Gestión de Calidad ISO 9001:2000 </w:t>
      </w:r>
    </w:p>
    <w:p w:rsidR="00EB4344" w:rsidRPr="00A208E3" w:rsidRDefault="00434108" w:rsidP="00434108">
      <w:pPr>
        <w:pStyle w:val="Textoindependiente"/>
        <w:ind w:left="1069" w:hanging="349"/>
        <w:jc w:val="left"/>
        <w:rPr>
          <w:rFonts w:eastAsia="Calibri"/>
          <w:sz w:val="24"/>
        </w:rPr>
      </w:pPr>
      <w:r>
        <w:rPr>
          <w:rFonts w:eastAsia="Calibri"/>
          <w:sz w:val="24"/>
        </w:rPr>
        <w:t xml:space="preserve">m.2      </w:t>
      </w:r>
      <w:r w:rsidR="00EB4344" w:rsidRPr="00A208E3">
        <w:rPr>
          <w:rFonts w:eastAsia="Calibri"/>
          <w:sz w:val="24"/>
        </w:rPr>
        <w:t>Certificado de seguridad y salud ocupacional OHSAS 18001.</w:t>
      </w:r>
    </w:p>
    <w:p w:rsidR="00EB4344" w:rsidRPr="00A208E3" w:rsidRDefault="00434108" w:rsidP="00434108">
      <w:pPr>
        <w:pStyle w:val="Textoindependiente"/>
        <w:ind w:left="1069" w:hanging="349"/>
        <w:jc w:val="left"/>
        <w:rPr>
          <w:rFonts w:eastAsia="Calibri"/>
          <w:sz w:val="24"/>
        </w:rPr>
      </w:pPr>
      <w:r>
        <w:rPr>
          <w:rFonts w:eastAsia="Calibri"/>
          <w:sz w:val="24"/>
        </w:rPr>
        <w:t>m.3</w:t>
      </w:r>
      <w:r>
        <w:rPr>
          <w:rFonts w:eastAsia="Calibri"/>
          <w:sz w:val="24"/>
        </w:rPr>
        <w:tab/>
      </w:r>
      <w:r w:rsidR="00EB4344" w:rsidRPr="00A208E3">
        <w:rPr>
          <w:rFonts w:eastAsia="Calibri"/>
          <w:sz w:val="24"/>
        </w:rPr>
        <w:t>Certificado de Medio Ambiente ISO 14001.</w:t>
      </w:r>
    </w:p>
    <w:p w:rsidR="00EB4344" w:rsidRPr="00A208E3" w:rsidRDefault="00EB4344" w:rsidP="00EB4344">
      <w:pPr>
        <w:pStyle w:val="Textoindependiente"/>
        <w:ind w:left="720"/>
        <w:rPr>
          <w:rFonts w:eastAsia="Calibri"/>
          <w:sz w:val="24"/>
        </w:rPr>
      </w:pPr>
    </w:p>
    <w:p w:rsidR="00EB4344" w:rsidRPr="00A208E3" w:rsidRDefault="00EB4344" w:rsidP="00EB4344">
      <w:pPr>
        <w:ind w:left="709"/>
        <w:jc w:val="both"/>
      </w:pPr>
      <w:r w:rsidRPr="00A208E3">
        <w:t xml:space="preserve">Nota: El oferente adjudicado deberá presentar el Certificado de Gestión en Control y Seguridad BASC en el caso que en el país de origen del equipo se exija para su correspondiente comercio exterior, donde se indique claramente que el alcance de las certificaciones cubre el diseño, manufactura, reparación, comercialización para transformadores de potencia, junto con la norma y la entidad que avala el certificado. </w:t>
      </w:r>
    </w:p>
    <w:p w:rsidR="00EB4344" w:rsidRPr="00A208E3" w:rsidRDefault="00EB4344" w:rsidP="00EB4344">
      <w:pPr>
        <w:ind w:left="709"/>
        <w:jc w:val="both"/>
      </w:pPr>
    </w:p>
    <w:p w:rsidR="00EB4344" w:rsidRPr="00A208E3" w:rsidRDefault="00EB4344" w:rsidP="00EB4344">
      <w:pPr>
        <w:ind w:left="709"/>
        <w:jc w:val="both"/>
        <w:rPr>
          <w:b/>
        </w:rPr>
      </w:pPr>
      <w:r w:rsidRPr="00A208E3">
        <w:rPr>
          <w:b/>
        </w:rPr>
        <w:t>Servicios de Ingeniería</w:t>
      </w:r>
    </w:p>
    <w:p w:rsidR="00EB4344" w:rsidRPr="00A208E3" w:rsidRDefault="00EB4344" w:rsidP="00EB4344">
      <w:pPr>
        <w:ind w:left="709"/>
        <w:jc w:val="both"/>
      </w:pPr>
    </w:p>
    <w:p w:rsidR="00EB4344" w:rsidRPr="00A208E3" w:rsidRDefault="00EB4344" w:rsidP="00434108">
      <w:pPr>
        <w:pStyle w:val="Sangradetextonormal"/>
        <w:ind w:left="709"/>
        <w:rPr>
          <w:rFonts w:eastAsia="Calibri"/>
          <w:lang w:val="es-ES"/>
        </w:rPr>
      </w:pPr>
      <w:r w:rsidRPr="00A208E3">
        <w:rPr>
          <w:rFonts w:eastAsia="Calibri"/>
          <w:lang w:val="es-ES"/>
        </w:rPr>
        <w:t>El Contratista deberá, suministrar los servicios de al menos un ingeniero supervisor de pruebas de los equipos objeto del Contrato, de suficiente competencia y experiencia como para ser responsable de los trabajos a él encomendados.</w:t>
      </w:r>
    </w:p>
    <w:p w:rsidR="00EB4344" w:rsidRPr="00A208E3" w:rsidRDefault="00EB4344" w:rsidP="00434108">
      <w:pPr>
        <w:pStyle w:val="Sangradetextonormal"/>
        <w:ind w:left="709"/>
        <w:rPr>
          <w:rFonts w:eastAsia="Calibri"/>
          <w:lang w:val="es-ES"/>
        </w:rPr>
      </w:pPr>
      <w:r w:rsidRPr="00A208E3">
        <w:rPr>
          <w:rFonts w:eastAsia="Calibri"/>
          <w:lang w:val="es-ES"/>
        </w:rPr>
        <w:t xml:space="preserve">El ingeniero supervisor deberá presentarse en El Coca, Ecuador, en la fecha designada por la Empresa, fecha que será señalada a través de una comunicación con por lo menos quince (15) días de anticipación. El ingeniero supervisor de las pruebas deberá permanecer en el sitio hasta que el equipo sea puesto en operación en forma </w:t>
      </w:r>
      <w:r w:rsidRPr="00A208E3">
        <w:rPr>
          <w:rFonts w:eastAsia="Calibri"/>
          <w:lang w:val="es-ES"/>
        </w:rPr>
        <w:lastRenderedPageBreak/>
        <w:t>satisfactoria, de acuerdo a la oferta.  La Empresa se reserva el derecho de que, en el momento que estime conveniente, liberar a  cualquiera de los ingenieros supervisores de sus obligaciones con la misma.</w:t>
      </w:r>
    </w:p>
    <w:p w:rsidR="00EB4344" w:rsidRPr="00A208E3" w:rsidRDefault="00EB4344" w:rsidP="00434108">
      <w:pPr>
        <w:pStyle w:val="Sangradetextonormal"/>
        <w:ind w:left="709"/>
        <w:rPr>
          <w:rFonts w:eastAsia="Calibri"/>
          <w:lang w:val="es-ES"/>
        </w:rPr>
      </w:pPr>
      <w:r w:rsidRPr="00A208E3">
        <w:rPr>
          <w:rFonts w:eastAsia="Calibri"/>
          <w:lang w:val="es-ES"/>
        </w:rPr>
        <w:t>El o los ingenieros supervisores deberán ser calificados y estar revestidos de la autoridad necesaria como para actuar y decidir como un agente del Contratista, en todos los trámites pertinentes a la instalación de los equipos.</w:t>
      </w:r>
    </w:p>
    <w:p w:rsidR="00EB4344" w:rsidRPr="00A208E3" w:rsidRDefault="00EB4344" w:rsidP="00434108">
      <w:pPr>
        <w:pStyle w:val="Sangradetextonormal"/>
        <w:ind w:left="709"/>
        <w:rPr>
          <w:rFonts w:eastAsia="Calibri"/>
          <w:lang w:val="es-ES"/>
        </w:rPr>
      </w:pPr>
      <w:r w:rsidRPr="00A208E3">
        <w:rPr>
          <w:rFonts w:eastAsia="Calibri"/>
          <w:lang w:val="es-ES"/>
        </w:rPr>
        <w:t>La cantidad propuesta en la Oferta, deberá considerar todos los costos que demanden, incluyendo  el transporte y permanencia en El Coca del ingeniero para pruebas por el tiempo que sea necesario, se estima un periodo de 10 días incluyendo sábados y domingos, por lo que, el Oferente debe tomar en cuenta este periodo para definir el cálculo en su oferta; de tal manera que el equipo sea puesto en operación comercial. El tiempo indicado es</w:t>
      </w:r>
      <w:r w:rsidR="00304EDD">
        <w:rPr>
          <w:rFonts w:eastAsia="Calibri"/>
          <w:lang w:val="es-ES"/>
        </w:rPr>
        <w:t xml:space="preserve"> referencial y significará que CNEL SUCUMBÍOS</w:t>
      </w:r>
      <w:r w:rsidRPr="00A208E3">
        <w:rPr>
          <w:rFonts w:eastAsia="Calibri"/>
          <w:lang w:val="es-ES"/>
        </w:rPr>
        <w:t xml:space="preserve">  los podrá utilizar una parte del tiempo referencial o extender su participación por hasta 3 días. La </w:t>
      </w:r>
      <w:r w:rsidR="00304EDD">
        <w:rPr>
          <w:rFonts w:eastAsia="Calibri"/>
          <w:lang w:val="es-ES"/>
        </w:rPr>
        <w:t>CNEL SUCUMB</w:t>
      </w:r>
      <w:r w:rsidRPr="00A208E3">
        <w:rPr>
          <w:rFonts w:eastAsia="Calibri"/>
          <w:lang w:val="es-ES"/>
        </w:rPr>
        <w:t xml:space="preserve"> no pagará ningún valor adicional por motivo de éste concepto para la supervisión de pruebas.  </w:t>
      </w:r>
    </w:p>
    <w:p w:rsidR="00EB4344" w:rsidRDefault="00EB4344" w:rsidP="00434108">
      <w:pPr>
        <w:pStyle w:val="Sangradetextonormal"/>
        <w:ind w:left="709" w:hanging="457"/>
        <w:rPr>
          <w:rFonts w:eastAsia="Calibri"/>
          <w:lang w:val="es-ES"/>
        </w:rPr>
      </w:pPr>
      <w:r w:rsidRPr="00A208E3">
        <w:rPr>
          <w:rFonts w:eastAsia="Calibri"/>
          <w:lang w:val="es-ES"/>
        </w:rPr>
        <w:tab/>
        <w:t>El número de días indicados en la Oferta, para los servicios del ingeniero supervisor de las pruebas, es con el fin de comparación de las ofertas; el Contratista, no tendrá ningún derecho a reclamo o compensación por la no utilización del número de días especificados en la oferta.</w:t>
      </w:r>
    </w:p>
    <w:p w:rsidR="00434108" w:rsidRPr="00A208E3" w:rsidRDefault="00434108" w:rsidP="00434108">
      <w:pPr>
        <w:pStyle w:val="Sangradetextonormal"/>
        <w:ind w:left="709" w:hanging="457"/>
        <w:rPr>
          <w:rFonts w:eastAsia="Calibri"/>
          <w:lang w:val="es-ES"/>
        </w:rPr>
      </w:pPr>
    </w:p>
    <w:p w:rsidR="00EB4344" w:rsidRPr="00A208E3" w:rsidRDefault="00EB4344" w:rsidP="005F5B03">
      <w:pPr>
        <w:pStyle w:val="Sangradetextonormal"/>
        <w:numPr>
          <w:ilvl w:val="0"/>
          <w:numId w:val="84"/>
        </w:numPr>
        <w:spacing w:after="120"/>
        <w:rPr>
          <w:rFonts w:eastAsia="Calibri"/>
          <w:b/>
          <w:lang w:val="es-ES"/>
        </w:rPr>
      </w:pPr>
      <w:r w:rsidRPr="00A208E3">
        <w:rPr>
          <w:rFonts w:eastAsia="Calibri"/>
          <w:b/>
          <w:lang w:val="es-ES"/>
        </w:rPr>
        <w:t>Placas de denominación y marcas</w:t>
      </w:r>
    </w:p>
    <w:p w:rsidR="00EB4344" w:rsidRPr="00A208E3" w:rsidRDefault="00EB4344" w:rsidP="00EB4344">
      <w:pPr>
        <w:pStyle w:val="Sangradetextonormal"/>
        <w:ind w:left="709"/>
        <w:rPr>
          <w:rFonts w:eastAsia="Calibri"/>
          <w:lang w:val="es-ES"/>
        </w:rPr>
      </w:pPr>
      <w:r w:rsidRPr="00A208E3">
        <w:rPr>
          <w:rFonts w:eastAsia="Calibri"/>
          <w:lang w:val="es-ES"/>
        </w:rPr>
        <w:t>Las placas de denominación (name plates), instrucciones de operación o de alerta, placas de señalización, etc., a ser instalados en el equipo, deberán ser impresas en castellano. La traduc</w:t>
      </w:r>
      <w:r w:rsidR="00304EDD">
        <w:rPr>
          <w:rFonts w:eastAsia="Calibri"/>
          <w:lang w:val="es-ES"/>
        </w:rPr>
        <w:t>ción será aprobada o dada por CNEL SUCUMBÍOS</w:t>
      </w:r>
      <w:r w:rsidRPr="00A208E3">
        <w:rPr>
          <w:rFonts w:eastAsia="Calibri"/>
          <w:lang w:val="es-ES"/>
        </w:rPr>
        <w:t>.</w:t>
      </w:r>
    </w:p>
    <w:p w:rsidR="00EB4344" w:rsidRPr="00A208E3" w:rsidRDefault="00EB4344" w:rsidP="00EB4344">
      <w:pPr>
        <w:pStyle w:val="Sangradetextonormal"/>
        <w:ind w:left="709"/>
        <w:rPr>
          <w:rFonts w:eastAsia="Calibri"/>
          <w:lang w:val="es-ES"/>
        </w:rPr>
      </w:pPr>
      <w:r w:rsidRPr="00A208E3">
        <w:rPr>
          <w:rFonts w:eastAsia="Calibri"/>
          <w:lang w:val="es-ES"/>
        </w:rPr>
        <w:t>Todos los medidores, termómetros y demás instrumentos deberán ser calibrados y tener escalas calibradas en unidades del sistema internacional (S.I.), de igual manera si las medidas son en medidores digitales.</w:t>
      </w:r>
    </w:p>
    <w:p w:rsidR="00EB4344" w:rsidRPr="00A208E3" w:rsidRDefault="00EB4344" w:rsidP="00EB4344">
      <w:pPr>
        <w:pStyle w:val="Sangradetextonormal"/>
        <w:spacing w:before="240"/>
        <w:ind w:left="709"/>
        <w:rPr>
          <w:rFonts w:eastAsia="Calibri"/>
          <w:lang w:val="es-ES"/>
        </w:rPr>
      </w:pPr>
      <w:r w:rsidRPr="00A208E3">
        <w:rPr>
          <w:rFonts w:eastAsia="Calibri"/>
          <w:lang w:val="es-ES"/>
        </w:rPr>
        <w:t xml:space="preserve">Todos los bloques o regletas terminales de cables de control, deberán poseer su denominación a través de marcas realizadas a máquina sobre elementos plásticos; las denominaciones serán aquellas constantes en los planos de los circuitos eléctricos aprobados por </w:t>
      </w:r>
      <w:r w:rsidR="00304EDD">
        <w:rPr>
          <w:rFonts w:eastAsia="Calibri"/>
          <w:lang w:val="es-ES"/>
        </w:rPr>
        <w:t>CNEL SUCUMBÍOS</w:t>
      </w:r>
      <w:r w:rsidRPr="00A208E3">
        <w:rPr>
          <w:rFonts w:eastAsia="Calibri"/>
          <w:lang w:val="es-ES"/>
        </w:rPr>
        <w:t>.</w:t>
      </w:r>
    </w:p>
    <w:p w:rsidR="00EB4344" w:rsidRPr="00A208E3" w:rsidRDefault="00EB4344" w:rsidP="005F5B03">
      <w:pPr>
        <w:numPr>
          <w:ilvl w:val="0"/>
          <w:numId w:val="84"/>
        </w:numPr>
        <w:tabs>
          <w:tab w:val="left" w:pos="-720"/>
        </w:tabs>
        <w:spacing w:before="240" w:after="200" w:line="276" w:lineRule="auto"/>
        <w:rPr>
          <w:b/>
        </w:rPr>
      </w:pPr>
      <w:r w:rsidRPr="00A208E3">
        <w:rPr>
          <w:b/>
        </w:rPr>
        <w:t>Repuestos requeridos</w:t>
      </w:r>
    </w:p>
    <w:p w:rsidR="00EB4344" w:rsidRPr="00A208E3" w:rsidRDefault="00EB4344" w:rsidP="00EB4344">
      <w:pPr>
        <w:tabs>
          <w:tab w:val="left" w:pos="-720"/>
        </w:tabs>
      </w:pPr>
      <w:r w:rsidRPr="00A208E3">
        <w:tab/>
        <w:t>Se indican los repuestos para los disyuntores de 69 [kV]:</w:t>
      </w:r>
    </w:p>
    <w:p w:rsidR="00EB4344" w:rsidRPr="00A208E3" w:rsidRDefault="00EB4344" w:rsidP="00EB4344">
      <w:pPr>
        <w:tabs>
          <w:tab w:val="left" w:pos="-720"/>
        </w:tabs>
        <w:jc w:val="center"/>
      </w:pPr>
      <w:r w:rsidRPr="00A208E3">
        <w:t>Tabla No 9</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5625"/>
        <w:gridCol w:w="1470"/>
      </w:tblGrid>
      <w:tr w:rsidR="00EB4344" w:rsidRPr="00A208E3" w:rsidTr="00EB4344">
        <w:tc>
          <w:tcPr>
            <w:tcW w:w="900" w:type="dxa"/>
          </w:tcPr>
          <w:p w:rsidR="00EB4344" w:rsidRPr="00A208E3" w:rsidRDefault="00EB4344" w:rsidP="00EB4344">
            <w:pPr>
              <w:tabs>
                <w:tab w:val="left" w:pos="-720"/>
              </w:tabs>
              <w:jc w:val="center"/>
            </w:pPr>
            <w:r w:rsidRPr="00A208E3">
              <w:t>ITEM</w:t>
            </w:r>
          </w:p>
        </w:tc>
        <w:tc>
          <w:tcPr>
            <w:tcW w:w="6210" w:type="dxa"/>
          </w:tcPr>
          <w:p w:rsidR="00EB4344" w:rsidRPr="00A208E3" w:rsidRDefault="00EB4344" w:rsidP="00EB4344">
            <w:pPr>
              <w:tabs>
                <w:tab w:val="left" w:pos="-720"/>
              </w:tabs>
              <w:jc w:val="center"/>
            </w:pPr>
            <w:r w:rsidRPr="00A208E3">
              <w:t>DESCRIPCIÓN</w:t>
            </w:r>
          </w:p>
        </w:tc>
        <w:tc>
          <w:tcPr>
            <w:tcW w:w="1439" w:type="dxa"/>
          </w:tcPr>
          <w:p w:rsidR="00EB4344" w:rsidRPr="00A208E3" w:rsidRDefault="00EB4344" w:rsidP="00EB4344">
            <w:pPr>
              <w:tabs>
                <w:tab w:val="left" w:pos="-720"/>
              </w:tabs>
              <w:jc w:val="center"/>
            </w:pPr>
            <w:r w:rsidRPr="00A208E3">
              <w:t>CANTIDAD</w:t>
            </w:r>
          </w:p>
        </w:tc>
      </w:tr>
      <w:tr w:rsidR="00EB4344" w:rsidRPr="00A208E3" w:rsidTr="00EB4344">
        <w:tc>
          <w:tcPr>
            <w:tcW w:w="900" w:type="dxa"/>
          </w:tcPr>
          <w:p w:rsidR="00EB4344" w:rsidRPr="00A208E3" w:rsidRDefault="00EB4344" w:rsidP="00EB4344">
            <w:pPr>
              <w:tabs>
                <w:tab w:val="left" w:pos="-720"/>
              </w:tabs>
              <w:jc w:val="center"/>
            </w:pPr>
            <w:r w:rsidRPr="00A208E3">
              <w:t>2.1</w:t>
            </w:r>
          </w:p>
        </w:tc>
        <w:tc>
          <w:tcPr>
            <w:tcW w:w="6210" w:type="dxa"/>
          </w:tcPr>
          <w:p w:rsidR="00EB4344" w:rsidRPr="00A208E3" w:rsidRDefault="00EB4344" w:rsidP="00EB4344">
            <w:pPr>
              <w:tabs>
                <w:tab w:val="left" w:pos="-720"/>
              </w:tabs>
            </w:pPr>
            <w:r w:rsidRPr="00A208E3">
              <w:t>Polo completo para disyuntor de 69 [kV], 1250 [A], Icc de 31.5 [kA], BIL350 [kV]</w:t>
            </w:r>
          </w:p>
        </w:tc>
        <w:tc>
          <w:tcPr>
            <w:tcW w:w="1439" w:type="dxa"/>
          </w:tcPr>
          <w:p w:rsidR="00EB4344" w:rsidRPr="00A208E3" w:rsidRDefault="00EB4344" w:rsidP="00EB4344">
            <w:pPr>
              <w:tabs>
                <w:tab w:val="left" w:pos="-720"/>
              </w:tabs>
              <w:jc w:val="center"/>
            </w:pPr>
            <w:r w:rsidRPr="00A208E3">
              <w:t>1</w:t>
            </w:r>
          </w:p>
        </w:tc>
      </w:tr>
      <w:tr w:rsidR="00EB4344" w:rsidRPr="00A208E3" w:rsidTr="00EB4344">
        <w:tc>
          <w:tcPr>
            <w:tcW w:w="900" w:type="dxa"/>
          </w:tcPr>
          <w:p w:rsidR="00EB4344" w:rsidRPr="00A208E3" w:rsidRDefault="00EB4344" w:rsidP="00EB4344">
            <w:pPr>
              <w:tabs>
                <w:tab w:val="left" w:pos="-720"/>
              </w:tabs>
              <w:jc w:val="center"/>
            </w:pPr>
            <w:r w:rsidRPr="00A208E3">
              <w:t>2.2</w:t>
            </w:r>
          </w:p>
        </w:tc>
        <w:tc>
          <w:tcPr>
            <w:tcW w:w="6210" w:type="dxa"/>
          </w:tcPr>
          <w:p w:rsidR="00EB4344" w:rsidRPr="00A208E3" w:rsidRDefault="00EB4344" w:rsidP="00EB4344">
            <w:pPr>
              <w:tabs>
                <w:tab w:val="left" w:pos="-720"/>
              </w:tabs>
            </w:pPr>
            <w:r w:rsidRPr="00A208E3">
              <w:t>Motor para mecanismo de disyuntor de 69 [kV]</w:t>
            </w:r>
          </w:p>
        </w:tc>
        <w:tc>
          <w:tcPr>
            <w:tcW w:w="1439" w:type="dxa"/>
          </w:tcPr>
          <w:p w:rsidR="00EB4344" w:rsidRPr="00A208E3" w:rsidRDefault="00EB4344" w:rsidP="00EB4344">
            <w:pPr>
              <w:tabs>
                <w:tab w:val="left" w:pos="-720"/>
              </w:tabs>
              <w:jc w:val="center"/>
            </w:pPr>
            <w:r w:rsidRPr="00A208E3">
              <w:t>1</w:t>
            </w:r>
          </w:p>
        </w:tc>
      </w:tr>
      <w:tr w:rsidR="00EB4344" w:rsidRPr="00A208E3" w:rsidTr="00EB4344">
        <w:tc>
          <w:tcPr>
            <w:tcW w:w="900" w:type="dxa"/>
          </w:tcPr>
          <w:p w:rsidR="00EB4344" w:rsidRPr="00A208E3" w:rsidRDefault="00EB4344" w:rsidP="00EB4344">
            <w:pPr>
              <w:tabs>
                <w:tab w:val="left" w:pos="-720"/>
              </w:tabs>
              <w:jc w:val="center"/>
            </w:pPr>
            <w:r w:rsidRPr="00A208E3">
              <w:t>2.3</w:t>
            </w:r>
          </w:p>
        </w:tc>
        <w:tc>
          <w:tcPr>
            <w:tcW w:w="6210" w:type="dxa"/>
          </w:tcPr>
          <w:p w:rsidR="00EB4344" w:rsidRPr="00A208E3" w:rsidRDefault="00EB4344" w:rsidP="00EB4344">
            <w:pPr>
              <w:tabs>
                <w:tab w:val="left" w:pos="-720"/>
              </w:tabs>
            </w:pPr>
            <w:r w:rsidRPr="00A208E3">
              <w:t>Juego completo de empaques</w:t>
            </w:r>
          </w:p>
        </w:tc>
        <w:tc>
          <w:tcPr>
            <w:tcW w:w="1439" w:type="dxa"/>
          </w:tcPr>
          <w:p w:rsidR="00EB4344" w:rsidRPr="00A208E3" w:rsidRDefault="00EB4344" w:rsidP="00EB4344">
            <w:pPr>
              <w:tabs>
                <w:tab w:val="left" w:pos="-720"/>
              </w:tabs>
              <w:jc w:val="center"/>
            </w:pPr>
            <w:r w:rsidRPr="00A208E3">
              <w:t>1</w:t>
            </w:r>
          </w:p>
        </w:tc>
      </w:tr>
      <w:tr w:rsidR="00EB4344" w:rsidRPr="00A208E3" w:rsidTr="00EB4344">
        <w:tc>
          <w:tcPr>
            <w:tcW w:w="900" w:type="dxa"/>
          </w:tcPr>
          <w:p w:rsidR="00EB4344" w:rsidRPr="00A208E3" w:rsidRDefault="00EB4344" w:rsidP="00EB4344">
            <w:pPr>
              <w:tabs>
                <w:tab w:val="left" w:pos="-720"/>
              </w:tabs>
              <w:jc w:val="center"/>
            </w:pPr>
            <w:r w:rsidRPr="00A208E3">
              <w:t>2.4</w:t>
            </w:r>
          </w:p>
        </w:tc>
        <w:tc>
          <w:tcPr>
            <w:tcW w:w="6210" w:type="dxa"/>
          </w:tcPr>
          <w:p w:rsidR="00EB4344" w:rsidRPr="00A208E3" w:rsidRDefault="00EB4344" w:rsidP="00EB4344">
            <w:pPr>
              <w:tabs>
                <w:tab w:val="left" w:pos="-720"/>
              </w:tabs>
            </w:pPr>
            <w:r w:rsidRPr="00A208E3">
              <w:t>Botella de gas de SF6 adicional de 45 Kg</w:t>
            </w:r>
          </w:p>
        </w:tc>
        <w:tc>
          <w:tcPr>
            <w:tcW w:w="1439" w:type="dxa"/>
          </w:tcPr>
          <w:p w:rsidR="00EB4344" w:rsidRPr="00A208E3" w:rsidRDefault="00EB4344" w:rsidP="00EB4344">
            <w:pPr>
              <w:tabs>
                <w:tab w:val="left" w:pos="-720"/>
              </w:tabs>
              <w:jc w:val="center"/>
            </w:pPr>
            <w:r w:rsidRPr="00A208E3">
              <w:t>1</w:t>
            </w:r>
          </w:p>
        </w:tc>
      </w:tr>
      <w:tr w:rsidR="00EB4344" w:rsidRPr="00A208E3" w:rsidTr="00EB4344">
        <w:tc>
          <w:tcPr>
            <w:tcW w:w="900" w:type="dxa"/>
          </w:tcPr>
          <w:p w:rsidR="00EB4344" w:rsidRPr="00A208E3" w:rsidRDefault="00EB4344" w:rsidP="00EB4344">
            <w:pPr>
              <w:tabs>
                <w:tab w:val="left" w:pos="-720"/>
              </w:tabs>
              <w:jc w:val="center"/>
            </w:pPr>
            <w:r w:rsidRPr="00A208E3">
              <w:t>2.5</w:t>
            </w:r>
          </w:p>
        </w:tc>
        <w:tc>
          <w:tcPr>
            <w:tcW w:w="6210" w:type="dxa"/>
          </w:tcPr>
          <w:p w:rsidR="00EB4344" w:rsidRPr="00A208E3" w:rsidRDefault="00EB4344" w:rsidP="00EB4344">
            <w:pPr>
              <w:tabs>
                <w:tab w:val="left" w:pos="-720"/>
              </w:tabs>
            </w:pPr>
            <w:r w:rsidRPr="00A208E3">
              <w:t>Equipo de presurización (5m de manguera y válvula de control)</w:t>
            </w:r>
          </w:p>
        </w:tc>
        <w:tc>
          <w:tcPr>
            <w:tcW w:w="1439" w:type="dxa"/>
          </w:tcPr>
          <w:p w:rsidR="00EB4344" w:rsidRPr="00A208E3" w:rsidRDefault="00EB4344" w:rsidP="00EB4344">
            <w:pPr>
              <w:tabs>
                <w:tab w:val="left" w:pos="-720"/>
              </w:tabs>
              <w:jc w:val="center"/>
            </w:pPr>
            <w:r w:rsidRPr="00A208E3">
              <w:t>1</w:t>
            </w:r>
          </w:p>
        </w:tc>
      </w:tr>
      <w:tr w:rsidR="00EB4344" w:rsidRPr="00A208E3" w:rsidTr="00EB4344">
        <w:tc>
          <w:tcPr>
            <w:tcW w:w="900" w:type="dxa"/>
          </w:tcPr>
          <w:p w:rsidR="00EB4344" w:rsidRPr="00A208E3" w:rsidRDefault="00EB4344" w:rsidP="00EB4344">
            <w:pPr>
              <w:tabs>
                <w:tab w:val="left" w:pos="-720"/>
              </w:tabs>
              <w:jc w:val="center"/>
            </w:pPr>
            <w:r w:rsidRPr="00A208E3">
              <w:t>2.6</w:t>
            </w:r>
          </w:p>
        </w:tc>
        <w:tc>
          <w:tcPr>
            <w:tcW w:w="6210" w:type="dxa"/>
          </w:tcPr>
          <w:p w:rsidR="00EB4344" w:rsidRPr="00A208E3" w:rsidRDefault="00EB4344" w:rsidP="00EB4344">
            <w:pPr>
              <w:tabs>
                <w:tab w:val="left" w:pos="-720"/>
              </w:tabs>
            </w:pPr>
            <w:r w:rsidRPr="00A208E3">
              <w:t>Monitor de densidad</w:t>
            </w:r>
          </w:p>
        </w:tc>
        <w:tc>
          <w:tcPr>
            <w:tcW w:w="1439" w:type="dxa"/>
          </w:tcPr>
          <w:p w:rsidR="00EB4344" w:rsidRPr="00A208E3" w:rsidRDefault="00EB4344" w:rsidP="00EB4344">
            <w:pPr>
              <w:tabs>
                <w:tab w:val="left" w:pos="-720"/>
              </w:tabs>
              <w:jc w:val="center"/>
            </w:pPr>
            <w:r w:rsidRPr="00A208E3">
              <w:t>1</w:t>
            </w:r>
          </w:p>
        </w:tc>
      </w:tr>
      <w:tr w:rsidR="00EB4344" w:rsidRPr="00A208E3" w:rsidTr="00EB4344">
        <w:tc>
          <w:tcPr>
            <w:tcW w:w="900" w:type="dxa"/>
          </w:tcPr>
          <w:p w:rsidR="00EB4344" w:rsidRPr="00A208E3" w:rsidRDefault="00EB4344" w:rsidP="00EB4344">
            <w:pPr>
              <w:tabs>
                <w:tab w:val="left" w:pos="-720"/>
              </w:tabs>
              <w:jc w:val="center"/>
            </w:pPr>
            <w:r w:rsidRPr="00A208E3">
              <w:t>2.7</w:t>
            </w:r>
          </w:p>
        </w:tc>
        <w:tc>
          <w:tcPr>
            <w:tcW w:w="6210" w:type="dxa"/>
          </w:tcPr>
          <w:p w:rsidR="00EB4344" w:rsidRPr="00A208E3" w:rsidRDefault="00EB4344" w:rsidP="00EB4344">
            <w:pPr>
              <w:tabs>
                <w:tab w:val="left" w:pos="-720"/>
              </w:tabs>
            </w:pPr>
            <w:r w:rsidRPr="00A208E3">
              <w:t>Bobina de cierre</w:t>
            </w:r>
          </w:p>
        </w:tc>
        <w:tc>
          <w:tcPr>
            <w:tcW w:w="1439" w:type="dxa"/>
          </w:tcPr>
          <w:p w:rsidR="00EB4344" w:rsidRPr="00A208E3" w:rsidRDefault="00EB4344" w:rsidP="00EB4344">
            <w:pPr>
              <w:tabs>
                <w:tab w:val="left" w:pos="-720"/>
              </w:tabs>
              <w:jc w:val="center"/>
            </w:pPr>
            <w:r w:rsidRPr="00A208E3">
              <w:t>1</w:t>
            </w:r>
          </w:p>
        </w:tc>
      </w:tr>
      <w:tr w:rsidR="00EB4344" w:rsidRPr="00A208E3" w:rsidTr="00EB4344">
        <w:tc>
          <w:tcPr>
            <w:tcW w:w="900" w:type="dxa"/>
          </w:tcPr>
          <w:p w:rsidR="00EB4344" w:rsidRPr="00A208E3" w:rsidRDefault="00EB4344" w:rsidP="00EB4344">
            <w:pPr>
              <w:tabs>
                <w:tab w:val="left" w:pos="-720"/>
              </w:tabs>
              <w:jc w:val="center"/>
            </w:pPr>
            <w:r w:rsidRPr="00A208E3">
              <w:t>1.8</w:t>
            </w:r>
          </w:p>
        </w:tc>
        <w:tc>
          <w:tcPr>
            <w:tcW w:w="6210" w:type="dxa"/>
          </w:tcPr>
          <w:p w:rsidR="00EB4344" w:rsidRPr="00A208E3" w:rsidRDefault="00EB4344" w:rsidP="00EB4344">
            <w:pPr>
              <w:tabs>
                <w:tab w:val="left" w:pos="-720"/>
              </w:tabs>
            </w:pPr>
            <w:r w:rsidRPr="00A208E3">
              <w:t>Bobina de apertura</w:t>
            </w:r>
          </w:p>
        </w:tc>
        <w:tc>
          <w:tcPr>
            <w:tcW w:w="1439" w:type="dxa"/>
          </w:tcPr>
          <w:p w:rsidR="00EB4344" w:rsidRPr="00A208E3" w:rsidRDefault="00EB4344" w:rsidP="00EB4344">
            <w:pPr>
              <w:tabs>
                <w:tab w:val="left" w:pos="-720"/>
              </w:tabs>
              <w:jc w:val="center"/>
            </w:pPr>
            <w:r w:rsidRPr="00A208E3">
              <w:t>1</w:t>
            </w:r>
          </w:p>
        </w:tc>
      </w:tr>
    </w:tbl>
    <w:p w:rsidR="00EB4344" w:rsidRPr="00A208E3" w:rsidRDefault="00EB4344" w:rsidP="00EB4344">
      <w:pPr>
        <w:pStyle w:val="Prrafodelista"/>
        <w:spacing w:after="0" w:line="240" w:lineRule="auto"/>
        <w:jc w:val="both"/>
        <w:rPr>
          <w:rFonts w:ascii="Times New Roman" w:hAnsi="Times New Roman"/>
          <w:b/>
          <w:bCs/>
          <w:sz w:val="24"/>
          <w:szCs w:val="24"/>
          <w:lang w:val="es-ES"/>
        </w:rPr>
      </w:pPr>
    </w:p>
    <w:p w:rsidR="00EB4344" w:rsidRPr="00A208E3" w:rsidRDefault="00EB4344" w:rsidP="00EB4344">
      <w:pPr>
        <w:jc w:val="center"/>
        <w:rPr>
          <w:b/>
        </w:rPr>
      </w:pPr>
      <w:r w:rsidRPr="00A208E3">
        <w:rPr>
          <w:b/>
        </w:rPr>
        <w:lastRenderedPageBreak/>
        <w:t>SECCIONADORES TRIFÁSICOS PARA 69 [kV], CON COLUMNA CENTRAL GIRATORIA PARA BY PASS</w:t>
      </w:r>
    </w:p>
    <w:p w:rsidR="00EB4344" w:rsidRPr="00A208E3" w:rsidRDefault="00EB4344" w:rsidP="00EB4344">
      <w:pPr>
        <w:pStyle w:val="Sangradetextonormal"/>
        <w:ind w:left="450"/>
        <w:rPr>
          <w:rFonts w:eastAsia="Calibri"/>
          <w:b/>
          <w:lang w:val="es-ES"/>
        </w:rPr>
      </w:pPr>
    </w:p>
    <w:p w:rsidR="00EB4344" w:rsidRPr="00A208E3" w:rsidRDefault="00EB4344" w:rsidP="00EB4344">
      <w:pPr>
        <w:pStyle w:val="Sangradetextonormal"/>
        <w:ind w:left="450"/>
        <w:rPr>
          <w:rFonts w:eastAsia="Calibri"/>
          <w:b/>
          <w:lang w:val="es-ES"/>
        </w:rPr>
      </w:pPr>
      <w:r w:rsidRPr="00A208E3">
        <w:rPr>
          <w:rFonts w:eastAsia="Calibri"/>
          <w:lang w:val="es-ES"/>
        </w:rPr>
        <w:t>a.</w:t>
      </w:r>
      <w:r w:rsidRPr="00A208E3">
        <w:rPr>
          <w:rFonts w:eastAsia="Calibri"/>
          <w:b/>
          <w:lang w:val="es-ES"/>
        </w:rPr>
        <w:tab/>
        <w:t>General</w:t>
      </w:r>
    </w:p>
    <w:p w:rsidR="00EB4344" w:rsidRPr="00A208E3" w:rsidRDefault="00EB4344" w:rsidP="00EB4344">
      <w:pPr>
        <w:pStyle w:val="Sangradetextonormal"/>
        <w:ind w:left="426"/>
        <w:rPr>
          <w:rFonts w:eastAsia="Calibri"/>
          <w:lang w:val="es-ES"/>
        </w:rPr>
      </w:pPr>
      <w:r w:rsidRPr="00A208E3">
        <w:rPr>
          <w:rFonts w:eastAsia="Calibri"/>
          <w:lang w:val="es-ES"/>
        </w:rPr>
        <w:t>Esta sección señala los requerimientos generales aplicables a los materiales, mano de obra, accesorios, pruebas, características de diseño, fabricación y otras condiciones técnicas que deben cumplir los seccionadores, accesorios y elementos adicionales que los complementan.</w:t>
      </w:r>
    </w:p>
    <w:p w:rsidR="00EB4344" w:rsidRPr="00A208E3" w:rsidRDefault="00EB4344" w:rsidP="00EB4344">
      <w:pPr>
        <w:ind w:left="360"/>
        <w:jc w:val="both"/>
      </w:pPr>
      <w:r w:rsidRPr="00A208E3">
        <w:t xml:space="preserve">Los seccionadores serán de tres columnas por polo, con la cuchilla central giratoria, siendo </w:t>
      </w:r>
      <w:proofErr w:type="gramStart"/>
      <w:r w:rsidRPr="00A208E3">
        <w:t>los bornes de conexión cilíndricas</w:t>
      </w:r>
      <w:proofErr w:type="gramEnd"/>
      <w:r w:rsidRPr="00A208E3">
        <w:t xml:space="preserve"> y la apertura de doble interrupción lateral.  El montaje de los polos será en paralelo y la apertura de las cuchillas se realizará desde la columna de accionamiento, su montaje será para posición vertical u horizontal.</w:t>
      </w:r>
    </w:p>
    <w:p w:rsidR="00EB4344" w:rsidRPr="00A208E3" w:rsidRDefault="00EB4344" w:rsidP="00EB4344">
      <w:pPr>
        <w:ind w:left="360"/>
        <w:jc w:val="both"/>
      </w:pPr>
      <w:r w:rsidRPr="00A208E3">
        <w:t>La parte activa está compuesta de la parte móvil, formada por un brazo giratorio, que soporta en los dos extremos los contactos móviles machos, y por dos contactos fijos hembra montados en los aisladores laterales fijos. La parte móvil del brazo con los dos contactos móviles macho está montada en el aislador central giratorio.</w:t>
      </w:r>
    </w:p>
    <w:p w:rsidR="00EB4344" w:rsidRPr="00A208E3" w:rsidRDefault="00EB4344" w:rsidP="00EB4344">
      <w:pPr>
        <w:ind w:left="360"/>
        <w:jc w:val="both"/>
      </w:pPr>
      <w:r w:rsidRPr="00A208E3">
        <w:t>Los contactos fijos están formados por pares de láminas de cobre, empujados cada una por un muelle de acero inoxidable, que asegura en los puntos de contacto una presión adecuada y constante.</w:t>
      </w:r>
    </w:p>
    <w:p w:rsidR="00EB4344" w:rsidRPr="00A208E3" w:rsidRDefault="00EB4344" w:rsidP="00EB4344">
      <w:pPr>
        <w:ind w:left="360"/>
        <w:jc w:val="both"/>
      </w:pPr>
      <w:r w:rsidRPr="00A208E3">
        <w:t>Los contactos móviles y el brazo móvil están formados por un plato de cobre con dimensiones adecuadas según la corriente nominal del seccionador.</w:t>
      </w:r>
    </w:p>
    <w:p w:rsidR="00EB4344" w:rsidRPr="00A208E3" w:rsidRDefault="00EB4344" w:rsidP="00EB4344">
      <w:pPr>
        <w:ind w:left="360"/>
        <w:jc w:val="both"/>
      </w:pPr>
      <w:r w:rsidRPr="00A208E3">
        <w:t>Suministro de terminales plancha cable para un conductor de 350 a 600 MCM</w:t>
      </w:r>
    </w:p>
    <w:p w:rsidR="00EB4344" w:rsidRPr="00A208E3" w:rsidRDefault="00EB4344" w:rsidP="00EB4344">
      <w:pPr>
        <w:ind w:left="360"/>
        <w:jc w:val="both"/>
      </w:pPr>
      <w:r w:rsidRPr="00A208E3">
        <w:t>Los requerimientos son:</w:t>
      </w:r>
    </w:p>
    <w:p w:rsidR="00EB4344" w:rsidRPr="00A208E3" w:rsidRDefault="00EB4344" w:rsidP="00EB4344">
      <w:pPr>
        <w:ind w:left="360"/>
        <w:jc w:val="both"/>
      </w:pPr>
      <w:r w:rsidRPr="00A208E3">
        <w:t>a.1</w:t>
      </w:r>
      <w:r w:rsidRPr="00A208E3">
        <w:tab/>
        <w:t>Los dos juegos de seccionadores serán ubicados a la entrada y a la salida del interruptor compacto de tanque muerto, estos serán motorizados, de dos posiciones (apertura y cierra).</w:t>
      </w:r>
    </w:p>
    <w:p w:rsidR="00EB4344" w:rsidRPr="00A208E3" w:rsidRDefault="00EB4344" w:rsidP="00EB4344">
      <w:pPr>
        <w:ind w:left="360"/>
        <w:jc w:val="both"/>
      </w:pPr>
      <w:r w:rsidRPr="00A208E3">
        <w:t>a.2</w:t>
      </w:r>
      <w:r w:rsidRPr="00A208E3">
        <w:tab/>
        <w:t>Un juego de seccionadores serán ubicados a la entrada de la línea, estos serán motorizados, de tres posiciones (apertura, cierre y puesta a tierra), por lo que deben poseer las cuchillas de puestas a tierra.</w:t>
      </w:r>
    </w:p>
    <w:p w:rsidR="00EB4344" w:rsidRPr="00A208E3" w:rsidRDefault="00EB4344" w:rsidP="005F5B03">
      <w:pPr>
        <w:numPr>
          <w:ilvl w:val="0"/>
          <w:numId w:val="85"/>
        </w:numPr>
        <w:overflowPunct w:val="0"/>
        <w:autoSpaceDE w:val="0"/>
        <w:autoSpaceDN w:val="0"/>
        <w:adjustRightInd w:val="0"/>
        <w:spacing w:before="240"/>
        <w:jc w:val="both"/>
        <w:textAlignment w:val="baseline"/>
        <w:rPr>
          <w:b/>
        </w:rPr>
      </w:pPr>
      <w:r w:rsidRPr="00A208E3">
        <w:rPr>
          <w:b/>
        </w:rPr>
        <w:t>Normas</w:t>
      </w:r>
    </w:p>
    <w:p w:rsidR="00EB4344" w:rsidRPr="00A208E3" w:rsidRDefault="00EB4344" w:rsidP="00EB4344">
      <w:pPr>
        <w:spacing w:before="240"/>
        <w:ind w:left="360"/>
        <w:jc w:val="both"/>
      </w:pPr>
      <w:r w:rsidRPr="00A208E3">
        <w:t>La fabricación será bajo las últimas actualizaciones de las normas eléctricas, refiriéndose especialmente a las normas.</w:t>
      </w:r>
    </w:p>
    <w:p w:rsidR="00EB4344" w:rsidRPr="00A208E3" w:rsidRDefault="00EB4344" w:rsidP="00EB4344">
      <w:pPr>
        <w:ind w:left="360" w:firstLine="348"/>
        <w:jc w:val="both"/>
      </w:pPr>
      <w:r w:rsidRPr="00A208E3">
        <w:t xml:space="preserve">IEC 62271-102 </w:t>
      </w:r>
    </w:p>
    <w:p w:rsidR="00EB4344" w:rsidRPr="00A208E3" w:rsidRDefault="00EB4344" w:rsidP="00EB4344">
      <w:pPr>
        <w:ind w:left="360" w:firstLine="348"/>
        <w:jc w:val="both"/>
      </w:pPr>
      <w:r w:rsidRPr="00A208E3">
        <w:t>IEC 60694</w:t>
      </w:r>
    </w:p>
    <w:p w:rsidR="00EB4344" w:rsidRPr="00A208E3" w:rsidRDefault="00EB4344" w:rsidP="00EB4344">
      <w:pPr>
        <w:ind w:left="360" w:firstLine="348"/>
        <w:jc w:val="both"/>
      </w:pPr>
      <w:r w:rsidRPr="00A208E3">
        <w:t>IEC 60060-1</w:t>
      </w:r>
    </w:p>
    <w:p w:rsidR="00EB4344" w:rsidRPr="00A208E3" w:rsidRDefault="00EB4344" w:rsidP="00EB4344">
      <w:pPr>
        <w:ind w:left="360" w:firstLine="348"/>
        <w:jc w:val="both"/>
      </w:pPr>
      <w:r w:rsidRPr="00A208E3">
        <w:t>IEC 60129</w:t>
      </w:r>
    </w:p>
    <w:p w:rsidR="00EB4344" w:rsidRPr="00A208E3" w:rsidRDefault="00EB4344" w:rsidP="00EB4344">
      <w:pPr>
        <w:ind w:left="360" w:firstLine="348"/>
        <w:jc w:val="both"/>
      </w:pPr>
      <w:r w:rsidRPr="00A208E3">
        <w:t>ANSI C37 de 30 a 37</w:t>
      </w:r>
    </w:p>
    <w:p w:rsidR="00EB4344" w:rsidRPr="00A208E3" w:rsidRDefault="00EB4344" w:rsidP="005F5B03">
      <w:pPr>
        <w:numPr>
          <w:ilvl w:val="0"/>
          <w:numId w:val="85"/>
        </w:numPr>
        <w:overflowPunct w:val="0"/>
        <w:autoSpaceDE w:val="0"/>
        <w:autoSpaceDN w:val="0"/>
        <w:adjustRightInd w:val="0"/>
        <w:spacing w:before="240"/>
        <w:jc w:val="both"/>
        <w:textAlignment w:val="baseline"/>
        <w:rPr>
          <w:b/>
        </w:rPr>
      </w:pPr>
      <w:r w:rsidRPr="00A208E3">
        <w:rPr>
          <w:b/>
        </w:rPr>
        <w:t>Especificaciones técnicas</w:t>
      </w:r>
    </w:p>
    <w:p w:rsidR="00EB4344" w:rsidRPr="00A208E3" w:rsidRDefault="00EB4344" w:rsidP="00EB4344">
      <w:pPr>
        <w:spacing w:before="240"/>
        <w:ind w:left="360"/>
        <w:jc w:val="both"/>
      </w:pPr>
      <w:r w:rsidRPr="00A208E3">
        <w:t>Los seccionadores de doble apertura lateral con columna central giratoria, serán de accionamiento tripolar a un voltaje del sistema de 69 kV, 60 Hz, una corriente nominal de 800 A, intensidad de cortocircuito de 31,5 kA,  y un nivel de aislamiento de 350 [kV].Debe poseer los enclavamientos con el interruptor para los respectivos interbloqueos, mando motorizado.</w:t>
      </w:r>
    </w:p>
    <w:p w:rsidR="00EB4344" w:rsidRPr="00A208E3" w:rsidRDefault="00EB4344" w:rsidP="00EB4344">
      <w:pPr>
        <w:ind w:left="360"/>
        <w:jc w:val="both"/>
      </w:pPr>
      <w:r w:rsidRPr="00A208E3">
        <w:t xml:space="preserve">Serán de instalación exterior con una variación de temperatura desde -5°C a 40°C, para una altura de montaje de 1000 m.s.n.m. por lo que se debe prever la corrección </w:t>
      </w:r>
      <w:r w:rsidRPr="00A208E3">
        <w:lastRenderedPageBreak/>
        <w:t xml:space="preserve">de las distancias de fuga en los aisladores y la corrección del aislamiento de ser necesario. </w:t>
      </w:r>
    </w:p>
    <w:p w:rsidR="00EB4344" w:rsidRPr="00A208E3" w:rsidRDefault="00EB4344" w:rsidP="00EB4344">
      <w:pPr>
        <w:ind w:left="360"/>
        <w:jc w:val="both"/>
      </w:pPr>
      <w:r w:rsidRPr="00A208E3">
        <w:t>Deben poseer las siguientes características:</w:t>
      </w:r>
    </w:p>
    <w:p w:rsidR="00EB4344" w:rsidRPr="00A208E3" w:rsidRDefault="00EB4344" w:rsidP="00EB4344">
      <w:pPr>
        <w:ind w:left="360"/>
        <w:jc w:val="both"/>
      </w:pPr>
    </w:p>
    <w:p w:rsidR="00EB4344" w:rsidRPr="00A208E3" w:rsidRDefault="00EB4344" w:rsidP="00EB4344">
      <w:pPr>
        <w:pStyle w:val="Prrafodelista1"/>
        <w:widowControl/>
        <w:suppressAutoHyphens w:val="0"/>
        <w:spacing w:after="200" w:line="276" w:lineRule="auto"/>
        <w:ind w:left="0" w:firstLine="360"/>
        <w:contextualSpacing/>
        <w:jc w:val="both"/>
        <w:rPr>
          <w:rFonts w:eastAsia="Calibri" w:cs="Times New Roman"/>
          <w:kern w:val="0"/>
          <w:lang w:val="es-ES" w:eastAsia="en-US" w:bidi="ar-SA"/>
        </w:rPr>
      </w:pPr>
      <w:r w:rsidRPr="00A208E3">
        <w:rPr>
          <w:rFonts w:eastAsia="Calibri" w:cs="Times New Roman"/>
          <w:kern w:val="0"/>
          <w:lang w:val="es-ES" w:eastAsia="en-US" w:bidi="ar-SA"/>
        </w:rPr>
        <w:t>b.1</w:t>
      </w:r>
      <w:r w:rsidRPr="00A208E3">
        <w:rPr>
          <w:rFonts w:eastAsia="Calibri" w:cs="Times New Roman"/>
          <w:kern w:val="0"/>
          <w:lang w:val="es-ES" w:eastAsia="en-US" w:bidi="ar-SA"/>
        </w:rPr>
        <w:tab/>
        <w:t>Ser adecuado para operación a intemperie.</w:t>
      </w:r>
    </w:p>
    <w:p w:rsidR="00EB4344" w:rsidRPr="00A208E3" w:rsidRDefault="00EB4344" w:rsidP="00EB4344">
      <w:pPr>
        <w:pStyle w:val="Prrafodelista1"/>
        <w:widowControl/>
        <w:suppressAutoHyphens w:val="0"/>
        <w:spacing w:after="200" w:line="276" w:lineRule="auto"/>
        <w:ind w:left="360"/>
        <w:contextualSpacing/>
        <w:jc w:val="both"/>
        <w:rPr>
          <w:rFonts w:eastAsia="Calibri" w:cs="Times New Roman"/>
          <w:kern w:val="0"/>
          <w:lang w:val="es-ES" w:eastAsia="en-US" w:bidi="ar-SA"/>
        </w:rPr>
      </w:pPr>
      <w:r w:rsidRPr="00A208E3">
        <w:rPr>
          <w:rFonts w:eastAsia="Calibri" w:cs="Times New Roman"/>
          <w:kern w:val="0"/>
          <w:lang w:val="es-ES" w:eastAsia="en-US" w:bidi="ar-SA"/>
        </w:rPr>
        <w:t>b.2</w:t>
      </w:r>
      <w:r w:rsidRPr="00A208E3">
        <w:rPr>
          <w:rFonts w:eastAsia="Calibri" w:cs="Times New Roman"/>
          <w:kern w:val="0"/>
          <w:lang w:val="es-ES" w:eastAsia="en-US" w:bidi="ar-SA"/>
        </w:rPr>
        <w:tab/>
        <w:t>Por el movimiento que ocasiona la apertura, cierre y puesta a tierra, su diseño debe ser el adecuado para evitar que tengan movimientos axiales o laterales, que perjudiquen el centro del eje o existan alteraciones para su correcta operación, manteniéndose dentro de límites seguros; particularmente los aisladores no deben sufrir deterioro alguno a causa de estas operaciones.</w:t>
      </w:r>
    </w:p>
    <w:p w:rsidR="00EB4344" w:rsidRPr="00A208E3" w:rsidRDefault="00EB4344" w:rsidP="00EB4344">
      <w:pPr>
        <w:pStyle w:val="Prrafodelista1"/>
        <w:widowControl/>
        <w:suppressAutoHyphens w:val="0"/>
        <w:spacing w:after="200" w:line="276" w:lineRule="auto"/>
        <w:ind w:left="0" w:firstLine="360"/>
        <w:contextualSpacing/>
        <w:jc w:val="both"/>
        <w:rPr>
          <w:rFonts w:eastAsia="Calibri" w:cs="Times New Roman"/>
          <w:kern w:val="0"/>
          <w:lang w:val="es-ES" w:eastAsia="en-US" w:bidi="ar-SA"/>
        </w:rPr>
      </w:pPr>
      <w:r w:rsidRPr="00A208E3">
        <w:rPr>
          <w:rFonts w:eastAsia="Calibri" w:cs="Times New Roman"/>
          <w:kern w:val="0"/>
          <w:lang w:val="es-ES" w:eastAsia="en-US" w:bidi="ar-SA"/>
        </w:rPr>
        <w:t>b.3</w:t>
      </w:r>
      <w:r w:rsidRPr="00A208E3">
        <w:rPr>
          <w:rFonts w:eastAsia="Calibri" w:cs="Times New Roman"/>
          <w:kern w:val="0"/>
          <w:lang w:val="es-ES" w:eastAsia="en-US" w:bidi="ar-SA"/>
        </w:rPr>
        <w:tab/>
        <w:t>Los topes limitadores de giro deben ser regulables.</w:t>
      </w:r>
    </w:p>
    <w:p w:rsidR="00EB4344" w:rsidRPr="00A208E3" w:rsidRDefault="00EB4344" w:rsidP="00EB4344">
      <w:pPr>
        <w:pStyle w:val="Prrafodelista1"/>
        <w:widowControl/>
        <w:suppressAutoHyphens w:val="0"/>
        <w:spacing w:after="200" w:line="276" w:lineRule="auto"/>
        <w:ind w:left="0" w:firstLine="360"/>
        <w:contextualSpacing/>
        <w:jc w:val="both"/>
        <w:rPr>
          <w:rFonts w:eastAsia="Calibri" w:cs="Times New Roman"/>
          <w:kern w:val="0"/>
          <w:lang w:val="es-ES" w:eastAsia="en-US" w:bidi="ar-SA"/>
        </w:rPr>
      </w:pPr>
      <w:r w:rsidRPr="00A208E3">
        <w:rPr>
          <w:rFonts w:eastAsia="Calibri" w:cs="Times New Roman"/>
          <w:kern w:val="0"/>
          <w:lang w:val="es-ES" w:eastAsia="en-US" w:bidi="ar-SA"/>
        </w:rPr>
        <w:t>b.4</w:t>
      </w:r>
      <w:r w:rsidRPr="00A208E3">
        <w:rPr>
          <w:rFonts w:eastAsia="Calibri" w:cs="Times New Roman"/>
          <w:kern w:val="0"/>
          <w:lang w:val="es-ES" w:eastAsia="en-US" w:bidi="ar-SA"/>
        </w:rPr>
        <w:tab/>
        <w:t>Sus partes conductoras serán de cobre electrolítico,</w:t>
      </w:r>
    </w:p>
    <w:p w:rsidR="00EB4344" w:rsidRPr="00A208E3" w:rsidRDefault="00EB4344" w:rsidP="00EB4344">
      <w:pPr>
        <w:pStyle w:val="Prrafodelista1"/>
        <w:widowControl/>
        <w:suppressAutoHyphens w:val="0"/>
        <w:spacing w:after="200" w:line="276" w:lineRule="auto"/>
        <w:ind w:left="360"/>
        <w:contextualSpacing/>
        <w:jc w:val="both"/>
        <w:rPr>
          <w:rFonts w:eastAsia="Calibri" w:cs="Times New Roman"/>
          <w:kern w:val="0"/>
          <w:lang w:val="es-ES" w:eastAsia="en-US" w:bidi="ar-SA"/>
        </w:rPr>
      </w:pPr>
      <w:r w:rsidRPr="00A208E3">
        <w:rPr>
          <w:rFonts w:eastAsia="Calibri" w:cs="Times New Roman"/>
          <w:kern w:val="0"/>
          <w:lang w:val="es-ES" w:eastAsia="en-US" w:bidi="ar-SA"/>
        </w:rPr>
        <w:t>b.5</w:t>
      </w:r>
      <w:r w:rsidRPr="00A208E3">
        <w:rPr>
          <w:rFonts w:eastAsia="Calibri" w:cs="Times New Roman"/>
          <w:kern w:val="0"/>
          <w:lang w:val="es-ES" w:eastAsia="en-US" w:bidi="ar-SA"/>
        </w:rPr>
        <w:tab/>
        <w:t>Las cuchillas de puesta a tierra deben enclavarse mecánicamente con las principales, deben poseer una capacidad de cortocircuito de 31,5 kA por 3 segundos</w:t>
      </w:r>
      <w:proofErr w:type="gramStart"/>
      <w:r w:rsidRPr="00A208E3">
        <w:rPr>
          <w:rFonts w:eastAsia="Calibri" w:cs="Times New Roman"/>
          <w:kern w:val="0"/>
          <w:lang w:val="es-ES" w:eastAsia="en-US" w:bidi="ar-SA"/>
        </w:rPr>
        <w:t>.(</w:t>
      </w:r>
      <w:proofErr w:type="gramEnd"/>
      <w:r w:rsidRPr="00A208E3">
        <w:rPr>
          <w:rFonts w:eastAsia="Calibri" w:cs="Times New Roman"/>
          <w:kern w:val="0"/>
          <w:lang w:val="es-ES" w:eastAsia="en-US" w:bidi="ar-SA"/>
        </w:rPr>
        <w:t>No aplica para este proceso)</w:t>
      </w:r>
    </w:p>
    <w:p w:rsidR="00EB4344" w:rsidRPr="00A208E3" w:rsidRDefault="00EB4344" w:rsidP="00EB4344">
      <w:pPr>
        <w:pStyle w:val="Prrafodelista1"/>
        <w:widowControl/>
        <w:suppressAutoHyphens w:val="0"/>
        <w:spacing w:after="200" w:line="276" w:lineRule="auto"/>
        <w:ind w:left="360"/>
        <w:contextualSpacing/>
        <w:jc w:val="both"/>
        <w:rPr>
          <w:rFonts w:eastAsia="Calibri" w:cs="Times New Roman"/>
          <w:kern w:val="0"/>
          <w:lang w:val="es-ES" w:eastAsia="en-US" w:bidi="ar-SA"/>
        </w:rPr>
      </w:pPr>
      <w:r w:rsidRPr="00A208E3">
        <w:rPr>
          <w:rFonts w:eastAsia="Calibri" w:cs="Times New Roman"/>
          <w:kern w:val="0"/>
          <w:lang w:val="es-ES" w:eastAsia="en-US" w:bidi="ar-SA"/>
        </w:rPr>
        <w:t>b.6</w:t>
      </w:r>
      <w:r w:rsidRPr="00A208E3">
        <w:rPr>
          <w:rFonts w:eastAsia="Calibri" w:cs="Times New Roman"/>
          <w:kern w:val="0"/>
          <w:lang w:val="es-ES" w:eastAsia="en-US" w:bidi="ar-SA"/>
        </w:rPr>
        <w:tab/>
        <w:t>Las partes férricas, tanto bases, tornillos, etc serán fabricadas de acero inoxidables según ASTM A-90.</w:t>
      </w:r>
    </w:p>
    <w:p w:rsidR="00EB4344" w:rsidRPr="00A208E3" w:rsidRDefault="00EB4344" w:rsidP="00EB4344">
      <w:pPr>
        <w:pStyle w:val="Prrafodelista1"/>
        <w:widowControl/>
        <w:suppressAutoHyphens w:val="0"/>
        <w:spacing w:after="200" w:line="276" w:lineRule="auto"/>
        <w:ind w:left="0" w:firstLine="360"/>
        <w:contextualSpacing/>
        <w:jc w:val="both"/>
        <w:rPr>
          <w:rFonts w:eastAsia="Calibri" w:cs="Times New Roman"/>
          <w:kern w:val="0"/>
          <w:lang w:val="es-ES" w:eastAsia="en-US" w:bidi="ar-SA"/>
        </w:rPr>
      </w:pPr>
      <w:r w:rsidRPr="00A208E3">
        <w:rPr>
          <w:rFonts w:eastAsia="Calibri" w:cs="Times New Roman"/>
          <w:kern w:val="0"/>
          <w:lang w:val="es-ES" w:eastAsia="en-US" w:bidi="ar-SA"/>
        </w:rPr>
        <w:t>b.7</w:t>
      </w:r>
      <w:r w:rsidRPr="00A208E3">
        <w:rPr>
          <w:rFonts w:eastAsia="Calibri" w:cs="Times New Roman"/>
          <w:kern w:val="0"/>
          <w:lang w:val="es-ES" w:eastAsia="en-US" w:bidi="ar-SA"/>
        </w:rPr>
        <w:tab/>
        <w:t>Deben ser diseñados para montaje vertical u horizontal.</w:t>
      </w:r>
    </w:p>
    <w:p w:rsidR="00EB4344" w:rsidRPr="00A208E3" w:rsidRDefault="00EB4344" w:rsidP="00EB4344">
      <w:pPr>
        <w:pStyle w:val="Prrafodelista1"/>
        <w:widowControl/>
        <w:suppressAutoHyphens w:val="0"/>
        <w:spacing w:after="200" w:line="276" w:lineRule="auto"/>
        <w:ind w:left="360"/>
        <w:contextualSpacing/>
        <w:jc w:val="both"/>
        <w:rPr>
          <w:rFonts w:eastAsia="Calibri" w:cs="Times New Roman"/>
          <w:kern w:val="0"/>
          <w:lang w:val="es-ES" w:eastAsia="en-US" w:bidi="ar-SA"/>
        </w:rPr>
      </w:pPr>
      <w:r w:rsidRPr="00A208E3">
        <w:rPr>
          <w:rFonts w:eastAsia="Calibri" w:cs="Times New Roman"/>
          <w:kern w:val="0"/>
          <w:lang w:val="es-ES" w:eastAsia="en-US" w:bidi="ar-SA"/>
        </w:rPr>
        <w:t>b.8</w:t>
      </w:r>
      <w:r w:rsidRPr="00A208E3">
        <w:rPr>
          <w:rFonts w:eastAsia="Calibri" w:cs="Times New Roman"/>
          <w:kern w:val="0"/>
          <w:lang w:val="es-ES" w:eastAsia="en-US" w:bidi="ar-SA"/>
        </w:rPr>
        <w:tab/>
        <w:t xml:space="preserve">Se suministrarán los terminales, tipo NEMA agujeros </w:t>
      </w:r>
      <w:proofErr w:type="gramStart"/>
      <w:r w:rsidRPr="00A208E3">
        <w:rPr>
          <w:rFonts w:eastAsia="Calibri" w:cs="Times New Roman"/>
          <w:kern w:val="0"/>
          <w:lang w:val="es-ES" w:eastAsia="en-US" w:bidi="ar-SA"/>
        </w:rPr>
        <w:t>( plancha</w:t>
      </w:r>
      <w:proofErr w:type="gramEnd"/>
      <w:r w:rsidRPr="00A208E3">
        <w:rPr>
          <w:rFonts w:eastAsia="Calibri" w:cs="Times New Roman"/>
          <w:kern w:val="0"/>
          <w:lang w:val="es-ES" w:eastAsia="en-US" w:bidi="ar-SA"/>
        </w:rPr>
        <w:t>) cable para un conductor de 350 a 600 MCM</w:t>
      </w:r>
    </w:p>
    <w:p w:rsidR="00EB4344" w:rsidRPr="00A208E3" w:rsidRDefault="00EB4344" w:rsidP="005F5B03">
      <w:pPr>
        <w:numPr>
          <w:ilvl w:val="0"/>
          <w:numId w:val="85"/>
        </w:numPr>
        <w:overflowPunct w:val="0"/>
        <w:autoSpaceDE w:val="0"/>
        <w:autoSpaceDN w:val="0"/>
        <w:adjustRightInd w:val="0"/>
        <w:spacing w:before="240"/>
        <w:jc w:val="both"/>
        <w:textAlignment w:val="baseline"/>
      </w:pPr>
      <w:r w:rsidRPr="00A208E3">
        <w:t xml:space="preserve">Aisladores o pasatapas </w:t>
      </w:r>
    </w:p>
    <w:p w:rsidR="00EB4344" w:rsidRPr="00A208E3" w:rsidRDefault="00EB4344" w:rsidP="00EB4344">
      <w:pPr>
        <w:tabs>
          <w:tab w:val="left" w:pos="720"/>
        </w:tabs>
        <w:spacing w:before="240"/>
        <w:ind w:left="450" w:hanging="90"/>
        <w:jc w:val="both"/>
      </w:pPr>
      <w:r w:rsidRPr="00A208E3">
        <w:t>c.1</w:t>
      </w:r>
      <w:r w:rsidRPr="00A208E3">
        <w:tab/>
        <w:t>Los aisladores o los pasatapas (bushings) serán de porcelana, considerar un grado de polución III (pesado, Norma IEC 60815). La porcelana será fabricada mediante proceso húmedo y estará construida con material homogéneo, sin laminaciones, cavidades, rajaduras u otras imperfecciones que puedan afectar su resistencia mecánica o sus características dieléctricas.  El esmaltado será de color uniforme y libre de imperfecciones.</w:t>
      </w:r>
    </w:p>
    <w:p w:rsidR="00EB4344" w:rsidRPr="00A208E3" w:rsidRDefault="00EB4344" w:rsidP="00EB4344">
      <w:pPr>
        <w:tabs>
          <w:tab w:val="left" w:pos="450"/>
        </w:tabs>
        <w:ind w:left="450"/>
        <w:jc w:val="both"/>
      </w:pPr>
      <w:r w:rsidRPr="00A208E3">
        <w:t xml:space="preserve">c.2 El método de sujeción de los aisladores o de los pasatapas debe asegurar una distribución uniforme de esfuerzos sobre la porcelana. </w:t>
      </w:r>
    </w:p>
    <w:p w:rsidR="00EB4344" w:rsidRPr="00A208E3" w:rsidRDefault="00EB4344" w:rsidP="00EB4344">
      <w:pPr>
        <w:tabs>
          <w:tab w:val="left" w:pos="450"/>
        </w:tabs>
        <w:autoSpaceDE w:val="0"/>
        <w:autoSpaceDN w:val="0"/>
        <w:adjustRightInd w:val="0"/>
        <w:ind w:left="450"/>
        <w:jc w:val="both"/>
      </w:pPr>
      <w:r w:rsidRPr="00A208E3">
        <w:t xml:space="preserve">c.3 Las partes aislantes no deben absorber humedad durante el transporte, el montaje o la operación normal. </w:t>
      </w:r>
    </w:p>
    <w:p w:rsidR="00EB4344" w:rsidRPr="00A208E3" w:rsidRDefault="00EB4344" w:rsidP="00EB4344">
      <w:pPr>
        <w:tabs>
          <w:tab w:val="left" w:pos="450"/>
        </w:tabs>
        <w:autoSpaceDE w:val="0"/>
        <w:autoSpaceDN w:val="0"/>
        <w:adjustRightInd w:val="0"/>
        <w:ind w:left="450"/>
        <w:jc w:val="both"/>
      </w:pPr>
      <w:r w:rsidRPr="00A208E3">
        <w:t>c.4</w:t>
      </w:r>
      <w:r w:rsidRPr="00A208E3">
        <w:tab/>
        <w:t>El nivel básico de aislamiento (BIL) será de 350 kV.</w:t>
      </w:r>
    </w:p>
    <w:p w:rsidR="00EB4344" w:rsidRPr="00A208E3" w:rsidRDefault="00EB4344" w:rsidP="005F5B03">
      <w:pPr>
        <w:numPr>
          <w:ilvl w:val="0"/>
          <w:numId w:val="85"/>
        </w:numPr>
        <w:overflowPunct w:val="0"/>
        <w:autoSpaceDE w:val="0"/>
        <w:autoSpaceDN w:val="0"/>
        <w:adjustRightInd w:val="0"/>
        <w:spacing w:before="240"/>
        <w:ind w:hanging="270"/>
        <w:jc w:val="both"/>
        <w:textAlignment w:val="baseline"/>
        <w:rPr>
          <w:b/>
        </w:rPr>
      </w:pPr>
      <w:r w:rsidRPr="00A208E3">
        <w:rPr>
          <w:b/>
        </w:rPr>
        <w:t>Mando manual</w:t>
      </w:r>
    </w:p>
    <w:p w:rsidR="00EB4344" w:rsidRPr="00A208E3" w:rsidRDefault="00EB4344" w:rsidP="00EB4344">
      <w:pPr>
        <w:spacing w:before="240"/>
        <w:ind w:left="720"/>
        <w:jc w:val="both"/>
      </w:pPr>
      <w:r w:rsidRPr="00A208E3">
        <w:t>El accionamiento de los seccionadores a través de un mando manual localizado en un gabinete de control, operará a un nivel de voltaje de 125 Vcc. El tablero donde se aloja el la bobina de bloqueo y los accesorios, será alimentado por un voltaje de 120 Vac para calefacción e iluminación.</w:t>
      </w:r>
    </w:p>
    <w:p w:rsidR="00EB4344" w:rsidRPr="00A208E3" w:rsidRDefault="00434108" w:rsidP="00EB4344">
      <w:pPr>
        <w:overflowPunct w:val="0"/>
        <w:autoSpaceDE w:val="0"/>
        <w:autoSpaceDN w:val="0"/>
        <w:adjustRightInd w:val="0"/>
        <w:spacing w:before="240"/>
        <w:ind w:firstLine="450"/>
        <w:jc w:val="both"/>
        <w:textAlignment w:val="baseline"/>
        <w:rPr>
          <w:b/>
        </w:rPr>
      </w:pPr>
      <w:r>
        <w:rPr>
          <w:b/>
        </w:rPr>
        <w:t xml:space="preserve">  </w:t>
      </w:r>
      <w:r w:rsidR="00EB4344" w:rsidRPr="00A208E3">
        <w:rPr>
          <w:b/>
        </w:rPr>
        <w:t>f.</w:t>
      </w:r>
      <w:r w:rsidR="00EB4344" w:rsidRPr="00A208E3">
        <w:tab/>
      </w:r>
      <w:r>
        <w:t xml:space="preserve"> </w:t>
      </w:r>
      <w:r w:rsidR="00EB4344" w:rsidRPr="00A208E3">
        <w:rPr>
          <w:b/>
        </w:rPr>
        <w:t xml:space="preserve">Diseños </w:t>
      </w:r>
    </w:p>
    <w:p w:rsidR="00EB4344" w:rsidRPr="00A208E3" w:rsidRDefault="00EB4344" w:rsidP="00EB4344">
      <w:pPr>
        <w:spacing w:before="240"/>
        <w:ind w:left="720"/>
        <w:jc w:val="both"/>
      </w:pPr>
      <w:r w:rsidRPr="00A208E3">
        <w:t xml:space="preserve">En la oferta se incluirá la siguiente información en formato de literatura descriptiva, dibujos, gráficos, reportes, datos tabulados, etcétera: </w:t>
      </w:r>
    </w:p>
    <w:p w:rsidR="00EB4344" w:rsidRPr="00A208E3" w:rsidRDefault="00EB4344" w:rsidP="00EB4344">
      <w:pPr>
        <w:tabs>
          <w:tab w:val="left" w:pos="720"/>
          <w:tab w:val="left" w:pos="1080"/>
        </w:tabs>
        <w:ind w:left="720"/>
        <w:jc w:val="both"/>
      </w:pPr>
      <w:r w:rsidRPr="00A208E3">
        <w:t>f.1</w:t>
      </w:r>
      <w:r w:rsidRPr="00A208E3">
        <w:tab/>
        <w:t xml:space="preserve">Esquemas que muestren las principales dimensiones del juego de seccionadores y la localización general de sus componentes. </w:t>
      </w:r>
    </w:p>
    <w:p w:rsidR="00EB4344" w:rsidRPr="00A208E3" w:rsidRDefault="00EB4344" w:rsidP="00EB4344">
      <w:pPr>
        <w:tabs>
          <w:tab w:val="left" w:pos="720"/>
          <w:tab w:val="left" w:pos="1080"/>
        </w:tabs>
        <w:ind w:left="720"/>
        <w:jc w:val="both"/>
      </w:pPr>
      <w:r w:rsidRPr="00A208E3">
        <w:lastRenderedPageBreak/>
        <w:t>f.2</w:t>
      </w:r>
      <w:r w:rsidRPr="00A208E3">
        <w:tab/>
        <w:t xml:space="preserve">Boletines descriptivos y catálogos de los seccionadores, mecanismos de operación, gabinetes de control y otros elementos importantes.  </w:t>
      </w:r>
    </w:p>
    <w:p w:rsidR="00EB4344" w:rsidRPr="00A208E3" w:rsidRDefault="00EB4344" w:rsidP="00EB4344">
      <w:pPr>
        <w:tabs>
          <w:tab w:val="left" w:pos="720"/>
          <w:tab w:val="left" w:pos="1080"/>
        </w:tabs>
        <w:ind w:left="720"/>
        <w:jc w:val="both"/>
      </w:pPr>
      <w:r w:rsidRPr="00A208E3">
        <w:t>f.3</w:t>
      </w:r>
      <w:r w:rsidRPr="00A208E3">
        <w:tab/>
        <w:t xml:space="preserve">Vistas en corte que muestren los detalles de diseño del equipo y sus elementos constitutivos. </w:t>
      </w:r>
    </w:p>
    <w:p w:rsidR="00EB4344" w:rsidRPr="00A208E3" w:rsidRDefault="00EB4344" w:rsidP="00EB4344">
      <w:pPr>
        <w:tabs>
          <w:tab w:val="left" w:pos="720"/>
          <w:tab w:val="left" w:pos="1080"/>
        </w:tabs>
        <w:ind w:left="720"/>
        <w:jc w:val="both"/>
      </w:pPr>
      <w:r w:rsidRPr="00A208E3">
        <w:t>f.4</w:t>
      </w:r>
      <w:r w:rsidRPr="00A208E3">
        <w:tab/>
        <w:t xml:space="preserve">Detalles de cualquier elemento especial suministrado con los seccionadores. </w:t>
      </w:r>
    </w:p>
    <w:p w:rsidR="00EB4344" w:rsidRPr="00A208E3" w:rsidRDefault="00EB4344" w:rsidP="00EB4344">
      <w:pPr>
        <w:tabs>
          <w:tab w:val="left" w:pos="720"/>
          <w:tab w:val="left" w:pos="990"/>
        </w:tabs>
        <w:ind w:left="720"/>
        <w:jc w:val="both"/>
      </w:pPr>
      <w:r w:rsidRPr="00A208E3">
        <w:t>f.5</w:t>
      </w:r>
      <w:r w:rsidRPr="00A208E3">
        <w:tab/>
        <w:t xml:space="preserve"> Instrucciones resumidas de instalación, operación y mantenimiento de los seccionadores, sus mecanismos de operación y elementos. </w:t>
      </w:r>
    </w:p>
    <w:p w:rsidR="00EB4344" w:rsidRPr="00A208E3" w:rsidRDefault="00EB4344" w:rsidP="00EB4344">
      <w:pPr>
        <w:tabs>
          <w:tab w:val="left" w:pos="720"/>
          <w:tab w:val="left" w:pos="1080"/>
        </w:tabs>
        <w:ind w:left="720"/>
        <w:jc w:val="both"/>
      </w:pPr>
      <w:r w:rsidRPr="00A208E3">
        <w:t>f.6</w:t>
      </w:r>
      <w:r w:rsidRPr="00A208E3">
        <w:tab/>
        <w:t>Datos informativos y garantizados utilizando los formularios que se incluyen en los formularios de la propuesta</w:t>
      </w:r>
    </w:p>
    <w:p w:rsidR="00EB4344" w:rsidRPr="00A208E3" w:rsidRDefault="00EB4344" w:rsidP="005F5B03">
      <w:pPr>
        <w:numPr>
          <w:ilvl w:val="0"/>
          <w:numId w:val="86"/>
        </w:numPr>
        <w:overflowPunct w:val="0"/>
        <w:autoSpaceDE w:val="0"/>
        <w:autoSpaceDN w:val="0"/>
        <w:adjustRightInd w:val="0"/>
        <w:spacing w:before="240"/>
        <w:jc w:val="both"/>
        <w:textAlignment w:val="baseline"/>
        <w:rPr>
          <w:b/>
        </w:rPr>
      </w:pPr>
      <w:r w:rsidRPr="00A208E3">
        <w:rPr>
          <w:b/>
        </w:rPr>
        <w:t>Información a ser suministrada después de la suscripción del contrato</w:t>
      </w:r>
    </w:p>
    <w:p w:rsidR="00EB4344" w:rsidRPr="00A208E3" w:rsidRDefault="00EB4344" w:rsidP="00EB4344">
      <w:pPr>
        <w:spacing w:before="240"/>
        <w:ind w:left="720"/>
        <w:jc w:val="both"/>
      </w:pPr>
      <w:r w:rsidRPr="00A208E3">
        <w:t>El contratista en un plazo no mayor a sesenta días (60 días) posterior a la suscripción del contrato, entregará la siguiente información y documentación:</w:t>
      </w:r>
    </w:p>
    <w:p w:rsidR="00EB4344" w:rsidRPr="00A208E3" w:rsidRDefault="00EB4344" w:rsidP="00EB4344">
      <w:pPr>
        <w:pStyle w:val="Prrafodelista1"/>
        <w:widowControl/>
        <w:tabs>
          <w:tab w:val="left" w:pos="1080"/>
        </w:tabs>
        <w:suppressAutoHyphens w:val="0"/>
        <w:ind w:left="709"/>
        <w:contextualSpacing/>
        <w:jc w:val="both"/>
        <w:rPr>
          <w:rFonts w:eastAsia="Calibri" w:cs="Times New Roman"/>
          <w:kern w:val="0"/>
          <w:lang w:val="es-ES" w:eastAsia="en-US" w:bidi="ar-SA"/>
        </w:rPr>
      </w:pPr>
      <w:r w:rsidRPr="00A208E3">
        <w:rPr>
          <w:rFonts w:eastAsia="Calibri" w:cs="Times New Roman"/>
          <w:kern w:val="0"/>
          <w:lang w:val="es-ES" w:eastAsia="en-US" w:bidi="ar-SA"/>
        </w:rPr>
        <w:t>g.1</w:t>
      </w:r>
      <w:r w:rsidRPr="00A208E3">
        <w:rPr>
          <w:rFonts w:eastAsia="Calibri" w:cs="Times New Roman"/>
          <w:kern w:val="0"/>
          <w:lang w:val="es-ES" w:eastAsia="en-US" w:bidi="ar-SA"/>
        </w:rPr>
        <w:tab/>
        <w:t>Copias de los reportes de pruebas prototipo realizadas a seccionadores idénticos a los ofertados por un laboratorio independiente del fabricante y certificado. De forma general estos deben incluir la norma IEC 60129 y en particular los ensayos que se especifican en la IEC 60694 y se listan a continuación:</w:t>
      </w:r>
    </w:p>
    <w:p w:rsidR="00EB4344" w:rsidRPr="00A208E3" w:rsidRDefault="00EB4344" w:rsidP="00EB4344">
      <w:pPr>
        <w:pStyle w:val="Prrafodelista1"/>
        <w:ind w:left="709"/>
        <w:jc w:val="both"/>
        <w:rPr>
          <w:rFonts w:eastAsia="Calibri" w:cs="Times New Roman"/>
          <w:kern w:val="0"/>
          <w:lang w:val="es-ES" w:eastAsia="en-US" w:bidi="ar-SA"/>
        </w:rPr>
      </w:pPr>
    </w:p>
    <w:p w:rsidR="00EB4344" w:rsidRPr="00A208E3" w:rsidRDefault="00EB4344" w:rsidP="00EB4344">
      <w:pPr>
        <w:pStyle w:val="Prrafodelista1"/>
        <w:widowControl/>
        <w:tabs>
          <w:tab w:val="left" w:pos="1080"/>
        </w:tabs>
        <w:suppressAutoHyphens w:val="0"/>
        <w:contextualSpacing/>
        <w:jc w:val="both"/>
        <w:rPr>
          <w:rFonts w:eastAsia="Calibri" w:cs="Times New Roman"/>
          <w:kern w:val="0"/>
          <w:lang w:val="es-ES" w:eastAsia="en-US" w:bidi="ar-SA"/>
        </w:rPr>
      </w:pPr>
      <w:r w:rsidRPr="00A208E3">
        <w:rPr>
          <w:rFonts w:eastAsia="Calibri" w:cs="Times New Roman"/>
          <w:kern w:val="0"/>
          <w:lang w:val="es-ES" w:eastAsia="en-US" w:bidi="ar-SA"/>
        </w:rPr>
        <w:t>g.2</w:t>
      </w:r>
      <w:r w:rsidRPr="00A208E3">
        <w:rPr>
          <w:rFonts w:eastAsia="Calibri" w:cs="Times New Roman"/>
          <w:kern w:val="0"/>
          <w:lang w:val="es-ES" w:eastAsia="en-US" w:bidi="ar-SA"/>
        </w:rPr>
        <w:tab/>
        <w:t>Ensayos para verificar el poder de cierre en cortocircuito de los seccionadores o cuchillas de tierra.</w:t>
      </w:r>
    </w:p>
    <w:p w:rsidR="00EB4344" w:rsidRPr="00A208E3" w:rsidRDefault="00EB4344" w:rsidP="00EB4344">
      <w:pPr>
        <w:pStyle w:val="Prrafodelista1"/>
        <w:widowControl/>
        <w:tabs>
          <w:tab w:val="left" w:pos="1080"/>
        </w:tabs>
        <w:suppressAutoHyphens w:val="0"/>
        <w:spacing w:after="200" w:line="276" w:lineRule="auto"/>
        <w:contextualSpacing/>
        <w:jc w:val="both"/>
        <w:rPr>
          <w:rFonts w:eastAsia="Calibri" w:cs="Times New Roman"/>
          <w:kern w:val="0"/>
          <w:lang w:val="es-ES" w:eastAsia="en-US" w:bidi="ar-SA"/>
        </w:rPr>
      </w:pPr>
      <w:r w:rsidRPr="00A208E3">
        <w:rPr>
          <w:rFonts w:eastAsia="Calibri" w:cs="Times New Roman"/>
          <w:kern w:val="0"/>
          <w:lang w:val="es-ES" w:eastAsia="en-US" w:bidi="ar-SA"/>
        </w:rPr>
        <w:t>g.3</w:t>
      </w:r>
      <w:r w:rsidRPr="00A208E3">
        <w:rPr>
          <w:rFonts w:eastAsia="Calibri" w:cs="Times New Roman"/>
          <w:kern w:val="0"/>
          <w:lang w:val="es-ES" w:eastAsia="en-US" w:bidi="ar-SA"/>
        </w:rPr>
        <w:tab/>
        <w:t>Ensayos para verificar que el funcionamiento y la resistencia mecánica son satisfactorios.</w:t>
      </w:r>
    </w:p>
    <w:p w:rsidR="00EB4344" w:rsidRPr="00A208E3" w:rsidRDefault="00EB4344" w:rsidP="00EB4344">
      <w:pPr>
        <w:pStyle w:val="Prrafodelista1"/>
        <w:widowControl/>
        <w:tabs>
          <w:tab w:val="left" w:pos="1080"/>
        </w:tabs>
        <w:suppressAutoHyphens w:val="0"/>
        <w:spacing w:after="200" w:line="276" w:lineRule="auto"/>
        <w:contextualSpacing/>
        <w:jc w:val="both"/>
        <w:rPr>
          <w:rFonts w:eastAsia="Calibri" w:cs="Times New Roman"/>
          <w:kern w:val="0"/>
          <w:lang w:val="es-ES" w:eastAsia="en-US" w:bidi="ar-SA"/>
        </w:rPr>
      </w:pPr>
      <w:r w:rsidRPr="00A208E3">
        <w:rPr>
          <w:rFonts w:eastAsia="Calibri" w:cs="Times New Roman"/>
          <w:kern w:val="0"/>
          <w:lang w:val="es-ES" w:eastAsia="en-US" w:bidi="ar-SA"/>
        </w:rPr>
        <w:t>g.4</w:t>
      </w:r>
      <w:r w:rsidRPr="00A208E3">
        <w:rPr>
          <w:rFonts w:eastAsia="Calibri" w:cs="Times New Roman"/>
          <w:kern w:val="0"/>
          <w:lang w:val="es-ES" w:eastAsia="en-US" w:bidi="ar-SA"/>
        </w:rPr>
        <w:tab/>
        <w:t>Ensayos para verificar que el funcionamiento es satisfactorio en las condiciones severas de formación de hielo.</w:t>
      </w:r>
    </w:p>
    <w:p w:rsidR="00EB4344" w:rsidRPr="00A208E3" w:rsidRDefault="00EB4344" w:rsidP="00EB4344">
      <w:pPr>
        <w:pStyle w:val="Prrafodelista1"/>
        <w:widowControl/>
        <w:tabs>
          <w:tab w:val="left" w:pos="1080"/>
        </w:tabs>
        <w:suppressAutoHyphens w:val="0"/>
        <w:spacing w:after="200" w:line="276" w:lineRule="auto"/>
        <w:contextualSpacing/>
        <w:jc w:val="both"/>
        <w:rPr>
          <w:rFonts w:eastAsia="Calibri" w:cs="Times New Roman"/>
          <w:kern w:val="0"/>
          <w:lang w:val="es-ES" w:eastAsia="en-US" w:bidi="ar-SA"/>
        </w:rPr>
      </w:pPr>
      <w:r w:rsidRPr="00A208E3">
        <w:rPr>
          <w:rFonts w:eastAsia="Calibri" w:cs="Times New Roman"/>
          <w:kern w:val="0"/>
          <w:lang w:val="es-ES" w:eastAsia="en-US" w:bidi="ar-SA"/>
        </w:rPr>
        <w:t>g.5</w:t>
      </w:r>
      <w:r w:rsidRPr="00A208E3">
        <w:rPr>
          <w:rFonts w:eastAsia="Calibri" w:cs="Times New Roman"/>
          <w:kern w:val="0"/>
          <w:lang w:val="es-ES" w:eastAsia="en-US" w:bidi="ar-SA"/>
        </w:rPr>
        <w:tab/>
        <w:t>Ensayos para verificar que el funcionamiento es satisfactorio a las temperaturas mínimas y máximas del aire ambiente.</w:t>
      </w:r>
    </w:p>
    <w:p w:rsidR="00EB4344" w:rsidRPr="00A208E3" w:rsidRDefault="00EB4344" w:rsidP="00EB4344">
      <w:pPr>
        <w:pStyle w:val="Prrafodelista1"/>
        <w:widowControl/>
        <w:tabs>
          <w:tab w:val="left" w:pos="1080"/>
        </w:tabs>
        <w:suppressAutoHyphens w:val="0"/>
        <w:spacing w:after="200" w:line="276" w:lineRule="auto"/>
        <w:contextualSpacing/>
        <w:jc w:val="both"/>
        <w:rPr>
          <w:rFonts w:eastAsia="Calibri" w:cs="Times New Roman"/>
          <w:kern w:val="0"/>
          <w:lang w:val="es-ES" w:eastAsia="en-US" w:bidi="ar-SA"/>
        </w:rPr>
      </w:pPr>
      <w:r w:rsidRPr="00A208E3">
        <w:rPr>
          <w:rFonts w:eastAsia="Calibri" w:cs="Times New Roman"/>
          <w:kern w:val="0"/>
          <w:lang w:val="es-ES" w:eastAsia="en-US" w:bidi="ar-SA"/>
        </w:rPr>
        <w:t>g.6</w:t>
      </w:r>
      <w:r w:rsidRPr="00A208E3">
        <w:rPr>
          <w:rFonts w:eastAsia="Calibri" w:cs="Times New Roman"/>
          <w:kern w:val="0"/>
          <w:lang w:val="es-ES" w:eastAsia="en-US" w:bidi="ar-SA"/>
        </w:rPr>
        <w:tab/>
        <w:t>Ensayo dieléctrico de los circuitos principales, auxiliares y de comando.</w:t>
      </w:r>
    </w:p>
    <w:p w:rsidR="00EB4344" w:rsidRPr="00A208E3" w:rsidRDefault="00EB4344" w:rsidP="00EB4344">
      <w:pPr>
        <w:pStyle w:val="Prrafodelista1"/>
        <w:widowControl/>
        <w:tabs>
          <w:tab w:val="left" w:pos="1080"/>
        </w:tabs>
        <w:suppressAutoHyphens w:val="0"/>
        <w:spacing w:after="200" w:line="276" w:lineRule="auto"/>
        <w:contextualSpacing/>
        <w:jc w:val="both"/>
        <w:rPr>
          <w:rFonts w:eastAsia="Calibri" w:cs="Times New Roman"/>
          <w:kern w:val="0"/>
          <w:lang w:val="es-ES" w:eastAsia="en-US" w:bidi="ar-SA"/>
        </w:rPr>
      </w:pPr>
      <w:r w:rsidRPr="00A208E3">
        <w:rPr>
          <w:rFonts w:eastAsia="Calibri" w:cs="Times New Roman"/>
          <w:kern w:val="0"/>
          <w:lang w:val="es-ES" w:eastAsia="en-US" w:bidi="ar-SA"/>
        </w:rPr>
        <w:t>g.7</w:t>
      </w:r>
      <w:r w:rsidRPr="00A208E3">
        <w:rPr>
          <w:rFonts w:eastAsia="Calibri" w:cs="Times New Roman"/>
          <w:kern w:val="0"/>
          <w:lang w:val="es-ES" w:eastAsia="en-US" w:bidi="ar-SA"/>
        </w:rPr>
        <w:tab/>
        <w:t>Ensayo de radio interferencia (Medida de la resistencia del circuito principal).</w:t>
      </w:r>
    </w:p>
    <w:p w:rsidR="00EB4344" w:rsidRPr="00A208E3" w:rsidRDefault="00EB4344" w:rsidP="00EB4344">
      <w:pPr>
        <w:pStyle w:val="Prrafodelista1"/>
        <w:widowControl/>
        <w:tabs>
          <w:tab w:val="left" w:pos="1080"/>
        </w:tabs>
        <w:suppressAutoHyphens w:val="0"/>
        <w:spacing w:after="200" w:line="276" w:lineRule="auto"/>
        <w:contextualSpacing/>
        <w:jc w:val="both"/>
        <w:rPr>
          <w:rFonts w:eastAsia="Calibri" w:cs="Times New Roman"/>
          <w:kern w:val="0"/>
          <w:lang w:val="es-ES" w:eastAsia="en-US" w:bidi="ar-SA"/>
        </w:rPr>
      </w:pPr>
      <w:r w:rsidRPr="00A208E3">
        <w:rPr>
          <w:rFonts w:eastAsia="Calibri" w:cs="Times New Roman"/>
          <w:kern w:val="0"/>
          <w:lang w:val="es-ES" w:eastAsia="en-US" w:bidi="ar-SA"/>
        </w:rPr>
        <w:t>g.8</w:t>
      </w:r>
      <w:r w:rsidRPr="00A208E3">
        <w:rPr>
          <w:rFonts w:eastAsia="Calibri" w:cs="Times New Roman"/>
          <w:kern w:val="0"/>
          <w:lang w:val="es-ES" w:eastAsia="en-US" w:bidi="ar-SA"/>
        </w:rPr>
        <w:tab/>
        <w:t>Ensayo de calentamiento (Ensayo de corriente de corta duración y al valor de cresta de la corriente admisible)</w:t>
      </w:r>
    </w:p>
    <w:p w:rsidR="00EB4344" w:rsidRPr="00A208E3" w:rsidRDefault="00EB4344" w:rsidP="00EB4344">
      <w:pPr>
        <w:pStyle w:val="Prrafodelista1"/>
        <w:widowControl/>
        <w:tabs>
          <w:tab w:val="left" w:pos="1080"/>
        </w:tabs>
        <w:suppressAutoHyphens w:val="0"/>
        <w:spacing w:after="200" w:line="276" w:lineRule="auto"/>
        <w:contextualSpacing/>
        <w:jc w:val="both"/>
        <w:rPr>
          <w:rFonts w:eastAsia="Calibri" w:cs="Times New Roman"/>
          <w:kern w:val="0"/>
          <w:lang w:val="es-ES" w:eastAsia="en-US" w:bidi="ar-SA"/>
        </w:rPr>
      </w:pPr>
      <w:r w:rsidRPr="00A208E3">
        <w:rPr>
          <w:rFonts w:eastAsia="Calibri" w:cs="Times New Roman"/>
          <w:kern w:val="0"/>
          <w:lang w:val="es-ES" w:eastAsia="en-US" w:bidi="ar-SA"/>
        </w:rPr>
        <w:t>g.9</w:t>
      </w:r>
      <w:r w:rsidRPr="00A208E3">
        <w:rPr>
          <w:rFonts w:eastAsia="Calibri" w:cs="Times New Roman"/>
          <w:kern w:val="0"/>
          <w:lang w:val="es-ES" w:eastAsia="en-US" w:bidi="ar-SA"/>
        </w:rPr>
        <w:tab/>
        <w:t>Ensayo de cierre y apertura (Ensayos del grado de protección mecánica de la caja de comando).</w:t>
      </w:r>
    </w:p>
    <w:p w:rsidR="00EB4344" w:rsidRPr="00A208E3" w:rsidRDefault="00EB4344" w:rsidP="00EB4344">
      <w:pPr>
        <w:pStyle w:val="Prrafodelista1"/>
        <w:widowControl/>
        <w:tabs>
          <w:tab w:val="left" w:pos="1170"/>
        </w:tabs>
        <w:suppressAutoHyphens w:val="0"/>
        <w:spacing w:after="200" w:line="276" w:lineRule="auto"/>
        <w:contextualSpacing/>
        <w:jc w:val="both"/>
        <w:rPr>
          <w:rFonts w:eastAsia="Calibri" w:cs="Times New Roman"/>
          <w:kern w:val="0"/>
          <w:lang w:val="es-ES" w:eastAsia="en-US" w:bidi="ar-SA"/>
        </w:rPr>
      </w:pPr>
      <w:r w:rsidRPr="00A208E3">
        <w:rPr>
          <w:rFonts w:eastAsia="Calibri" w:cs="Times New Roman"/>
          <w:kern w:val="0"/>
          <w:lang w:val="es-ES" w:eastAsia="en-US" w:bidi="ar-SA"/>
        </w:rPr>
        <w:t>g.10</w:t>
      </w:r>
      <w:r w:rsidRPr="00A208E3">
        <w:rPr>
          <w:rFonts w:eastAsia="Calibri" w:cs="Times New Roman"/>
          <w:kern w:val="0"/>
          <w:lang w:val="es-ES" w:eastAsia="en-US" w:bidi="ar-SA"/>
        </w:rPr>
        <w:tab/>
        <w:t>Ensayo de estanqueidad.</w:t>
      </w:r>
    </w:p>
    <w:p w:rsidR="00EB4344" w:rsidRPr="00A208E3" w:rsidRDefault="00EB4344" w:rsidP="00EB4344">
      <w:pPr>
        <w:pStyle w:val="Prrafodelista1"/>
        <w:widowControl/>
        <w:suppressAutoHyphens w:val="0"/>
        <w:spacing w:after="200" w:line="276" w:lineRule="auto"/>
        <w:contextualSpacing/>
        <w:jc w:val="both"/>
        <w:rPr>
          <w:rFonts w:eastAsia="Calibri" w:cs="Times New Roman"/>
          <w:kern w:val="0"/>
          <w:lang w:val="es-ES" w:eastAsia="en-US" w:bidi="ar-SA"/>
        </w:rPr>
      </w:pPr>
      <w:r w:rsidRPr="00A208E3">
        <w:rPr>
          <w:rFonts w:eastAsia="Calibri" w:cs="Times New Roman"/>
          <w:kern w:val="0"/>
          <w:lang w:val="es-ES" w:eastAsia="en-US" w:bidi="ar-SA"/>
        </w:rPr>
        <w:t>g.11 Ensayo de durabilidad mecánica.</w:t>
      </w:r>
    </w:p>
    <w:p w:rsidR="00EB4344" w:rsidRPr="00A208E3" w:rsidRDefault="00EB4344" w:rsidP="00EB4344">
      <w:pPr>
        <w:pStyle w:val="Prrafodelista1"/>
        <w:widowControl/>
        <w:tabs>
          <w:tab w:val="left" w:pos="1170"/>
        </w:tabs>
        <w:suppressAutoHyphens w:val="0"/>
        <w:spacing w:after="200" w:line="276" w:lineRule="auto"/>
        <w:contextualSpacing/>
        <w:jc w:val="both"/>
        <w:rPr>
          <w:rFonts w:eastAsia="Calibri" w:cs="Times New Roman"/>
          <w:kern w:val="0"/>
          <w:lang w:val="es-ES" w:eastAsia="en-US" w:bidi="ar-SA"/>
        </w:rPr>
      </w:pPr>
      <w:r w:rsidRPr="00A208E3">
        <w:rPr>
          <w:rFonts w:eastAsia="Calibri" w:cs="Times New Roman"/>
          <w:kern w:val="0"/>
          <w:lang w:val="es-ES" w:eastAsia="en-US" w:bidi="ar-SA"/>
        </w:rPr>
        <w:t>g.12</w:t>
      </w:r>
      <w:r w:rsidRPr="00A208E3">
        <w:rPr>
          <w:rFonts w:eastAsia="Calibri" w:cs="Times New Roman"/>
          <w:kern w:val="0"/>
          <w:lang w:val="es-ES" w:eastAsia="en-US" w:bidi="ar-SA"/>
        </w:rPr>
        <w:tab/>
        <w:t>Ensayo de medio ambiente (a diversas condiciones climáticas)</w:t>
      </w:r>
    </w:p>
    <w:p w:rsidR="00EB4344" w:rsidRPr="00A208E3" w:rsidRDefault="00EB4344" w:rsidP="00EB4344">
      <w:pPr>
        <w:pStyle w:val="Prrafodelista1"/>
        <w:widowControl/>
        <w:tabs>
          <w:tab w:val="left" w:pos="1170"/>
        </w:tabs>
        <w:suppressAutoHyphens w:val="0"/>
        <w:spacing w:after="200" w:line="276" w:lineRule="auto"/>
        <w:contextualSpacing/>
        <w:jc w:val="both"/>
        <w:rPr>
          <w:rFonts w:eastAsia="Calibri" w:cs="Times New Roman"/>
          <w:kern w:val="0"/>
          <w:lang w:val="es-ES" w:eastAsia="en-US" w:bidi="ar-SA"/>
        </w:rPr>
      </w:pPr>
      <w:r w:rsidRPr="00A208E3">
        <w:rPr>
          <w:rFonts w:eastAsia="Calibri" w:cs="Times New Roman"/>
          <w:kern w:val="0"/>
          <w:lang w:val="es-ES" w:eastAsia="en-US" w:bidi="ar-SA"/>
        </w:rPr>
        <w:t>g.13</w:t>
      </w:r>
      <w:r w:rsidRPr="00A208E3">
        <w:rPr>
          <w:rFonts w:eastAsia="Calibri" w:cs="Times New Roman"/>
          <w:kern w:val="0"/>
          <w:lang w:val="es-ES" w:eastAsia="en-US" w:bidi="ar-SA"/>
        </w:rPr>
        <w:tab/>
        <w:t>Ensayo de tensión a frecuencia industrial; de acuerdo a Norma IEC 60060 – 1.</w:t>
      </w:r>
    </w:p>
    <w:p w:rsidR="00EB4344" w:rsidRPr="00A208E3" w:rsidRDefault="00EB4344" w:rsidP="00EB4344">
      <w:pPr>
        <w:pStyle w:val="Prrafodelista1"/>
        <w:widowControl/>
        <w:tabs>
          <w:tab w:val="left" w:pos="1170"/>
        </w:tabs>
        <w:suppressAutoHyphens w:val="0"/>
        <w:spacing w:after="200" w:line="276" w:lineRule="auto"/>
        <w:contextualSpacing/>
        <w:jc w:val="both"/>
        <w:rPr>
          <w:rFonts w:eastAsia="Calibri" w:cs="Times New Roman"/>
          <w:kern w:val="0"/>
          <w:lang w:val="es-ES" w:eastAsia="en-US" w:bidi="ar-SA"/>
        </w:rPr>
      </w:pPr>
      <w:r w:rsidRPr="00A208E3">
        <w:rPr>
          <w:rFonts w:eastAsia="Calibri" w:cs="Times New Roman"/>
          <w:kern w:val="0"/>
          <w:lang w:val="es-ES" w:eastAsia="en-US" w:bidi="ar-SA"/>
        </w:rPr>
        <w:t>g.14</w:t>
      </w:r>
      <w:r w:rsidRPr="00A208E3">
        <w:rPr>
          <w:rFonts w:eastAsia="Calibri" w:cs="Times New Roman"/>
          <w:kern w:val="0"/>
          <w:lang w:val="es-ES" w:eastAsia="en-US" w:bidi="ar-SA"/>
        </w:rPr>
        <w:tab/>
        <w:t>Ensayo de tensión de impulso atmosférico</w:t>
      </w:r>
    </w:p>
    <w:p w:rsidR="00EB4344" w:rsidRPr="00A208E3" w:rsidRDefault="00EB4344" w:rsidP="00EB4344">
      <w:pPr>
        <w:pStyle w:val="Prrafodelista1"/>
        <w:widowControl/>
        <w:suppressAutoHyphens w:val="0"/>
        <w:spacing w:after="200" w:line="276" w:lineRule="auto"/>
        <w:contextualSpacing/>
        <w:jc w:val="both"/>
        <w:rPr>
          <w:rFonts w:eastAsia="Calibri" w:cs="Times New Roman"/>
          <w:kern w:val="0"/>
          <w:lang w:val="es-ES" w:eastAsia="en-US" w:bidi="ar-SA"/>
        </w:rPr>
      </w:pPr>
    </w:p>
    <w:p w:rsidR="00EB4344" w:rsidRPr="00A208E3" w:rsidRDefault="00EB4344" w:rsidP="00EB4344">
      <w:pPr>
        <w:pStyle w:val="Prrafodelista1"/>
        <w:widowControl/>
        <w:tabs>
          <w:tab w:val="left" w:pos="1170"/>
        </w:tabs>
        <w:suppressAutoHyphens w:val="0"/>
        <w:spacing w:after="200" w:line="276" w:lineRule="auto"/>
        <w:ind w:left="709"/>
        <w:contextualSpacing/>
        <w:jc w:val="both"/>
        <w:rPr>
          <w:rFonts w:eastAsia="Calibri" w:cs="Times New Roman"/>
          <w:kern w:val="0"/>
          <w:lang w:val="es-ES" w:eastAsia="en-US" w:bidi="ar-SA"/>
        </w:rPr>
      </w:pPr>
      <w:r w:rsidRPr="00A208E3">
        <w:rPr>
          <w:rFonts w:eastAsia="Calibri" w:cs="Times New Roman"/>
          <w:b/>
          <w:kern w:val="0"/>
          <w:lang w:val="es-ES" w:eastAsia="en-US" w:bidi="ar-SA"/>
        </w:rPr>
        <w:t>h.</w:t>
      </w:r>
      <w:r w:rsidRPr="00A208E3">
        <w:rPr>
          <w:rFonts w:eastAsia="Calibri" w:cs="Times New Roman"/>
          <w:b/>
          <w:kern w:val="0"/>
          <w:lang w:val="es-ES" w:eastAsia="en-US" w:bidi="ar-SA"/>
        </w:rPr>
        <w:tab/>
        <w:t>Manuales en castellano</w:t>
      </w:r>
      <w:r w:rsidRPr="00A208E3">
        <w:rPr>
          <w:rFonts w:eastAsia="Calibri" w:cs="Times New Roman"/>
          <w:kern w:val="0"/>
          <w:lang w:val="es-ES" w:eastAsia="en-US" w:bidi="ar-SA"/>
        </w:rPr>
        <w:t xml:space="preserve"> conteniendo instrucciones completas para el montaje, operación y mantenimiento de cada equipo, incluyendo diagramas de despiece detallados para todos sus componentes; con indicación precisa de </w:t>
      </w:r>
      <w:r w:rsidRPr="00A208E3">
        <w:rPr>
          <w:rFonts w:eastAsia="Calibri" w:cs="Times New Roman"/>
          <w:kern w:val="0"/>
          <w:lang w:val="es-ES" w:eastAsia="en-US" w:bidi="ar-SA"/>
        </w:rPr>
        <w:lastRenderedPageBreak/>
        <w:t>números de catálogo que sirvan como referencia para la adquisición futura de las partes</w:t>
      </w:r>
    </w:p>
    <w:p w:rsidR="00EB4344" w:rsidRPr="00A208E3" w:rsidRDefault="00EB4344" w:rsidP="00EB4344">
      <w:pPr>
        <w:pStyle w:val="Prrafodelista1"/>
        <w:widowControl/>
        <w:suppressAutoHyphens w:val="0"/>
        <w:spacing w:after="200" w:line="276" w:lineRule="auto"/>
        <w:ind w:left="709"/>
        <w:contextualSpacing/>
        <w:jc w:val="both"/>
        <w:rPr>
          <w:rFonts w:eastAsia="Calibri" w:cs="Times New Roman"/>
          <w:kern w:val="0"/>
          <w:lang w:val="es-ES" w:eastAsia="en-US" w:bidi="ar-SA"/>
        </w:rPr>
      </w:pPr>
    </w:p>
    <w:p w:rsidR="00EB4344" w:rsidRPr="00A208E3" w:rsidRDefault="00EB4344" w:rsidP="00EB4344">
      <w:pPr>
        <w:pStyle w:val="Prrafodelista1"/>
        <w:widowControl/>
        <w:tabs>
          <w:tab w:val="left" w:pos="1170"/>
        </w:tabs>
        <w:suppressAutoHyphens w:val="0"/>
        <w:spacing w:after="200" w:line="276" w:lineRule="auto"/>
        <w:ind w:left="709"/>
        <w:contextualSpacing/>
        <w:jc w:val="both"/>
        <w:rPr>
          <w:rFonts w:eastAsia="Calibri" w:cs="Times New Roman"/>
          <w:kern w:val="0"/>
          <w:lang w:val="es-ES" w:eastAsia="en-US" w:bidi="ar-SA"/>
        </w:rPr>
      </w:pPr>
      <w:proofErr w:type="gramStart"/>
      <w:r w:rsidRPr="00A208E3">
        <w:rPr>
          <w:rFonts w:eastAsia="Calibri" w:cs="Times New Roman"/>
          <w:b/>
          <w:kern w:val="0"/>
          <w:lang w:val="es-ES" w:eastAsia="en-US" w:bidi="ar-SA"/>
        </w:rPr>
        <w:t>i</w:t>
      </w:r>
      <w:proofErr w:type="gramEnd"/>
      <w:r w:rsidRPr="00A208E3">
        <w:rPr>
          <w:rFonts w:eastAsia="Calibri" w:cs="Times New Roman"/>
          <w:b/>
          <w:kern w:val="0"/>
          <w:lang w:val="es-ES" w:eastAsia="en-US" w:bidi="ar-SA"/>
        </w:rPr>
        <w:t>.</w:t>
      </w:r>
      <w:r w:rsidRPr="00A208E3">
        <w:rPr>
          <w:rFonts w:eastAsia="Calibri" w:cs="Times New Roman"/>
          <w:b/>
          <w:kern w:val="0"/>
          <w:lang w:val="es-ES" w:eastAsia="en-US" w:bidi="ar-SA"/>
        </w:rPr>
        <w:tab/>
        <w:t>Lista de las pruebas previstas en fábrica</w:t>
      </w:r>
      <w:r w:rsidRPr="00A208E3">
        <w:rPr>
          <w:rFonts w:eastAsia="Calibri" w:cs="Times New Roman"/>
          <w:kern w:val="0"/>
          <w:lang w:val="es-ES" w:eastAsia="en-US" w:bidi="ar-SA"/>
        </w:rPr>
        <w:t>, con indicación de los procedimientos, normas a aplicarse y cronograma de ejecución</w:t>
      </w:r>
    </w:p>
    <w:p w:rsidR="00EB4344" w:rsidRPr="00A208E3" w:rsidRDefault="00EB4344" w:rsidP="00EB4344">
      <w:pPr>
        <w:pStyle w:val="Prrafodelista1"/>
        <w:widowControl/>
        <w:suppressAutoHyphens w:val="0"/>
        <w:spacing w:after="200" w:line="276" w:lineRule="auto"/>
        <w:ind w:left="709"/>
        <w:contextualSpacing/>
        <w:jc w:val="both"/>
        <w:rPr>
          <w:rFonts w:eastAsia="Calibri" w:cs="Times New Roman"/>
          <w:kern w:val="0"/>
          <w:lang w:val="es-ES" w:eastAsia="en-US" w:bidi="ar-SA"/>
        </w:rPr>
      </w:pPr>
    </w:p>
    <w:p w:rsidR="00EB4344" w:rsidRPr="00A208E3" w:rsidRDefault="00EB4344" w:rsidP="005F5B03">
      <w:pPr>
        <w:pStyle w:val="Prrafodelista1"/>
        <w:widowControl/>
        <w:numPr>
          <w:ilvl w:val="0"/>
          <w:numId w:val="87"/>
        </w:numPr>
        <w:suppressAutoHyphens w:val="0"/>
        <w:spacing w:after="200" w:line="276" w:lineRule="auto"/>
        <w:ind w:left="1170" w:hanging="450"/>
        <w:contextualSpacing/>
        <w:jc w:val="both"/>
        <w:rPr>
          <w:rFonts w:eastAsia="Calibri" w:cs="Times New Roman"/>
          <w:b/>
          <w:kern w:val="0"/>
          <w:lang w:val="es-ES" w:eastAsia="en-US" w:bidi="ar-SA"/>
        </w:rPr>
      </w:pPr>
      <w:r w:rsidRPr="00A208E3">
        <w:rPr>
          <w:rFonts w:eastAsia="Calibri" w:cs="Times New Roman"/>
          <w:b/>
          <w:kern w:val="0"/>
          <w:lang w:val="es-ES" w:eastAsia="en-US" w:bidi="ar-SA"/>
        </w:rPr>
        <w:t>Dimensiones y pesos de embalaje</w:t>
      </w:r>
    </w:p>
    <w:p w:rsidR="004E29D1" w:rsidRDefault="004E29D1" w:rsidP="00EB4344">
      <w:pPr>
        <w:pStyle w:val="Prrafodelista"/>
        <w:spacing w:after="0" w:line="240" w:lineRule="auto"/>
        <w:jc w:val="center"/>
        <w:rPr>
          <w:rFonts w:ascii="Times New Roman" w:hAnsi="Times New Roman"/>
          <w:b/>
          <w:bCs/>
          <w:sz w:val="24"/>
          <w:szCs w:val="24"/>
          <w:lang w:val="es-ES"/>
        </w:rPr>
      </w:pPr>
    </w:p>
    <w:p w:rsidR="00EB4344" w:rsidRPr="00A208E3" w:rsidRDefault="00EB4344" w:rsidP="00EB4344">
      <w:pPr>
        <w:pStyle w:val="Prrafodelista"/>
        <w:spacing w:after="0" w:line="240" w:lineRule="auto"/>
        <w:jc w:val="center"/>
        <w:rPr>
          <w:rFonts w:ascii="Times New Roman" w:hAnsi="Times New Roman"/>
          <w:b/>
          <w:bCs/>
          <w:sz w:val="24"/>
          <w:szCs w:val="24"/>
          <w:lang w:val="es-ES"/>
        </w:rPr>
      </w:pPr>
      <w:r w:rsidRPr="00A208E3">
        <w:rPr>
          <w:rFonts w:ascii="Times New Roman" w:hAnsi="Times New Roman"/>
          <w:b/>
          <w:bCs/>
          <w:sz w:val="24"/>
          <w:szCs w:val="24"/>
          <w:lang w:val="es-ES"/>
        </w:rPr>
        <w:t>BANCO DE CAPACITORES PARA 13.8 [KV]</w:t>
      </w:r>
    </w:p>
    <w:p w:rsidR="00EB4344" w:rsidRPr="00A208E3" w:rsidRDefault="00EB4344" w:rsidP="00EB4344">
      <w:pPr>
        <w:pStyle w:val="Prrafodelista"/>
        <w:spacing w:after="0" w:line="240" w:lineRule="auto"/>
        <w:rPr>
          <w:rFonts w:ascii="Times New Roman" w:hAnsi="Times New Roman"/>
          <w:b/>
          <w:bCs/>
          <w:sz w:val="24"/>
          <w:szCs w:val="24"/>
          <w:lang w:val="es-ES"/>
        </w:rPr>
      </w:pPr>
    </w:p>
    <w:p w:rsidR="00EB4344" w:rsidRPr="00A208E3" w:rsidRDefault="00EB4344" w:rsidP="005F5B03">
      <w:pPr>
        <w:numPr>
          <w:ilvl w:val="0"/>
          <w:numId w:val="89"/>
        </w:numPr>
        <w:overflowPunct w:val="0"/>
        <w:autoSpaceDE w:val="0"/>
        <w:autoSpaceDN w:val="0"/>
        <w:adjustRightInd w:val="0"/>
        <w:ind w:left="990" w:hanging="630"/>
        <w:jc w:val="both"/>
        <w:textAlignment w:val="baseline"/>
        <w:rPr>
          <w:b/>
          <w:bCs/>
        </w:rPr>
      </w:pPr>
      <w:r w:rsidRPr="00A208E3">
        <w:rPr>
          <w:b/>
          <w:bCs/>
        </w:rPr>
        <w:t>General</w:t>
      </w:r>
    </w:p>
    <w:p w:rsidR="00EB4344" w:rsidRPr="00A208E3" w:rsidRDefault="00EB4344" w:rsidP="00EB4344">
      <w:pPr>
        <w:pStyle w:val="Prrafodelista1"/>
        <w:widowControl/>
        <w:suppressAutoHyphens w:val="0"/>
        <w:spacing w:after="200" w:line="276" w:lineRule="auto"/>
        <w:ind w:left="360"/>
        <w:contextualSpacing/>
        <w:jc w:val="both"/>
        <w:rPr>
          <w:rFonts w:eastAsia="Calibri" w:cs="Times New Roman"/>
          <w:kern w:val="0"/>
          <w:lang w:val="es-ES" w:eastAsia="en-US" w:bidi="ar-SA"/>
        </w:rPr>
      </w:pPr>
    </w:p>
    <w:p w:rsidR="00EB4344" w:rsidRPr="00A208E3" w:rsidRDefault="00EB4344" w:rsidP="00EB4344">
      <w:pPr>
        <w:pStyle w:val="Prrafodelista1"/>
        <w:widowControl/>
        <w:tabs>
          <w:tab w:val="left" w:pos="990"/>
        </w:tabs>
        <w:suppressAutoHyphens w:val="0"/>
        <w:spacing w:after="200" w:line="276" w:lineRule="auto"/>
        <w:ind w:left="360"/>
        <w:contextualSpacing/>
        <w:jc w:val="both"/>
        <w:rPr>
          <w:rFonts w:eastAsia="Calibri" w:cs="Times New Roman"/>
          <w:kern w:val="0"/>
          <w:lang w:val="es-ES" w:eastAsia="en-US" w:bidi="ar-SA"/>
        </w:rPr>
      </w:pPr>
      <w:r w:rsidRPr="00A208E3">
        <w:rPr>
          <w:rFonts w:eastAsia="Calibri" w:cs="Times New Roman"/>
          <w:kern w:val="0"/>
          <w:lang w:val="es-ES" w:eastAsia="en-US" w:bidi="ar-SA"/>
        </w:rPr>
        <w:t>a.1</w:t>
      </w:r>
      <w:r w:rsidRPr="00A208E3">
        <w:rPr>
          <w:rFonts w:eastAsia="Calibri" w:cs="Times New Roman"/>
          <w:kern w:val="0"/>
          <w:lang w:val="es-ES" w:eastAsia="en-US" w:bidi="ar-SA"/>
        </w:rPr>
        <w:tab/>
        <w:t xml:space="preserve">El diseño y construcción del banco de capacitores permitirá un fácil montaje y rápido acceso a todas las partes que puedan requerir inspección, mantenimiento o cambio. </w:t>
      </w:r>
    </w:p>
    <w:p w:rsidR="00EB4344" w:rsidRPr="00A208E3" w:rsidRDefault="00EB4344" w:rsidP="00EB4344">
      <w:pPr>
        <w:pStyle w:val="Prrafodelista1"/>
        <w:widowControl/>
        <w:tabs>
          <w:tab w:val="left" w:pos="990"/>
        </w:tabs>
        <w:spacing w:after="200" w:line="276" w:lineRule="auto"/>
        <w:ind w:left="360"/>
        <w:contextualSpacing/>
        <w:jc w:val="both"/>
        <w:rPr>
          <w:rFonts w:eastAsia="Calibri" w:cs="Times New Roman"/>
          <w:kern w:val="0"/>
          <w:lang w:val="es-ES" w:eastAsia="en-US" w:bidi="ar-SA"/>
        </w:rPr>
      </w:pPr>
      <w:r w:rsidRPr="00A208E3">
        <w:rPr>
          <w:rFonts w:eastAsia="Calibri" w:cs="Times New Roman"/>
          <w:kern w:val="0"/>
          <w:lang w:val="es-ES" w:eastAsia="en-US" w:bidi="ar-SA"/>
        </w:rPr>
        <w:t>a.2</w:t>
      </w:r>
      <w:r w:rsidRPr="00A208E3">
        <w:rPr>
          <w:rFonts w:eastAsia="Calibri" w:cs="Times New Roman"/>
          <w:kern w:val="0"/>
          <w:lang w:val="es-ES" w:eastAsia="en-US" w:bidi="ar-SA"/>
        </w:rPr>
        <w:tab/>
        <w:t xml:space="preserve">La disposición constructiva de las unidades del banco de capacitores, deberá permitir que los elementos internos se mantengan fijos ante eventuales desplazamientos producidos por sismos, sin que los sistemas de fijación introduzcan esfuerzos mecánicos indebidos en las partes o materiales que sirven como aislantes de las partes activas. </w:t>
      </w:r>
    </w:p>
    <w:p w:rsidR="00EB4344" w:rsidRPr="00A208E3" w:rsidRDefault="00EB4344" w:rsidP="00EB4344">
      <w:pPr>
        <w:pStyle w:val="Prrafodelista1"/>
        <w:widowControl/>
        <w:tabs>
          <w:tab w:val="left" w:pos="990"/>
        </w:tabs>
        <w:spacing w:after="200" w:line="276" w:lineRule="auto"/>
        <w:ind w:left="426"/>
        <w:contextualSpacing/>
        <w:jc w:val="both"/>
        <w:rPr>
          <w:rFonts w:eastAsia="Calibri" w:cs="Times New Roman"/>
          <w:kern w:val="0"/>
          <w:lang w:val="es-ES" w:eastAsia="en-US" w:bidi="ar-SA"/>
        </w:rPr>
      </w:pPr>
      <w:r w:rsidRPr="00A208E3">
        <w:rPr>
          <w:rFonts w:eastAsia="Calibri" w:cs="Times New Roman"/>
          <w:kern w:val="0"/>
          <w:lang w:val="es-ES" w:eastAsia="en-US" w:bidi="ar-SA"/>
        </w:rPr>
        <w:t>a.3</w:t>
      </w:r>
      <w:r w:rsidRPr="00A208E3">
        <w:rPr>
          <w:rFonts w:eastAsia="Calibri" w:cs="Times New Roman"/>
          <w:kern w:val="0"/>
          <w:lang w:val="es-ES" w:eastAsia="en-US" w:bidi="ar-SA"/>
        </w:rPr>
        <w:tab/>
        <w:t>Igualmente en el diseño, deben tomarse en consideración los esfuerzos causados durante la carga, descarga, manejo, transporte y otras posibles condiciones severas similares.</w:t>
      </w:r>
    </w:p>
    <w:p w:rsidR="00EB4344" w:rsidRPr="00A208E3" w:rsidRDefault="00EB4344" w:rsidP="00EB4344">
      <w:pPr>
        <w:pStyle w:val="Prrafodelista1"/>
        <w:widowControl/>
        <w:tabs>
          <w:tab w:val="left" w:pos="990"/>
        </w:tabs>
        <w:spacing w:after="200" w:line="276" w:lineRule="auto"/>
        <w:ind w:left="426"/>
        <w:contextualSpacing/>
        <w:jc w:val="both"/>
        <w:rPr>
          <w:rFonts w:eastAsia="Calibri" w:cs="Times New Roman"/>
          <w:kern w:val="0"/>
          <w:lang w:val="es-ES" w:eastAsia="en-US" w:bidi="ar-SA"/>
        </w:rPr>
      </w:pPr>
      <w:r w:rsidRPr="00A208E3">
        <w:rPr>
          <w:rFonts w:eastAsia="Calibri" w:cs="Times New Roman"/>
          <w:kern w:val="0"/>
          <w:lang w:val="es-ES" w:eastAsia="en-US" w:bidi="ar-SA"/>
        </w:rPr>
        <w:t>a.4</w:t>
      </w:r>
      <w:r w:rsidRPr="00A208E3">
        <w:rPr>
          <w:rFonts w:eastAsia="Calibri" w:cs="Times New Roman"/>
          <w:kern w:val="0"/>
          <w:lang w:val="es-ES" w:eastAsia="en-US" w:bidi="ar-SA"/>
        </w:rPr>
        <w:tab/>
        <w:t xml:space="preserve">Las unidades del banco de capacitores se diseñarán para montaje sobre soportes de acero galvanizado para el banco y con subestructuras para las unidades. </w:t>
      </w:r>
    </w:p>
    <w:p w:rsidR="00EB4344" w:rsidRPr="00A208E3" w:rsidRDefault="00EB4344" w:rsidP="00EB4344">
      <w:pPr>
        <w:pStyle w:val="Prrafodelista1"/>
        <w:widowControl/>
        <w:tabs>
          <w:tab w:val="left" w:pos="426"/>
          <w:tab w:val="left" w:pos="990"/>
        </w:tabs>
        <w:spacing w:after="200" w:line="276" w:lineRule="auto"/>
        <w:ind w:left="426"/>
        <w:contextualSpacing/>
        <w:jc w:val="both"/>
        <w:rPr>
          <w:rFonts w:eastAsia="Calibri" w:cs="Times New Roman"/>
          <w:kern w:val="0"/>
          <w:lang w:val="es-ES" w:eastAsia="en-US" w:bidi="ar-SA"/>
        </w:rPr>
      </w:pPr>
      <w:r w:rsidRPr="00A208E3">
        <w:rPr>
          <w:rFonts w:eastAsia="Calibri" w:cs="Times New Roman"/>
          <w:kern w:val="0"/>
          <w:lang w:val="es-ES" w:eastAsia="en-US" w:bidi="ar-SA"/>
        </w:rPr>
        <w:t>a.5</w:t>
      </w:r>
      <w:r w:rsidRPr="00A208E3">
        <w:rPr>
          <w:rFonts w:eastAsia="Calibri" w:cs="Times New Roman"/>
          <w:kern w:val="0"/>
          <w:lang w:val="es-ES" w:eastAsia="en-US" w:bidi="ar-SA"/>
        </w:rPr>
        <w:tab/>
        <w:t xml:space="preserve">Líquido aislante, biodegradable, no polarizado y libre de askareles y compuestos clorados. Se recomienda alta estabilidad química, capacidad de absorción de gases generados por las descargas parciales y alto aislamiento dieléctrico. </w:t>
      </w:r>
    </w:p>
    <w:p w:rsidR="00EB4344" w:rsidRPr="00A208E3" w:rsidRDefault="00EB4344" w:rsidP="00EB4344">
      <w:pPr>
        <w:pStyle w:val="Prrafodelista1"/>
        <w:widowControl/>
        <w:tabs>
          <w:tab w:val="left" w:pos="426"/>
          <w:tab w:val="left" w:pos="990"/>
        </w:tabs>
        <w:spacing w:after="200" w:line="276" w:lineRule="auto"/>
        <w:ind w:left="426"/>
        <w:contextualSpacing/>
        <w:jc w:val="both"/>
        <w:rPr>
          <w:rFonts w:eastAsia="Calibri" w:cs="Times New Roman"/>
          <w:kern w:val="0"/>
          <w:lang w:val="es-ES" w:eastAsia="en-US" w:bidi="ar-SA"/>
        </w:rPr>
      </w:pPr>
      <w:r w:rsidRPr="00A208E3">
        <w:rPr>
          <w:rFonts w:eastAsia="Calibri" w:cs="Times New Roman"/>
          <w:kern w:val="0"/>
          <w:lang w:val="es-ES" w:eastAsia="en-US" w:bidi="ar-SA"/>
        </w:rPr>
        <w:t>a.6</w:t>
      </w:r>
      <w:r w:rsidRPr="00A208E3">
        <w:rPr>
          <w:rFonts w:eastAsia="Calibri" w:cs="Times New Roman"/>
          <w:kern w:val="0"/>
          <w:lang w:val="es-ES" w:eastAsia="en-US" w:bidi="ar-SA"/>
        </w:rPr>
        <w:tab/>
        <w:t xml:space="preserve">El tanque de cada unidad será de acero inoxidable, con un espesor no menor a 1.5 9 mm. </w:t>
      </w:r>
    </w:p>
    <w:p w:rsidR="00EB4344" w:rsidRPr="00A208E3" w:rsidRDefault="00EB4344" w:rsidP="00EB4344">
      <w:pPr>
        <w:pStyle w:val="Prrafodelista1"/>
        <w:widowControl/>
        <w:tabs>
          <w:tab w:val="left" w:pos="426"/>
          <w:tab w:val="left" w:pos="990"/>
        </w:tabs>
        <w:spacing w:after="200" w:line="276" w:lineRule="auto"/>
        <w:ind w:left="426"/>
        <w:contextualSpacing/>
        <w:jc w:val="both"/>
        <w:rPr>
          <w:rFonts w:eastAsia="Calibri" w:cs="Times New Roman"/>
          <w:kern w:val="0"/>
          <w:lang w:val="es-ES" w:eastAsia="en-US" w:bidi="ar-SA"/>
        </w:rPr>
      </w:pPr>
      <w:r w:rsidRPr="00A208E3">
        <w:rPr>
          <w:rFonts w:eastAsia="Calibri" w:cs="Times New Roman"/>
          <w:kern w:val="0"/>
          <w:lang w:val="es-ES" w:eastAsia="en-US" w:bidi="ar-SA"/>
        </w:rPr>
        <w:t>a.7</w:t>
      </w:r>
      <w:r w:rsidRPr="00A208E3">
        <w:rPr>
          <w:rFonts w:eastAsia="Calibri" w:cs="Times New Roman"/>
          <w:kern w:val="0"/>
          <w:lang w:val="es-ES" w:eastAsia="en-US" w:bidi="ar-SA"/>
        </w:rPr>
        <w:tab/>
        <w:t xml:space="preserve">El acabado superficial deberá realizarse con una capa de base y dos capas de pintura poliuretánica y acabado con barniz transparente. Se recomienda un color RAL 7038. </w:t>
      </w:r>
    </w:p>
    <w:p w:rsidR="00EB4344" w:rsidRPr="00A208E3" w:rsidRDefault="00EB4344" w:rsidP="00EB4344">
      <w:pPr>
        <w:pStyle w:val="Prrafodelista1"/>
        <w:widowControl/>
        <w:tabs>
          <w:tab w:val="left" w:pos="426"/>
          <w:tab w:val="left" w:pos="990"/>
        </w:tabs>
        <w:spacing w:after="200" w:line="276" w:lineRule="auto"/>
        <w:ind w:left="426"/>
        <w:contextualSpacing/>
        <w:jc w:val="both"/>
        <w:rPr>
          <w:rFonts w:eastAsia="Calibri" w:cs="Times New Roman"/>
          <w:kern w:val="0"/>
          <w:lang w:val="es-ES" w:eastAsia="en-US" w:bidi="ar-SA"/>
        </w:rPr>
      </w:pPr>
      <w:r w:rsidRPr="00A208E3">
        <w:rPr>
          <w:rFonts w:eastAsia="Calibri" w:cs="Times New Roman"/>
          <w:kern w:val="0"/>
          <w:lang w:val="es-ES" w:eastAsia="en-US" w:bidi="ar-SA"/>
        </w:rPr>
        <w:t>a.8</w:t>
      </w:r>
      <w:r w:rsidRPr="00A208E3">
        <w:rPr>
          <w:rFonts w:eastAsia="Calibri" w:cs="Times New Roman"/>
          <w:kern w:val="0"/>
          <w:lang w:val="es-ES" w:eastAsia="en-US" w:bidi="ar-SA"/>
        </w:rPr>
        <w:tab/>
        <w:t xml:space="preserve">Las partes metálicas externas estarán protegidas adecuadamente contra la corrosión.  Las partes expuestas, de hierro o acero, deben ser galvanizadas en caliente. </w:t>
      </w:r>
    </w:p>
    <w:p w:rsidR="00EB4344" w:rsidRPr="00A208E3" w:rsidRDefault="00EB4344" w:rsidP="00EB4344">
      <w:pPr>
        <w:pStyle w:val="Prrafodelista1"/>
        <w:widowControl/>
        <w:tabs>
          <w:tab w:val="left" w:pos="426"/>
          <w:tab w:val="left" w:pos="990"/>
        </w:tabs>
        <w:spacing w:after="200" w:line="276" w:lineRule="auto"/>
        <w:ind w:left="426"/>
        <w:contextualSpacing/>
        <w:jc w:val="both"/>
        <w:rPr>
          <w:rFonts w:eastAsia="Calibri" w:cs="Times New Roman"/>
          <w:kern w:val="0"/>
          <w:lang w:val="es-ES" w:eastAsia="en-US" w:bidi="ar-SA"/>
        </w:rPr>
      </w:pPr>
      <w:r w:rsidRPr="00A208E3">
        <w:rPr>
          <w:rFonts w:eastAsia="Calibri" w:cs="Times New Roman"/>
          <w:kern w:val="0"/>
          <w:lang w:val="es-ES" w:eastAsia="en-US" w:bidi="ar-SA"/>
        </w:rPr>
        <w:t>a.9</w:t>
      </w:r>
      <w:r w:rsidRPr="00A208E3">
        <w:rPr>
          <w:rFonts w:eastAsia="Calibri" w:cs="Times New Roman"/>
          <w:kern w:val="0"/>
          <w:lang w:val="es-ES" w:eastAsia="en-US" w:bidi="ar-SA"/>
        </w:rPr>
        <w:tab/>
        <w:t>El nivel básico de aislamiento (BIL) será de 150 kV para los equipos de 13.8 kV y se debe  considerar un grado de protección III (fuerte) para los aisladores.</w:t>
      </w:r>
    </w:p>
    <w:p w:rsidR="00EB4344" w:rsidRPr="00A208E3" w:rsidRDefault="00EB4344" w:rsidP="00EB4344">
      <w:pPr>
        <w:pStyle w:val="Prrafodelista1"/>
        <w:widowControl/>
        <w:tabs>
          <w:tab w:val="left" w:pos="426"/>
          <w:tab w:val="left" w:pos="990"/>
        </w:tabs>
        <w:spacing w:after="200" w:line="276" w:lineRule="auto"/>
        <w:ind w:left="426"/>
        <w:contextualSpacing/>
        <w:jc w:val="both"/>
        <w:rPr>
          <w:rFonts w:eastAsia="Calibri" w:cs="Times New Roman"/>
          <w:kern w:val="0"/>
          <w:lang w:val="es-ES" w:eastAsia="en-US" w:bidi="ar-SA"/>
        </w:rPr>
      </w:pPr>
      <w:r w:rsidRPr="00A208E3">
        <w:rPr>
          <w:rFonts w:eastAsia="Calibri" w:cs="Times New Roman"/>
          <w:kern w:val="0"/>
          <w:lang w:val="es-ES" w:eastAsia="en-US" w:bidi="ar-SA"/>
        </w:rPr>
        <w:t>a.10</w:t>
      </w:r>
      <w:r w:rsidRPr="00A208E3">
        <w:rPr>
          <w:rFonts w:eastAsia="Calibri" w:cs="Times New Roman"/>
          <w:kern w:val="0"/>
          <w:lang w:val="es-ES" w:eastAsia="en-US" w:bidi="ar-SA"/>
        </w:rPr>
        <w:tab/>
        <w:t>Cada unidad deberá disponer de fusible interno para protección de sobrecorriente. Debe soportar el 30% de sobrecorriente permanente.</w:t>
      </w:r>
    </w:p>
    <w:p w:rsidR="00EB4344" w:rsidRPr="00A208E3" w:rsidRDefault="00EB4344" w:rsidP="00EB4344">
      <w:pPr>
        <w:pStyle w:val="Prrafodelista1"/>
        <w:widowControl/>
        <w:tabs>
          <w:tab w:val="left" w:pos="426"/>
          <w:tab w:val="left" w:pos="990"/>
        </w:tabs>
        <w:spacing w:after="200" w:line="276" w:lineRule="auto"/>
        <w:ind w:left="426"/>
        <w:contextualSpacing/>
        <w:jc w:val="both"/>
        <w:rPr>
          <w:rFonts w:eastAsia="Calibri" w:cs="Times New Roman"/>
          <w:kern w:val="0"/>
          <w:lang w:val="es-ES" w:eastAsia="en-US" w:bidi="ar-SA"/>
        </w:rPr>
      </w:pPr>
      <w:r w:rsidRPr="00A208E3">
        <w:rPr>
          <w:rFonts w:eastAsia="Calibri" w:cs="Times New Roman"/>
          <w:kern w:val="0"/>
          <w:lang w:val="es-ES" w:eastAsia="en-US" w:bidi="ar-SA"/>
        </w:rPr>
        <w:t>a.11</w:t>
      </w:r>
      <w:r w:rsidRPr="00A208E3">
        <w:rPr>
          <w:rFonts w:eastAsia="Calibri" w:cs="Times New Roman"/>
          <w:kern w:val="0"/>
          <w:lang w:val="es-ES" w:eastAsia="en-US" w:bidi="ar-SA"/>
        </w:rPr>
        <w:tab/>
        <w:t>Los aisladores serán de porcelana vitrificada.</w:t>
      </w:r>
    </w:p>
    <w:p w:rsidR="00EB4344" w:rsidRPr="00A208E3" w:rsidRDefault="00EB4344" w:rsidP="00EB4344">
      <w:pPr>
        <w:pStyle w:val="Prrafodelista1"/>
        <w:widowControl/>
        <w:tabs>
          <w:tab w:val="left" w:pos="426"/>
          <w:tab w:val="left" w:pos="990"/>
        </w:tabs>
        <w:spacing w:after="200" w:line="276" w:lineRule="auto"/>
        <w:ind w:left="426"/>
        <w:contextualSpacing/>
        <w:jc w:val="both"/>
        <w:rPr>
          <w:rFonts w:eastAsia="Calibri" w:cs="Times New Roman"/>
          <w:kern w:val="0"/>
          <w:lang w:val="es-ES" w:eastAsia="en-US" w:bidi="ar-SA"/>
        </w:rPr>
      </w:pPr>
      <w:r w:rsidRPr="00A208E3">
        <w:rPr>
          <w:rFonts w:eastAsia="Calibri" w:cs="Times New Roman"/>
          <w:kern w:val="0"/>
          <w:lang w:val="es-ES" w:eastAsia="en-US" w:bidi="ar-SA"/>
        </w:rPr>
        <w:t xml:space="preserve">a.12 </w:t>
      </w:r>
      <w:r w:rsidRPr="00A208E3">
        <w:rPr>
          <w:rFonts w:eastAsia="Calibri" w:cs="Times New Roman"/>
          <w:kern w:val="0"/>
          <w:lang w:val="es-ES" w:eastAsia="en-US" w:bidi="ar-SA"/>
        </w:rPr>
        <w:tab/>
        <w:t>La temperatura de operación será entre - 5°C y 40 °C.</w:t>
      </w:r>
    </w:p>
    <w:p w:rsidR="00EB4344" w:rsidRPr="00A208E3" w:rsidRDefault="00EB4344" w:rsidP="00EB4344">
      <w:pPr>
        <w:pStyle w:val="Prrafodelista1"/>
        <w:widowControl/>
        <w:tabs>
          <w:tab w:val="left" w:pos="426"/>
          <w:tab w:val="left" w:pos="990"/>
        </w:tabs>
        <w:spacing w:after="200" w:line="276" w:lineRule="auto"/>
        <w:ind w:left="426"/>
        <w:contextualSpacing/>
        <w:jc w:val="both"/>
        <w:rPr>
          <w:rFonts w:eastAsia="Calibri" w:cs="Times New Roman"/>
          <w:kern w:val="0"/>
          <w:lang w:val="es-ES" w:eastAsia="en-US" w:bidi="ar-SA"/>
        </w:rPr>
      </w:pPr>
      <w:r w:rsidRPr="00A208E3">
        <w:rPr>
          <w:rFonts w:eastAsia="Calibri" w:cs="Times New Roman"/>
          <w:kern w:val="0"/>
          <w:lang w:val="es-ES" w:eastAsia="en-US" w:bidi="ar-SA"/>
        </w:rPr>
        <w:lastRenderedPageBreak/>
        <w:t>a.13</w:t>
      </w:r>
      <w:r w:rsidRPr="00A208E3">
        <w:rPr>
          <w:rFonts w:eastAsia="Calibri" w:cs="Times New Roman"/>
          <w:kern w:val="0"/>
          <w:lang w:val="es-ES" w:eastAsia="en-US" w:bidi="ar-SA"/>
        </w:rPr>
        <w:tab/>
        <w:t>El aislamiento a masa será con papel KRAFT de alta pureza.</w:t>
      </w:r>
    </w:p>
    <w:p w:rsidR="00EB4344" w:rsidRPr="00A208E3" w:rsidRDefault="00EB4344" w:rsidP="00EB4344">
      <w:pPr>
        <w:pStyle w:val="Prrafodelista1"/>
        <w:widowControl/>
        <w:tabs>
          <w:tab w:val="left" w:pos="426"/>
          <w:tab w:val="left" w:pos="990"/>
        </w:tabs>
        <w:spacing w:after="200" w:line="276" w:lineRule="auto"/>
        <w:ind w:left="426"/>
        <w:contextualSpacing/>
        <w:jc w:val="both"/>
        <w:rPr>
          <w:rFonts w:eastAsia="Calibri" w:cs="Times New Roman"/>
          <w:kern w:val="0"/>
          <w:lang w:val="es-ES" w:eastAsia="en-US" w:bidi="ar-SA"/>
        </w:rPr>
      </w:pPr>
      <w:r w:rsidRPr="00A208E3">
        <w:rPr>
          <w:rFonts w:eastAsia="Calibri" w:cs="Times New Roman"/>
          <w:kern w:val="0"/>
          <w:lang w:val="es-ES" w:eastAsia="en-US" w:bidi="ar-SA"/>
        </w:rPr>
        <w:t>a.14</w:t>
      </w:r>
      <w:r w:rsidRPr="00A208E3">
        <w:rPr>
          <w:rFonts w:eastAsia="Calibri" w:cs="Times New Roman"/>
          <w:kern w:val="0"/>
          <w:lang w:val="es-ES" w:eastAsia="en-US" w:bidi="ar-SA"/>
        </w:rPr>
        <w:tab/>
        <w:t>Los electrodos serán construidos con hojas de aluminio de alta pureza no menor al 92% en disposición anti inductiva.</w:t>
      </w:r>
    </w:p>
    <w:p w:rsidR="00EB4344" w:rsidRPr="00A208E3" w:rsidRDefault="00EB4344" w:rsidP="00EB4344">
      <w:pPr>
        <w:pStyle w:val="Prrafodelista1"/>
        <w:widowControl/>
        <w:tabs>
          <w:tab w:val="left" w:pos="426"/>
          <w:tab w:val="left" w:pos="990"/>
        </w:tabs>
        <w:spacing w:after="200" w:line="276" w:lineRule="auto"/>
        <w:ind w:left="426"/>
        <w:contextualSpacing/>
        <w:jc w:val="both"/>
        <w:rPr>
          <w:rFonts w:eastAsia="Calibri" w:cs="Times New Roman"/>
          <w:kern w:val="0"/>
          <w:lang w:val="es-ES" w:eastAsia="en-US" w:bidi="ar-SA"/>
        </w:rPr>
      </w:pPr>
      <w:r w:rsidRPr="00A208E3">
        <w:rPr>
          <w:rFonts w:eastAsia="Calibri" w:cs="Times New Roman"/>
          <w:kern w:val="0"/>
          <w:lang w:val="es-ES" w:eastAsia="en-US" w:bidi="ar-SA"/>
        </w:rPr>
        <w:t>a.16</w:t>
      </w:r>
      <w:r w:rsidRPr="00A208E3">
        <w:rPr>
          <w:rFonts w:eastAsia="Calibri" w:cs="Times New Roman"/>
          <w:kern w:val="0"/>
          <w:lang w:val="es-ES" w:eastAsia="en-US" w:bidi="ar-SA"/>
        </w:rPr>
        <w:tab/>
        <w:t>El dieléctrico estará formado por películas de polipropileno rugoso, con un mínimo de tres hojas. El esfuerzo dieléctrico máximo será de 63 kV/ mm.</w:t>
      </w:r>
    </w:p>
    <w:p w:rsidR="00EB4344" w:rsidRPr="00A208E3" w:rsidRDefault="00EB4344" w:rsidP="00EB4344">
      <w:pPr>
        <w:pStyle w:val="Prrafodelista1"/>
        <w:widowControl/>
        <w:tabs>
          <w:tab w:val="left" w:pos="426"/>
          <w:tab w:val="left" w:pos="990"/>
        </w:tabs>
        <w:spacing w:after="200" w:line="276" w:lineRule="auto"/>
        <w:ind w:left="426"/>
        <w:contextualSpacing/>
        <w:jc w:val="both"/>
        <w:rPr>
          <w:rFonts w:eastAsia="Calibri" w:cs="Times New Roman"/>
          <w:kern w:val="0"/>
          <w:lang w:val="es-ES" w:eastAsia="en-US" w:bidi="ar-SA"/>
        </w:rPr>
      </w:pPr>
      <w:r w:rsidRPr="00A208E3">
        <w:rPr>
          <w:rFonts w:eastAsia="Calibri" w:cs="Times New Roman"/>
          <w:kern w:val="0"/>
          <w:lang w:val="es-ES" w:eastAsia="en-US" w:bidi="ar-SA"/>
        </w:rPr>
        <w:t>a.17</w:t>
      </w:r>
      <w:r w:rsidRPr="00A208E3">
        <w:rPr>
          <w:rFonts w:eastAsia="Calibri" w:cs="Times New Roman"/>
          <w:kern w:val="0"/>
          <w:lang w:val="es-ES" w:eastAsia="en-US" w:bidi="ar-SA"/>
        </w:rPr>
        <w:tab/>
        <w:t>Dispondrán de dispositivo resistor para reducir  a 50V en cinco minutos</w:t>
      </w:r>
    </w:p>
    <w:p w:rsidR="00EB4344" w:rsidRPr="00A208E3" w:rsidRDefault="00EB4344" w:rsidP="00EB4344">
      <w:pPr>
        <w:pStyle w:val="Prrafodelista1"/>
        <w:widowControl/>
        <w:tabs>
          <w:tab w:val="left" w:pos="426"/>
          <w:tab w:val="left" w:pos="990"/>
        </w:tabs>
        <w:spacing w:after="200" w:line="276" w:lineRule="auto"/>
        <w:ind w:left="426"/>
        <w:contextualSpacing/>
        <w:jc w:val="both"/>
        <w:rPr>
          <w:rFonts w:eastAsia="Calibri" w:cs="Times New Roman"/>
          <w:kern w:val="0"/>
          <w:lang w:val="es-ES" w:eastAsia="en-US" w:bidi="ar-SA"/>
        </w:rPr>
      </w:pPr>
      <w:r w:rsidRPr="00A208E3">
        <w:rPr>
          <w:rFonts w:eastAsia="Calibri" w:cs="Times New Roman"/>
          <w:kern w:val="0"/>
          <w:lang w:val="es-ES" w:eastAsia="en-US" w:bidi="ar-SA"/>
        </w:rPr>
        <w:t>a.18</w:t>
      </w:r>
      <w:r w:rsidRPr="00A208E3">
        <w:rPr>
          <w:rFonts w:eastAsia="Calibri" w:cs="Times New Roman"/>
          <w:kern w:val="0"/>
          <w:lang w:val="es-ES" w:eastAsia="en-US" w:bidi="ar-SA"/>
        </w:rPr>
        <w:tab/>
        <w:t>La conexión será de doble estrella con neutro puesto a tierra.</w:t>
      </w:r>
    </w:p>
    <w:p w:rsidR="00EB4344" w:rsidRPr="00A208E3" w:rsidRDefault="00EB4344" w:rsidP="00EB4344">
      <w:pPr>
        <w:pStyle w:val="Prrafodelista1"/>
        <w:widowControl/>
        <w:tabs>
          <w:tab w:val="left" w:pos="426"/>
          <w:tab w:val="left" w:pos="990"/>
        </w:tabs>
        <w:spacing w:after="200" w:line="276" w:lineRule="auto"/>
        <w:ind w:left="426"/>
        <w:contextualSpacing/>
        <w:jc w:val="both"/>
        <w:rPr>
          <w:rFonts w:eastAsia="Calibri" w:cs="Times New Roman"/>
          <w:kern w:val="0"/>
          <w:lang w:val="es-ES" w:eastAsia="en-US" w:bidi="ar-SA"/>
        </w:rPr>
      </w:pPr>
    </w:p>
    <w:p w:rsidR="00EB4344" w:rsidRPr="00A208E3" w:rsidRDefault="00EB4344" w:rsidP="005F5B03">
      <w:pPr>
        <w:pStyle w:val="Prrafodelista1"/>
        <w:widowControl/>
        <w:numPr>
          <w:ilvl w:val="0"/>
          <w:numId w:val="89"/>
        </w:numPr>
        <w:tabs>
          <w:tab w:val="left" w:pos="426"/>
          <w:tab w:val="left" w:pos="990"/>
        </w:tabs>
        <w:spacing w:before="240" w:after="200"/>
        <w:ind w:hanging="990"/>
        <w:contextualSpacing/>
        <w:jc w:val="both"/>
        <w:rPr>
          <w:rFonts w:eastAsia="Calibri" w:cs="Times New Roman"/>
          <w:b/>
          <w:kern w:val="0"/>
          <w:lang w:val="es-ES" w:eastAsia="en-US" w:bidi="ar-SA"/>
        </w:rPr>
      </w:pPr>
      <w:r w:rsidRPr="00A208E3">
        <w:rPr>
          <w:rFonts w:eastAsia="Calibri" w:cs="Times New Roman"/>
          <w:b/>
          <w:kern w:val="0"/>
          <w:lang w:val="es-ES" w:eastAsia="en-US" w:bidi="ar-SA"/>
        </w:rPr>
        <w:t>Normas</w:t>
      </w:r>
    </w:p>
    <w:p w:rsidR="00EB4344" w:rsidRPr="00A208E3" w:rsidRDefault="00EB4344" w:rsidP="00EB4344">
      <w:pPr>
        <w:pStyle w:val="Prrafodelista1"/>
        <w:widowControl/>
        <w:tabs>
          <w:tab w:val="left" w:pos="426"/>
          <w:tab w:val="left" w:pos="990"/>
        </w:tabs>
        <w:spacing w:before="240" w:after="200"/>
        <w:contextualSpacing/>
        <w:jc w:val="both"/>
        <w:rPr>
          <w:rFonts w:eastAsia="Calibri" w:cs="Times New Roman"/>
          <w:b/>
          <w:kern w:val="0"/>
          <w:lang w:val="es-ES" w:eastAsia="en-US" w:bidi="ar-SA"/>
        </w:rPr>
      </w:pPr>
    </w:p>
    <w:p w:rsidR="00EB4344" w:rsidRPr="00A208E3" w:rsidRDefault="00EB4344" w:rsidP="00EB4344">
      <w:pPr>
        <w:pStyle w:val="Prrafodelista1"/>
        <w:widowControl/>
        <w:tabs>
          <w:tab w:val="left" w:pos="426"/>
          <w:tab w:val="left" w:pos="990"/>
        </w:tabs>
        <w:spacing w:before="240" w:after="200"/>
        <w:ind w:left="450"/>
        <w:contextualSpacing/>
        <w:jc w:val="both"/>
        <w:rPr>
          <w:rFonts w:eastAsia="Calibri" w:cs="Times New Roman"/>
          <w:kern w:val="0"/>
          <w:lang w:val="es-ES" w:eastAsia="en-US" w:bidi="ar-SA"/>
        </w:rPr>
      </w:pPr>
      <w:r w:rsidRPr="00A208E3">
        <w:rPr>
          <w:rFonts w:eastAsia="Calibri" w:cs="Times New Roman"/>
          <w:kern w:val="0"/>
          <w:lang w:val="es-ES" w:eastAsia="en-US" w:bidi="ar-SA"/>
        </w:rPr>
        <w:t>Las Normas aplicables son: IEC 871-1 y IEC 871-2.</w:t>
      </w:r>
    </w:p>
    <w:p w:rsidR="00EB4344" w:rsidRDefault="00EB4344" w:rsidP="005F5B03">
      <w:pPr>
        <w:numPr>
          <w:ilvl w:val="0"/>
          <w:numId w:val="89"/>
        </w:numPr>
        <w:overflowPunct w:val="0"/>
        <w:autoSpaceDE w:val="0"/>
        <w:autoSpaceDN w:val="0"/>
        <w:adjustRightInd w:val="0"/>
        <w:ind w:hanging="990"/>
        <w:jc w:val="both"/>
        <w:textAlignment w:val="baseline"/>
        <w:rPr>
          <w:b/>
          <w:bCs/>
        </w:rPr>
      </w:pPr>
      <w:r w:rsidRPr="00A208E3">
        <w:rPr>
          <w:b/>
          <w:bCs/>
        </w:rPr>
        <w:t xml:space="preserve">Aislamientos </w:t>
      </w:r>
    </w:p>
    <w:p w:rsidR="0039647F" w:rsidRPr="00A208E3" w:rsidRDefault="0039647F" w:rsidP="0039647F">
      <w:pPr>
        <w:overflowPunct w:val="0"/>
        <w:autoSpaceDE w:val="0"/>
        <w:autoSpaceDN w:val="0"/>
        <w:adjustRightInd w:val="0"/>
        <w:ind w:left="1440"/>
        <w:jc w:val="both"/>
        <w:textAlignment w:val="baseline"/>
        <w:rPr>
          <w:b/>
          <w:bCs/>
        </w:rPr>
      </w:pPr>
    </w:p>
    <w:p w:rsidR="00EB4344" w:rsidRPr="00A208E3" w:rsidRDefault="00EB4344" w:rsidP="00EB4344">
      <w:pPr>
        <w:overflowPunct w:val="0"/>
        <w:autoSpaceDE w:val="0"/>
        <w:autoSpaceDN w:val="0"/>
        <w:adjustRightInd w:val="0"/>
        <w:ind w:left="450"/>
        <w:jc w:val="both"/>
        <w:textAlignment w:val="baseline"/>
      </w:pPr>
      <w:r w:rsidRPr="00A208E3">
        <w:rPr>
          <w:bCs/>
        </w:rPr>
        <w:t xml:space="preserve">c.1 </w:t>
      </w:r>
      <w:r w:rsidRPr="00A208E3">
        <w:rPr>
          <w:bCs/>
        </w:rPr>
        <w:tab/>
      </w:r>
      <w:r w:rsidRPr="00A208E3">
        <w:t>Sobretensiones admisibles:</w:t>
      </w:r>
    </w:p>
    <w:p w:rsidR="00EB4344" w:rsidRPr="00A208E3" w:rsidRDefault="00EB4344" w:rsidP="005F5B03">
      <w:pPr>
        <w:numPr>
          <w:ilvl w:val="0"/>
          <w:numId w:val="90"/>
        </w:numPr>
        <w:overflowPunct w:val="0"/>
        <w:autoSpaceDE w:val="0"/>
        <w:autoSpaceDN w:val="0"/>
        <w:adjustRightInd w:val="0"/>
        <w:jc w:val="both"/>
        <w:textAlignment w:val="baseline"/>
      </w:pPr>
      <w:r w:rsidRPr="00A208E3">
        <w:t>Permanente:</w:t>
      </w:r>
      <w:r w:rsidRPr="00A208E3">
        <w:tab/>
      </w:r>
      <w:r w:rsidRPr="00A208E3">
        <w:tab/>
        <w:t>1.0 Vn</w:t>
      </w:r>
    </w:p>
    <w:p w:rsidR="00EB4344" w:rsidRPr="00A208E3" w:rsidRDefault="00EB4344" w:rsidP="005F5B03">
      <w:pPr>
        <w:numPr>
          <w:ilvl w:val="0"/>
          <w:numId w:val="90"/>
        </w:numPr>
        <w:overflowPunct w:val="0"/>
        <w:autoSpaceDE w:val="0"/>
        <w:autoSpaceDN w:val="0"/>
        <w:adjustRightInd w:val="0"/>
        <w:jc w:val="both"/>
        <w:textAlignment w:val="baseline"/>
      </w:pPr>
      <w:r w:rsidRPr="00A208E3">
        <w:t>12 horas al día:</w:t>
      </w:r>
      <w:r w:rsidRPr="00A208E3">
        <w:tab/>
      </w:r>
      <w:r w:rsidRPr="00A208E3">
        <w:tab/>
        <w:t>1.10 Vn</w:t>
      </w:r>
    </w:p>
    <w:p w:rsidR="00EB4344" w:rsidRPr="00A208E3" w:rsidRDefault="00EB4344" w:rsidP="005F5B03">
      <w:pPr>
        <w:numPr>
          <w:ilvl w:val="0"/>
          <w:numId w:val="90"/>
        </w:numPr>
        <w:overflowPunct w:val="0"/>
        <w:autoSpaceDE w:val="0"/>
        <w:autoSpaceDN w:val="0"/>
        <w:adjustRightInd w:val="0"/>
        <w:jc w:val="both"/>
        <w:textAlignment w:val="baseline"/>
      </w:pPr>
      <w:r w:rsidRPr="00A208E3">
        <w:t>30 minutos al día:</w:t>
      </w:r>
      <w:r w:rsidRPr="00A208E3">
        <w:tab/>
      </w:r>
      <w:r w:rsidRPr="00A208E3">
        <w:tab/>
        <w:t>1.15 Vn</w:t>
      </w:r>
    </w:p>
    <w:p w:rsidR="00EB4344" w:rsidRPr="00A208E3" w:rsidRDefault="00EB4344" w:rsidP="005F5B03">
      <w:pPr>
        <w:numPr>
          <w:ilvl w:val="0"/>
          <w:numId w:val="90"/>
        </w:numPr>
        <w:overflowPunct w:val="0"/>
        <w:autoSpaceDE w:val="0"/>
        <w:autoSpaceDN w:val="0"/>
        <w:adjustRightInd w:val="0"/>
        <w:jc w:val="both"/>
        <w:textAlignment w:val="baseline"/>
      </w:pPr>
      <w:r w:rsidRPr="00A208E3">
        <w:t>5 minutos/200 veces:</w:t>
      </w:r>
      <w:r w:rsidRPr="00A208E3">
        <w:tab/>
        <w:t>1.20 Vn</w:t>
      </w:r>
    </w:p>
    <w:p w:rsidR="00EB4344" w:rsidRPr="00A208E3" w:rsidRDefault="00EB4344" w:rsidP="00EB4344">
      <w:pPr>
        <w:overflowPunct w:val="0"/>
        <w:autoSpaceDE w:val="0"/>
        <w:autoSpaceDN w:val="0"/>
        <w:adjustRightInd w:val="0"/>
        <w:ind w:firstLine="450"/>
        <w:jc w:val="both"/>
        <w:textAlignment w:val="baseline"/>
      </w:pPr>
      <w:r w:rsidRPr="00A208E3">
        <w:t>c.2       Tensión residual para reconexión:</w:t>
      </w:r>
    </w:p>
    <w:p w:rsidR="00EB4344" w:rsidRPr="00A208E3" w:rsidRDefault="00EB4344" w:rsidP="005F5B03">
      <w:pPr>
        <w:numPr>
          <w:ilvl w:val="0"/>
          <w:numId w:val="90"/>
        </w:numPr>
        <w:overflowPunct w:val="0"/>
        <w:autoSpaceDE w:val="0"/>
        <w:autoSpaceDN w:val="0"/>
        <w:adjustRightInd w:val="0"/>
        <w:jc w:val="both"/>
        <w:textAlignment w:val="baseline"/>
      </w:pPr>
      <w:r w:rsidRPr="00A208E3">
        <w:t>Permanente:</w:t>
      </w:r>
      <w:r w:rsidRPr="00A208E3">
        <w:tab/>
      </w:r>
      <w:r w:rsidRPr="00A208E3">
        <w:tab/>
        <w:t>1.3 In</w:t>
      </w:r>
    </w:p>
    <w:p w:rsidR="00EB4344" w:rsidRPr="00A208E3" w:rsidRDefault="00EB4344" w:rsidP="005F5B03">
      <w:pPr>
        <w:numPr>
          <w:ilvl w:val="0"/>
          <w:numId w:val="90"/>
        </w:numPr>
        <w:overflowPunct w:val="0"/>
        <w:autoSpaceDE w:val="0"/>
        <w:autoSpaceDN w:val="0"/>
        <w:adjustRightInd w:val="0"/>
        <w:jc w:val="both"/>
        <w:textAlignment w:val="baseline"/>
      </w:pPr>
      <w:r w:rsidRPr="00A208E3">
        <w:t>Transitorio de conexión:</w:t>
      </w:r>
      <w:r w:rsidRPr="00A208E3">
        <w:tab/>
        <w:t>100 In</w:t>
      </w:r>
    </w:p>
    <w:p w:rsidR="00EB4344" w:rsidRPr="00A208E3" w:rsidRDefault="00EB4344" w:rsidP="00EB4344">
      <w:pPr>
        <w:pStyle w:val="Default"/>
        <w:spacing w:before="240"/>
        <w:ind w:left="1440" w:hanging="990"/>
        <w:rPr>
          <w:rFonts w:ascii="Times New Roman" w:hAnsi="Times New Roman" w:cs="Times New Roman"/>
          <w:b/>
          <w:bCs/>
        </w:rPr>
      </w:pPr>
      <w:r w:rsidRPr="00A208E3">
        <w:rPr>
          <w:rFonts w:ascii="Times New Roman" w:hAnsi="Times New Roman" w:cs="Times New Roman"/>
          <w:b/>
          <w:color w:val="auto"/>
          <w:lang w:val="es-ES"/>
        </w:rPr>
        <w:t>d.</w:t>
      </w:r>
      <w:r w:rsidRPr="00A208E3">
        <w:rPr>
          <w:rFonts w:ascii="Times New Roman" w:hAnsi="Times New Roman" w:cs="Times New Roman"/>
          <w:b/>
          <w:color w:val="auto"/>
          <w:lang w:val="es-ES"/>
        </w:rPr>
        <w:tab/>
      </w:r>
      <w:r w:rsidRPr="00A208E3">
        <w:rPr>
          <w:rFonts w:ascii="Times New Roman" w:hAnsi="Times New Roman" w:cs="Times New Roman"/>
          <w:b/>
          <w:bCs/>
        </w:rPr>
        <w:t xml:space="preserve">Terminales o conectores </w:t>
      </w:r>
    </w:p>
    <w:p w:rsidR="00EB4344" w:rsidRPr="00A208E3" w:rsidRDefault="00EB4344" w:rsidP="00EB4344">
      <w:pPr>
        <w:tabs>
          <w:tab w:val="left" w:pos="810"/>
        </w:tabs>
        <w:spacing w:before="240"/>
        <w:ind w:left="450"/>
        <w:jc w:val="both"/>
      </w:pPr>
      <w:r w:rsidRPr="00A208E3">
        <w:t xml:space="preserve"> d.1</w:t>
      </w:r>
      <w:r w:rsidRPr="00A208E3">
        <w:tab/>
        <w:t>Los terminales del lado de alimentación de voltaje deben ser de cobre con recubrimiento de plata (alternativamente pueden ser estañados) con  perforaciones según norma NEMA.  Para cada terminal se suministrará un conector adecuado p</w:t>
      </w:r>
      <w:r w:rsidR="00386B63">
        <w:t xml:space="preserve">ara conductor que determinará </w:t>
      </w:r>
      <w:r w:rsidRPr="00A208E3">
        <w:t xml:space="preserve"> CNEL SUCUMBÍOS oportunamente.</w:t>
      </w:r>
    </w:p>
    <w:p w:rsidR="00EB4344" w:rsidRPr="00A208E3" w:rsidRDefault="00EB4344" w:rsidP="00EB4344">
      <w:pPr>
        <w:tabs>
          <w:tab w:val="left" w:pos="810"/>
        </w:tabs>
        <w:ind w:left="426" w:firstLine="24"/>
        <w:jc w:val="both"/>
      </w:pPr>
      <w:r w:rsidRPr="00A208E3">
        <w:t xml:space="preserve"> d.2</w:t>
      </w:r>
      <w:r w:rsidRPr="00A208E3">
        <w:tab/>
        <w:t xml:space="preserve">Con cada equipo deben suministrarse conectores terminales de puesta a tierra, adecuados para conductor de cobre cableado de 65 mm² a 125 mm² de sección (2/0 AWG a 250 kcmil). </w:t>
      </w:r>
    </w:p>
    <w:p w:rsidR="00EB4344" w:rsidRPr="00A208E3" w:rsidRDefault="00EB4344" w:rsidP="00EB4344">
      <w:pPr>
        <w:tabs>
          <w:tab w:val="left" w:pos="810"/>
        </w:tabs>
        <w:ind w:left="426" w:firstLine="24"/>
        <w:jc w:val="both"/>
      </w:pPr>
    </w:p>
    <w:p w:rsidR="00EB4344" w:rsidRPr="00A208E3" w:rsidRDefault="00EB4344" w:rsidP="00EB4344">
      <w:pPr>
        <w:tabs>
          <w:tab w:val="left" w:pos="810"/>
        </w:tabs>
        <w:ind w:firstLine="450"/>
        <w:jc w:val="both"/>
      </w:pPr>
      <w:r w:rsidRPr="00A208E3">
        <w:rPr>
          <w:b/>
          <w:bCs/>
        </w:rPr>
        <w:t>e</w:t>
      </w:r>
      <w:r w:rsidRPr="00A208E3">
        <w:t>.</w:t>
      </w:r>
      <w:r w:rsidRPr="00A208E3">
        <w:tab/>
        <w:t xml:space="preserve">Accesorios </w:t>
      </w:r>
    </w:p>
    <w:p w:rsidR="00EB4344" w:rsidRPr="00A208E3" w:rsidRDefault="00EB4344" w:rsidP="00EB4344">
      <w:pPr>
        <w:ind w:left="450"/>
        <w:jc w:val="both"/>
      </w:pPr>
      <w:r w:rsidRPr="00A208E3">
        <w:t xml:space="preserve"> Además de todos los elementos descritos anteriormente deberán suministrarse al menos los siguientes accesorios con el banco de capacitores. </w:t>
      </w:r>
    </w:p>
    <w:p w:rsidR="00EB4344" w:rsidRPr="00A208E3" w:rsidRDefault="00EB4344" w:rsidP="00EB4344">
      <w:pPr>
        <w:ind w:left="450"/>
        <w:jc w:val="both"/>
      </w:pPr>
    </w:p>
    <w:p w:rsidR="00EB4344" w:rsidRPr="00A208E3" w:rsidRDefault="00EB4344" w:rsidP="00EB4344">
      <w:pPr>
        <w:tabs>
          <w:tab w:val="left" w:pos="810"/>
        </w:tabs>
        <w:ind w:left="426" w:firstLine="24"/>
        <w:jc w:val="both"/>
      </w:pPr>
      <w:r w:rsidRPr="00A208E3">
        <w:t>e.1</w:t>
      </w:r>
      <w:r w:rsidRPr="00A208E3">
        <w:tab/>
        <w:t>Soporte de acero galvanizado para montaje en fundaciones de hormigón, con pernos de anclaje.  La altura mínima desde el suelo será de 2.6 m.</w:t>
      </w:r>
    </w:p>
    <w:p w:rsidR="00EB4344" w:rsidRPr="00A208E3" w:rsidRDefault="00EB4344" w:rsidP="00EB4344">
      <w:pPr>
        <w:tabs>
          <w:tab w:val="left" w:pos="810"/>
        </w:tabs>
        <w:ind w:left="426" w:hanging="426"/>
        <w:jc w:val="both"/>
      </w:pPr>
      <w:r w:rsidRPr="00A208E3">
        <w:t xml:space="preserve"> </w:t>
      </w:r>
      <w:r w:rsidRPr="00A208E3">
        <w:tab/>
        <w:t>e.2</w:t>
      </w:r>
      <w:r w:rsidRPr="00A208E3">
        <w:tab/>
        <w:t xml:space="preserve">Soporte de acero de los subensamblajes </w:t>
      </w:r>
    </w:p>
    <w:p w:rsidR="00EB4344" w:rsidRPr="00A208E3" w:rsidRDefault="00EB4344" w:rsidP="00EB4344">
      <w:pPr>
        <w:tabs>
          <w:tab w:val="left" w:pos="810"/>
        </w:tabs>
        <w:ind w:left="426" w:hanging="426"/>
        <w:jc w:val="both"/>
      </w:pPr>
      <w:r w:rsidRPr="00A208E3">
        <w:t xml:space="preserve"> </w:t>
      </w:r>
      <w:r w:rsidRPr="00A208E3">
        <w:tab/>
        <w:t>e.3</w:t>
      </w:r>
      <w:r w:rsidRPr="00A208E3">
        <w:tab/>
        <w:t xml:space="preserve">Placa metálica de identificación a prueba de intemperie y corrosión en idioma español, que contenga por lo menos las informaciones señaladas en las normas correspondientes. </w:t>
      </w:r>
    </w:p>
    <w:p w:rsidR="00EB4344" w:rsidRPr="00A208E3" w:rsidRDefault="00EB4344" w:rsidP="00EB4344">
      <w:pPr>
        <w:tabs>
          <w:tab w:val="left" w:pos="810"/>
        </w:tabs>
        <w:ind w:left="426" w:firstLine="24"/>
        <w:jc w:val="both"/>
      </w:pPr>
      <w:r w:rsidRPr="00A208E3">
        <w:t>e.4</w:t>
      </w:r>
      <w:r w:rsidRPr="00A208E3">
        <w:tab/>
        <w:t xml:space="preserve">Adicionalmente debe proveerse una placa metálica similar que indique </w:t>
      </w:r>
      <w:proofErr w:type="gramStart"/>
      <w:r w:rsidRPr="00A208E3">
        <w:t>sus tomas</w:t>
      </w:r>
      <w:proofErr w:type="gramEnd"/>
      <w:r w:rsidRPr="00A208E3">
        <w:t xml:space="preserve"> y los diagramas de conexión con todos los datos pertinentes. </w:t>
      </w:r>
    </w:p>
    <w:p w:rsidR="00EB4344" w:rsidRPr="00A208E3" w:rsidRDefault="00EB4344" w:rsidP="00EB4344">
      <w:pPr>
        <w:tabs>
          <w:tab w:val="left" w:pos="810"/>
        </w:tabs>
        <w:ind w:left="426" w:firstLine="24"/>
        <w:jc w:val="both"/>
      </w:pPr>
      <w:r w:rsidRPr="00A208E3">
        <w:t>e.5</w:t>
      </w:r>
      <w:r w:rsidRPr="00A208E3">
        <w:tab/>
        <w:t>Placas de advertencia que contengan un texto en español sobre las precauciones que deben guardarse al momento de hacer las conexiones de los terminales.</w:t>
      </w:r>
    </w:p>
    <w:p w:rsidR="00EB4344" w:rsidRPr="00A208E3" w:rsidRDefault="00EB4344" w:rsidP="00EB4344">
      <w:pPr>
        <w:tabs>
          <w:tab w:val="left" w:pos="810"/>
        </w:tabs>
        <w:ind w:left="426" w:firstLine="24"/>
        <w:jc w:val="both"/>
      </w:pPr>
      <w:r w:rsidRPr="00A208E3">
        <w:lastRenderedPageBreak/>
        <w:t>e.6</w:t>
      </w:r>
      <w:r w:rsidRPr="00A208E3">
        <w:tab/>
        <w:t>Puntos de conexión de la estrella y estructura a tierra, con conectores para conductor 2/0 AWG.</w:t>
      </w:r>
    </w:p>
    <w:p w:rsidR="00EB4344" w:rsidRPr="00A208E3" w:rsidRDefault="00EB4344" w:rsidP="00EB4344">
      <w:pPr>
        <w:tabs>
          <w:tab w:val="left" w:pos="810"/>
        </w:tabs>
        <w:ind w:left="426" w:firstLine="24"/>
        <w:jc w:val="both"/>
      </w:pPr>
    </w:p>
    <w:p w:rsidR="00EB4344" w:rsidRPr="00A208E3" w:rsidRDefault="00EB4344" w:rsidP="00EB4344">
      <w:pPr>
        <w:ind w:left="360"/>
        <w:jc w:val="both"/>
        <w:rPr>
          <w:b/>
        </w:rPr>
      </w:pPr>
      <w:r w:rsidRPr="00A208E3">
        <w:rPr>
          <w:b/>
        </w:rPr>
        <w:t>f. Transformadores de corriente</w:t>
      </w:r>
    </w:p>
    <w:p w:rsidR="00EB4344" w:rsidRPr="00A208E3" w:rsidRDefault="00EB4344" w:rsidP="00EB4344">
      <w:pPr>
        <w:ind w:left="360"/>
        <w:jc w:val="both"/>
      </w:pPr>
      <w:r w:rsidRPr="00A208E3">
        <w:t>Equipo diseñado para que a través de su bobinado primario circule la corriente de desbalance y dar una señal al secundario el cual se conectará al relé de protección y tendrá entre otras las siguientes características:</w:t>
      </w:r>
    </w:p>
    <w:p w:rsidR="00EB4344" w:rsidRPr="00A208E3" w:rsidRDefault="00EB4344" w:rsidP="00EB4344">
      <w:pPr>
        <w:tabs>
          <w:tab w:val="left" w:pos="720"/>
          <w:tab w:val="left" w:pos="810"/>
        </w:tabs>
        <w:ind w:left="360"/>
        <w:jc w:val="both"/>
      </w:pPr>
      <w:r w:rsidRPr="00A208E3">
        <w:t>f.1</w:t>
      </w:r>
      <w:r w:rsidRPr="00A208E3">
        <w:tab/>
      </w:r>
      <w:r w:rsidRPr="00A208E3">
        <w:tab/>
        <w:t>Será del tipo encapsulado de resina cicloalifática.</w:t>
      </w:r>
    </w:p>
    <w:p w:rsidR="00EB4344" w:rsidRPr="00A208E3" w:rsidRDefault="00EB4344" w:rsidP="00EB4344">
      <w:pPr>
        <w:tabs>
          <w:tab w:val="left" w:pos="810"/>
        </w:tabs>
        <w:ind w:left="360"/>
        <w:jc w:val="both"/>
      </w:pPr>
      <w:r w:rsidRPr="00A208E3">
        <w:t>f.2</w:t>
      </w:r>
      <w:r w:rsidRPr="00A208E3">
        <w:tab/>
        <w:t>Para instalación a la intemperie</w:t>
      </w:r>
    </w:p>
    <w:p w:rsidR="00EB4344" w:rsidRPr="00A208E3" w:rsidRDefault="00EB4344" w:rsidP="00EB4344">
      <w:pPr>
        <w:tabs>
          <w:tab w:val="left" w:pos="810"/>
        </w:tabs>
        <w:ind w:left="360"/>
        <w:jc w:val="both"/>
      </w:pPr>
      <w:r w:rsidRPr="00A208E3">
        <w:t>f.3</w:t>
      </w:r>
      <w:r w:rsidRPr="00A208E3">
        <w:tab/>
        <w:t>Voltaje nominal entre fases 13.8 kV</w:t>
      </w:r>
    </w:p>
    <w:p w:rsidR="00EB4344" w:rsidRPr="00A208E3" w:rsidRDefault="00EB4344" w:rsidP="00EB4344">
      <w:pPr>
        <w:tabs>
          <w:tab w:val="left" w:pos="810"/>
        </w:tabs>
        <w:ind w:left="360"/>
        <w:jc w:val="both"/>
      </w:pPr>
      <w:r w:rsidRPr="00A208E3">
        <w:t>f.4</w:t>
      </w:r>
      <w:r w:rsidRPr="00A208E3">
        <w:tab/>
        <w:t>Nivel básico de aislamiento 150 kV</w:t>
      </w:r>
    </w:p>
    <w:p w:rsidR="00EB4344" w:rsidRPr="00A208E3" w:rsidRDefault="00EB4344" w:rsidP="00EB4344">
      <w:pPr>
        <w:tabs>
          <w:tab w:val="left" w:pos="810"/>
        </w:tabs>
        <w:ind w:left="360"/>
        <w:jc w:val="both"/>
      </w:pPr>
      <w:r w:rsidRPr="00A208E3">
        <w:t xml:space="preserve">f.5 </w:t>
      </w:r>
      <w:r w:rsidRPr="00A208E3">
        <w:tab/>
        <w:t>Burden de 20 VA</w:t>
      </w:r>
    </w:p>
    <w:p w:rsidR="00EB4344" w:rsidRPr="00A208E3" w:rsidRDefault="00EB4344" w:rsidP="00EB4344">
      <w:pPr>
        <w:tabs>
          <w:tab w:val="left" w:pos="810"/>
        </w:tabs>
        <w:ind w:left="360"/>
        <w:jc w:val="both"/>
      </w:pPr>
      <w:r w:rsidRPr="00A208E3">
        <w:t>f.6</w:t>
      </w:r>
      <w:r w:rsidRPr="00A208E3">
        <w:tab/>
        <w:t>Con núcleo de medición, clase 0.5</w:t>
      </w:r>
    </w:p>
    <w:p w:rsidR="00EB4344" w:rsidRPr="00A208E3" w:rsidRDefault="00EB4344" w:rsidP="00EB4344">
      <w:pPr>
        <w:ind w:left="360"/>
        <w:jc w:val="both"/>
      </w:pPr>
      <w:r w:rsidRPr="00A208E3">
        <w:t>NOTA: Se deberá confirmar por cálculo los valores definidos.</w:t>
      </w:r>
    </w:p>
    <w:p w:rsidR="00EB4344" w:rsidRPr="00A208E3" w:rsidRDefault="00EB4344" w:rsidP="00EB4344">
      <w:pPr>
        <w:ind w:left="360"/>
        <w:jc w:val="both"/>
      </w:pPr>
    </w:p>
    <w:p w:rsidR="00EB4344" w:rsidRPr="00A208E3" w:rsidRDefault="00EB4344" w:rsidP="00EB4344">
      <w:pPr>
        <w:overflowPunct w:val="0"/>
        <w:autoSpaceDE w:val="0"/>
        <w:autoSpaceDN w:val="0"/>
        <w:adjustRightInd w:val="0"/>
        <w:ind w:left="360"/>
        <w:jc w:val="both"/>
        <w:textAlignment w:val="baseline"/>
        <w:rPr>
          <w:b/>
        </w:rPr>
      </w:pPr>
      <w:r w:rsidRPr="00A208E3">
        <w:rPr>
          <w:b/>
          <w:bCs/>
        </w:rPr>
        <w:t>g.</w:t>
      </w:r>
      <w:r w:rsidRPr="00A208E3">
        <w:rPr>
          <w:b/>
        </w:rPr>
        <w:tab/>
        <w:t>Pruebas prototipo (type tests)</w:t>
      </w:r>
    </w:p>
    <w:p w:rsidR="00EB4344" w:rsidRPr="00A208E3" w:rsidRDefault="00EB4344" w:rsidP="00EB4344">
      <w:pPr>
        <w:pStyle w:val="Default"/>
        <w:ind w:left="360"/>
        <w:jc w:val="both"/>
        <w:rPr>
          <w:rFonts w:ascii="Times New Roman" w:hAnsi="Times New Roman" w:cs="Times New Roman"/>
          <w:color w:val="auto"/>
          <w:lang w:val="es-ES"/>
        </w:rPr>
      </w:pPr>
    </w:p>
    <w:p w:rsidR="00EB4344" w:rsidRPr="00A208E3" w:rsidRDefault="00EB4344" w:rsidP="00EB4344">
      <w:pPr>
        <w:tabs>
          <w:tab w:val="left" w:pos="-720"/>
        </w:tabs>
        <w:ind w:left="360"/>
        <w:jc w:val="both"/>
      </w:pPr>
      <w:r w:rsidRPr="00A208E3">
        <w:t>El Contratista presentará para la revisión y conformidad de la CNEL SUCUMBÍOS., un juego completo de reportes certificados de las pruebas prototipo que hayan  sido realizadas a equipos de características similares al ofertado.</w:t>
      </w:r>
    </w:p>
    <w:p w:rsidR="00EB4344" w:rsidRPr="00A208E3" w:rsidRDefault="00EB4344" w:rsidP="00EB4344">
      <w:pPr>
        <w:pStyle w:val="Default"/>
        <w:ind w:left="360"/>
        <w:jc w:val="both"/>
        <w:rPr>
          <w:rFonts w:ascii="Times New Roman" w:hAnsi="Times New Roman" w:cs="Times New Roman"/>
          <w:color w:val="auto"/>
          <w:lang w:val="es-ES"/>
        </w:rPr>
      </w:pPr>
      <w:r w:rsidRPr="00A208E3">
        <w:rPr>
          <w:rFonts w:ascii="Times New Roman" w:hAnsi="Times New Roman" w:cs="Times New Roman"/>
          <w:color w:val="auto"/>
          <w:lang w:val="es-ES"/>
        </w:rPr>
        <w:t>En caso contrario, el Contratista realizará las pruebas prototipo especificadas, entendiéndose que incluirá el costo de las mismas dentro del precio del suministro de los equipos.</w:t>
      </w:r>
    </w:p>
    <w:p w:rsidR="00EB4344" w:rsidRPr="00A208E3" w:rsidRDefault="00EB4344" w:rsidP="00EB4344">
      <w:pPr>
        <w:pStyle w:val="Default"/>
        <w:ind w:left="360"/>
        <w:rPr>
          <w:rFonts w:ascii="Times New Roman" w:hAnsi="Times New Roman" w:cs="Times New Roman"/>
          <w:color w:val="auto"/>
          <w:lang w:val="es-ES"/>
        </w:rPr>
      </w:pPr>
    </w:p>
    <w:p w:rsidR="00EB4344" w:rsidRPr="00A208E3" w:rsidRDefault="00EB4344" w:rsidP="00EB4344">
      <w:pPr>
        <w:ind w:left="360"/>
        <w:jc w:val="both"/>
      </w:pPr>
      <w:r w:rsidRPr="00A208E3">
        <w:t>Las pruebas prototipo requeridas son:</w:t>
      </w:r>
    </w:p>
    <w:p w:rsidR="00EB4344" w:rsidRPr="00A208E3" w:rsidRDefault="00434108" w:rsidP="00434108">
      <w:pPr>
        <w:pStyle w:val="Sangra2detindependiente"/>
        <w:ind w:firstLine="0"/>
        <w:rPr>
          <w:rFonts w:eastAsia="Calibri"/>
        </w:rPr>
      </w:pPr>
      <w:r w:rsidRPr="00434108">
        <w:rPr>
          <w:i w:val="0"/>
          <w:iCs w:val="0"/>
          <w:spacing w:val="0"/>
        </w:rPr>
        <w:t xml:space="preserve">      </w:t>
      </w:r>
      <w:r w:rsidR="00EB4344" w:rsidRPr="00434108">
        <w:rPr>
          <w:rFonts w:eastAsia="Calibri"/>
          <w:i w:val="0"/>
        </w:rPr>
        <w:t>g.1</w:t>
      </w:r>
      <w:r w:rsidR="00EB4344" w:rsidRPr="00A208E3">
        <w:rPr>
          <w:rFonts w:eastAsia="Calibri"/>
        </w:rPr>
        <w:tab/>
      </w:r>
      <w:r w:rsidR="00EB4344" w:rsidRPr="00434108">
        <w:rPr>
          <w:rFonts w:eastAsia="Calibri"/>
          <w:i w:val="0"/>
        </w:rPr>
        <w:t>Capacitancia de alta frecuencia y resistencia serie equivalente.</w:t>
      </w:r>
    </w:p>
    <w:p w:rsidR="00EB4344" w:rsidRPr="00A208E3" w:rsidRDefault="00EB4344" w:rsidP="00EB4344">
      <w:pPr>
        <w:autoSpaceDE w:val="0"/>
        <w:autoSpaceDN w:val="0"/>
        <w:adjustRightInd w:val="0"/>
        <w:ind w:left="360"/>
        <w:jc w:val="both"/>
      </w:pPr>
      <w:r w:rsidRPr="00A208E3">
        <w:t>g.2</w:t>
      </w:r>
      <w:r w:rsidRPr="00A208E3">
        <w:tab/>
        <w:t>Pruebas de voltaje.</w:t>
      </w:r>
    </w:p>
    <w:p w:rsidR="00EB4344" w:rsidRPr="00A208E3" w:rsidRDefault="00EB4344" w:rsidP="00EB4344">
      <w:pPr>
        <w:autoSpaceDE w:val="0"/>
        <w:autoSpaceDN w:val="0"/>
        <w:adjustRightInd w:val="0"/>
        <w:ind w:left="360"/>
        <w:jc w:val="both"/>
      </w:pPr>
      <w:r w:rsidRPr="00A208E3">
        <w:t>g.3</w:t>
      </w:r>
      <w:r w:rsidRPr="00A208E3">
        <w:tab/>
        <w:t xml:space="preserve">Pruebas de descargas parciales. </w:t>
      </w:r>
    </w:p>
    <w:p w:rsidR="00EB4344" w:rsidRPr="00A208E3" w:rsidRDefault="00EB4344" w:rsidP="00EB4344">
      <w:pPr>
        <w:autoSpaceDE w:val="0"/>
        <w:autoSpaceDN w:val="0"/>
        <w:adjustRightInd w:val="0"/>
        <w:ind w:left="360"/>
        <w:jc w:val="both"/>
      </w:pPr>
      <w:r w:rsidRPr="00A208E3">
        <w:t>g.4</w:t>
      </w:r>
      <w:r w:rsidRPr="00A208E3">
        <w:tab/>
        <w:t xml:space="preserve">Determinación del coeficiente de temperatura. </w:t>
      </w:r>
    </w:p>
    <w:p w:rsidR="00EB4344" w:rsidRPr="00A208E3" w:rsidRDefault="00EB4344" w:rsidP="00EB4344">
      <w:pPr>
        <w:overflowPunct w:val="0"/>
        <w:autoSpaceDE w:val="0"/>
        <w:autoSpaceDN w:val="0"/>
        <w:adjustRightInd w:val="0"/>
        <w:jc w:val="both"/>
        <w:textAlignment w:val="baseline"/>
        <w:rPr>
          <w:b/>
          <w:bCs/>
        </w:rPr>
      </w:pPr>
    </w:p>
    <w:p w:rsidR="00EB4344" w:rsidRPr="00A208E3" w:rsidRDefault="00EB4344" w:rsidP="005F5B03">
      <w:pPr>
        <w:pStyle w:val="Prrafodelista"/>
        <w:numPr>
          <w:ilvl w:val="0"/>
          <w:numId w:val="88"/>
        </w:numPr>
        <w:overflowPunct w:val="0"/>
        <w:autoSpaceDE w:val="0"/>
        <w:autoSpaceDN w:val="0"/>
        <w:adjustRightInd w:val="0"/>
        <w:spacing w:after="0" w:line="480" w:lineRule="auto"/>
        <w:jc w:val="both"/>
        <w:textAlignment w:val="baseline"/>
        <w:rPr>
          <w:rFonts w:ascii="Times New Roman" w:hAnsi="Times New Roman"/>
          <w:b/>
          <w:bCs/>
          <w:sz w:val="24"/>
          <w:szCs w:val="24"/>
        </w:rPr>
      </w:pPr>
      <w:r w:rsidRPr="00A208E3">
        <w:rPr>
          <w:rFonts w:ascii="Times New Roman" w:hAnsi="Times New Roman"/>
          <w:b/>
          <w:bCs/>
          <w:sz w:val="24"/>
          <w:szCs w:val="24"/>
        </w:rPr>
        <w:t xml:space="preserve">Pruebas de rutina </w:t>
      </w:r>
    </w:p>
    <w:p w:rsidR="00EB4344" w:rsidRPr="00A208E3" w:rsidRDefault="00EB4344" w:rsidP="00EB4344">
      <w:pPr>
        <w:pStyle w:val="Prrafodelista"/>
        <w:spacing w:before="240"/>
        <w:jc w:val="both"/>
        <w:rPr>
          <w:rFonts w:ascii="Times New Roman" w:hAnsi="Times New Roman"/>
          <w:sz w:val="24"/>
          <w:szCs w:val="24"/>
          <w:lang w:val="es-ES"/>
        </w:rPr>
      </w:pPr>
      <w:r w:rsidRPr="00A208E3">
        <w:rPr>
          <w:rFonts w:ascii="Times New Roman" w:hAnsi="Times New Roman"/>
          <w:sz w:val="24"/>
          <w:szCs w:val="24"/>
          <w:lang w:val="es-ES"/>
        </w:rPr>
        <w:t>Las pruebas de rutina  deben ser ejecutadas en fábrica cada unidad, si el mismo está constituido de varias unidades.</w:t>
      </w:r>
    </w:p>
    <w:p w:rsidR="00EB4344" w:rsidRPr="00A208E3" w:rsidRDefault="00EB4344" w:rsidP="00EB4344">
      <w:pPr>
        <w:pStyle w:val="Prrafodelista"/>
        <w:jc w:val="both"/>
        <w:rPr>
          <w:rFonts w:ascii="Times New Roman" w:hAnsi="Times New Roman"/>
          <w:sz w:val="24"/>
          <w:szCs w:val="24"/>
          <w:lang w:val="es-ES"/>
        </w:rPr>
      </w:pPr>
      <w:r w:rsidRPr="00A208E3">
        <w:rPr>
          <w:rFonts w:ascii="Times New Roman" w:hAnsi="Times New Roman"/>
          <w:sz w:val="24"/>
          <w:szCs w:val="24"/>
          <w:lang w:val="es-ES"/>
        </w:rPr>
        <w:t>Las pruebas de rutina básicas a ejecutarse son:</w:t>
      </w:r>
    </w:p>
    <w:p w:rsidR="00EB4344" w:rsidRPr="00A208E3" w:rsidRDefault="00EB4344" w:rsidP="00EB4344">
      <w:pPr>
        <w:pStyle w:val="Prrafodelista"/>
        <w:overflowPunct w:val="0"/>
        <w:autoSpaceDE w:val="0"/>
        <w:autoSpaceDN w:val="0"/>
        <w:adjustRightInd w:val="0"/>
        <w:spacing w:after="0" w:line="240" w:lineRule="auto"/>
        <w:jc w:val="both"/>
        <w:textAlignment w:val="baseline"/>
        <w:rPr>
          <w:rFonts w:ascii="Times New Roman" w:hAnsi="Times New Roman"/>
          <w:sz w:val="24"/>
          <w:szCs w:val="24"/>
          <w:lang w:val="es-ES"/>
        </w:rPr>
      </w:pPr>
      <w:r w:rsidRPr="00A208E3">
        <w:rPr>
          <w:rFonts w:ascii="Times New Roman" w:hAnsi="Times New Roman"/>
          <w:sz w:val="24"/>
          <w:szCs w:val="24"/>
          <w:lang w:val="es-ES"/>
        </w:rPr>
        <w:t>i.1</w:t>
      </w:r>
      <w:r w:rsidRPr="00A208E3">
        <w:rPr>
          <w:rFonts w:ascii="Times New Roman" w:hAnsi="Times New Roman"/>
          <w:sz w:val="24"/>
          <w:szCs w:val="24"/>
          <w:lang w:val="es-ES"/>
        </w:rPr>
        <w:tab/>
        <w:t>Pruebas de aislamiento.</w:t>
      </w:r>
    </w:p>
    <w:p w:rsidR="00EB4344" w:rsidRPr="00A208E3" w:rsidRDefault="00EB4344" w:rsidP="00EB4344">
      <w:pPr>
        <w:pStyle w:val="Prrafodelista"/>
        <w:overflowPunct w:val="0"/>
        <w:autoSpaceDE w:val="0"/>
        <w:autoSpaceDN w:val="0"/>
        <w:adjustRightInd w:val="0"/>
        <w:spacing w:after="0" w:line="240" w:lineRule="auto"/>
        <w:jc w:val="both"/>
        <w:textAlignment w:val="baseline"/>
        <w:rPr>
          <w:rFonts w:ascii="Times New Roman" w:hAnsi="Times New Roman"/>
          <w:sz w:val="24"/>
          <w:szCs w:val="24"/>
          <w:lang w:val="es-ES"/>
        </w:rPr>
      </w:pPr>
      <w:r w:rsidRPr="00A208E3">
        <w:rPr>
          <w:rFonts w:ascii="Times New Roman" w:hAnsi="Times New Roman"/>
          <w:sz w:val="24"/>
          <w:szCs w:val="24"/>
          <w:lang w:val="es-ES"/>
        </w:rPr>
        <w:t>i.2</w:t>
      </w:r>
      <w:r w:rsidRPr="00A208E3">
        <w:rPr>
          <w:rFonts w:ascii="Times New Roman" w:hAnsi="Times New Roman"/>
          <w:sz w:val="24"/>
          <w:szCs w:val="24"/>
          <w:lang w:val="es-ES"/>
        </w:rPr>
        <w:tab/>
        <w:t>Pruebas de capacitancia.</w:t>
      </w:r>
    </w:p>
    <w:p w:rsidR="00EB4344" w:rsidRPr="00A208E3" w:rsidRDefault="00EB4344" w:rsidP="00EB4344">
      <w:pPr>
        <w:pStyle w:val="Prrafodelista"/>
        <w:overflowPunct w:val="0"/>
        <w:autoSpaceDE w:val="0"/>
        <w:autoSpaceDN w:val="0"/>
        <w:adjustRightInd w:val="0"/>
        <w:spacing w:after="0" w:line="240" w:lineRule="auto"/>
        <w:jc w:val="both"/>
        <w:textAlignment w:val="baseline"/>
        <w:rPr>
          <w:rFonts w:ascii="Times New Roman" w:hAnsi="Times New Roman"/>
          <w:sz w:val="24"/>
          <w:szCs w:val="24"/>
          <w:lang w:val="es-ES"/>
        </w:rPr>
      </w:pPr>
      <w:r w:rsidRPr="00A208E3">
        <w:rPr>
          <w:rFonts w:ascii="Times New Roman" w:hAnsi="Times New Roman"/>
          <w:sz w:val="24"/>
          <w:szCs w:val="24"/>
          <w:lang w:val="es-ES"/>
        </w:rPr>
        <w:t>i.3</w:t>
      </w:r>
      <w:r w:rsidRPr="00A208E3">
        <w:rPr>
          <w:rFonts w:ascii="Times New Roman" w:hAnsi="Times New Roman"/>
          <w:sz w:val="24"/>
          <w:szCs w:val="24"/>
          <w:lang w:val="es-ES"/>
        </w:rPr>
        <w:tab/>
        <w:t>Pruebas de Rigidez Dieléctrica</w:t>
      </w:r>
    </w:p>
    <w:p w:rsidR="00EB4344" w:rsidRPr="00A208E3" w:rsidRDefault="00EB4344" w:rsidP="00EB4344"/>
    <w:p w:rsidR="00EB4344" w:rsidRPr="00A208E3" w:rsidRDefault="00EB4344" w:rsidP="00EB4344">
      <w:pPr>
        <w:pStyle w:val="Prrafodelista2"/>
        <w:tabs>
          <w:tab w:val="left" w:pos="0"/>
        </w:tabs>
        <w:ind w:left="0" w:right="-119"/>
        <w:jc w:val="center"/>
        <w:rPr>
          <w:rFonts w:ascii="Times New Roman" w:hAnsi="Times New Roman"/>
          <w:b/>
          <w:bCs/>
          <w:spacing w:val="-3"/>
          <w:sz w:val="24"/>
          <w:szCs w:val="24"/>
        </w:rPr>
      </w:pPr>
      <w:r w:rsidRPr="00A208E3">
        <w:rPr>
          <w:rFonts w:ascii="Times New Roman" w:hAnsi="Times New Roman"/>
          <w:b/>
          <w:bCs/>
          <w:spacing w:val="-3"/>
          <w:sz w:val="24"/>
          <w:szCs w:val="24"/>
        </w:rPr>
        <w:t>BANCO DE BATERÍAS Y CARGADOR DE BATERÍAS</w:t>
      </w:r>
    </w:p>
    <w:p w:rsidR="00EB4344" w:rsidRPr="00A208E3" w:rsidRDefault="00EB4344" w:rsidP="00EB4344">
      <w:pPr>
        <w:autoSpaceDE w:val="0"/>
        <w:ind w:left="720"/>
        <w:jc w:val="both"/>
      </w:pPr>
      <w:r w:rsidRPr="00A208E3">
        <w:rPr>
          <w:b/>
          <w:bCs/>
        </w:rPr>
        <w:t>NORMAS</w:t>
      </w:r>
      <w:r w:rsidRPr="00A208E3">
        <w:t xml:space="preserve"> </w:t>
      </w:r>
    </w:p>
    <w:p w:rsidR="00EB4344" w:rsidRDefault="00EB4344" w:rsidP="00EB4344">
      <w:pPr>
        <w:autoSpaceDE w:val="0"/>
        <w:ind w:left="360"/>
        <w:jc w:val="both"/>
      </w:pPr>
    </w:p>
    <w:p w:rsidR="00EB4344" w:rsidRPr="00A208E3" w:rsidRDefault="00EB4344" w:rsidP="00EB4344">
      <w:pPr>
        <w:autoSpaceDE w:val="0"/>
        <w:autoSpaceDN w:val="0"/>
        <w:adjustRightInd w:val="0"/>
        <w:jc w:val="both"/>
      </w:pPr>
      <w:r w:rsidRPr="00A208E3">
        <w:t>Los bienes serán construidos y ensayados según  norma IEC439-1 o 60439-1. Si el oferente utiliza otras normas debe entregar para aprobación una copia de las normas y demostrar la equivalencia con las normas aquí especificadas. Se aplicará siempre la última versión vigente de la norma a la firma del contrato.</w:t>
      </w:r>
    </w:p>
    <w:p w:rsidR="00EB4344" w:rsidRPr="00A208E3" w:rsidRDefault="00EB4344" w:rsidP="00EB4344">
      <w:pPr>
        <w:ind w:left="720"/>
        <w:jc w:val="center"/>
        <w:rPr>
          <w:b/>
          <w:bCs/>
        </w:rPr>
      </w:pPr>
      <w:r w:rsidRPr="00A208E3">
        <w:rPr>
          <w:b/>
          <w:bCs/>
        </w:rPr>
        <w:t>Especificaciones básicas del suministro</w:t>
      </w:r>
    </w:p>
    <w:p w:rsidR="00EB4344" w:rsidRPr="00A208E3" w:rsidRDefault="00EB4344" w:rsidP="00EB4344">
      <w:pPr>
        <w:jc w:val="both"/>
        <w:rPr>
          <w:b/>
          <w:bCs/>
        </w:rPr>
      </w:pPr>
    </w:p>
    <w:tbl>
      <w:tblPr>
        <w:tblW w:w="7245" w:type="dxa"/>
        <w:jc w:val="center"/>
        <w:tblCellMar>
          <w:left w:w="0" w:type="dxa"/>
          <w:right w:w="0" w:type="dxa"/>
        </w:tblCellMar>
        <w:tblLook w:val="0000"/>
      </w:tblPr>
      <w:tblGrid>
        <w:gridCol w:w="4000"/>
        <w:gridCol w:w="3245"/>
      </w:tblGrid>
      <w:tr w:rsidR="00EB4344" w:rsidRPr="00A208E3" w:rsidTr="00EB4344">
        <w:trPr>
          <w:cantSplit/>
          <w:trHeight w:val="255"/>
          <w:jc w:val="center"/>
        </w:trPr>
        <w:tc>
          <w:tcPr>
            <w:tcW w:w="7245" w:type="dxa"/>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bottom"/>
          </w:tcPr>
          <w:p w:rsidR="00EB4344" w:rsidRPr="00A208E3" w:rsidRDefault="00EB4344" w:rsidP="00EB4344">
            <w:pPr>
              <w:jc w:val="center"/>
              <w:rPr>
                <w:rFonts w:eastAsia="Arial Unicode MS"/>
                <w:b/>
                <w:bCs/>
              </w:rPr>
            </w:pPr>
            <w:r w:rsidRPr="00A208E3">
              <w:rPr>
                <w:rFonts w:eastAsia="Arial Unicode MS"/>
                <w:b/>
                <w:bCs/>
              </w:rPr>
              <w:lastRenderedPageBreak/>
              <w:t>ITEM 1 BANCO DE BATERÍAS</w:t>
            </w:r>
          </w:p>
        </w:tc>
      </w:tr>
      <w:tr w:rsidR="00EB4344" w:rsidRPr="00A208E3" w:rsidTr="00EB4344">
        <w:trPr>
          <w:trHeight w:val="255"/>
          <w:jc w:val="center"/>
        </w:trPr>
        <w:tc>
          <w:tcPr>
            <w:tcW w:w="4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EB4344" w:rsidRPr="00A208E3" w:rsidRDefault="00EB4344" w:rsidP="00EB4344">
            <w:pPr>
              <w:pStyle w:val="xl116"/>
              <w:spacing w:before="0" w:after="0"/>
              <w:rPr>
                <w:rFonts w:ascii="Times New Roman" w:eastAsia="Times New Roman" w:hAnsi="Times New Roman" w:cs="Times New Roman"/>
                <w:b/>
                <w:bCs/>
                <w:sz w:val="24"/>
                <w:szCs w:val="24"/>
              </w:rPr>
            </w:pPr>
            <w:r w:rsidRPr="00A208E3">
              <w:rPr>
                <w:rFonts w:ascii="Times New Roman" w:eastAsia="Times New Roman" w:hAnsi="Times New Roman" w:cs="Times New Roman"/>
                <w:b/>
                <w:bCs/>
                <w:sz w:val="24"/>
                <w:szCs w:val="24"/>
              </w:rPr>
              <w:t>CARACTERÍSTICA</w:t>
            </w:r>
          </w:p>
        </w:tc>
        <w:tc>
          <w:tcPr>
            <w:tcW w:w="32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B4344" w:rsidRPr="00A208E3" w:rsidRDefault="00EB4344" w:rsidP="00EB4344">
            <w:pPr>
              <w:jc w:val="center"/>
              <w:rPr>
                <w:b/>
                <w:bCs/>
              </w:rPr>
            </w:pPr>
            <w:r w:rsidRPr="00A208E3">
              <w:rPr>
                <w:b/>
                <w:bCs/>
              </w:rPr>
              <w:t>ESPECIFICACIÓN REQUERIDA</w:t>
            </w:r>
          </w:p>
        </w:tc>
      </w:tr>
      <w:tr w:rsidR="00EB4344" w:rsidRPr="00A208E3" w:rsidTr="00EB4344">
        <w:trPr>
          <w:trHeight w:val="255"/>
          <w:jc w:val="center"/>
        </w:trPr>
        <w:tc>
          <w:tcPr>
            <w:tcW w:w="4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EB4344" w:rsidRPr="00A208E3" w:rsidRDefault="00EB4344" w:rsidP="00EB4344">
            <w:pPr>
              <w:rPr>
                <w:rFonts w:eastAsia="Arial Unicode MS"/>
              </w:rPr>
            </w:pPr>
            <w:r w:rsidRPr="00A208E3">
              <w:t>CANTIDAD REQUERIDA</w:t>
            </w:r>
          </w:p>
        </w:tc>
        <w:tc>
          <w:tcPr>
            <w:tcW w:w="32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B4344" w:rsidRPr="00A208E3" w:rsidRDefault="00EB4344" w:rsidP="00EB4344">
            <w:pPr>
              <w:jc w:val="center"/>
              <w:rPr>
                <w:rFonts w:eastAsia="Arial Unicode MS"/>
              </w:rPr>
            </w:pPr>
            <w:r w:rsidRPr="00A208E3">
              <w:t>2 UNIDADES </w:t>
            </w:r>
          </w:p>
        </w:tc>
      </w:tr>
      <w:tr w:rsidR="00EB4344" w:rsidRPr="00A208E3" w:rsidTr="00EB4344">
        <w:trPr>
          <w:trHeight w:val="255"/>
          <w:jc w:val="center"/>
        </w:trPr>
        <w:tc>
          <w:tcPr>
            <w:tcW w:w="4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EB4344" w:rsidRPr="00A208E3" w:rsidRDefault="00EB4344" w:rsidP="00EB4344">
            <w:pPr>
              <w:rPr>
                <w:rFonts w:eastAsia="Arial Unicode MS"/>
              </w:rPr>
            </w:pPr>
            <w:r w:rsidRPr="00A208E3">
              <w:t>PROCEDENCIA</w:t>
            </w:r>
          </w:p>
        </w:tc>
        <w:tc>
          <w:tcPr>
            <w:tcW w:w="32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B4344" w:rsidRPr="00A208E3" w:rsidRDefault="00EB4344" w:rsidP="00EB4344">
            <w:pPr>
              <w:jc w:val="center"/>
              <w:rPr>
                <w:rFonts w:eastAsia="Arial Unicode MS"/>
                <w:b/>
                <w:bCs/>
              </w:rPr>
            </w:pPr>
            <w:r w:rsidRPr="00A208E3">
              <w:t>INDICAR </w:t>
            </w:r>
          </w:p>
        </w:tc>
      </w:tr>
      <w:tr w:rsidR="00EB4344" w:rsidRPr="00A208E3" w:rsidTr="00EB4344">
        <w:trPr>
          <w:trHeight w:val="255"/>
          <w:jc w:val="center"/>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B4344" w:rsidRPr="00A208E3" w:rsidRDefault="00EB4344" w:rsidP="00EB4344">
            <w:pPr>
              <w:rPr>
                <w:rFonts w:eastAsia="Arial Unicode MS"/>
              </w:rPr>
            </w:pPr>
            <w:r w:rsidRPr="00A208E3">
              <w:t>MARCA</w:t>
            </w:r>
          </w:p>
        </w:tc>
        <w:tc>
          <w:tcPr>
            <w:tcW w:w="324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4344" w:rsidRPr="00A208E3" w:rsidRDefault="00EB4344" w:rsidP="00EB4344">
            <w:pPr>
              <w:jc w:val="center"/>
              <w:rPr>
                <w:rFonts w:eastAsia="Arial Unicode MS"/>
                <w:b/>
                <w:bCs/>
              </w:rPr>
            </w:pPr>
            <w:r w:rsidRPr="00A208E3">
              <w:t>INDICAR </w:t>
            </w:r>
            <w:r w:rsidRPr="00A208E3">
              <w:rPr>
                <w:b/>
                <w:bCs/>
              </w:rPr>
              <w:t> </w:t>
            </w:r>
          </w:p>
        </w:tc>
      </w:tr>
      <w:tr w:rsidR="00EB4344" w:rsidRPr="00A208E3" w:rsidTr="00EB4344">
        <w:trPr>
          <w:trHeight w:val="255"/>
          <w:jc w:val="center"/>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B4344" w:rsidRPr="00A208E3" w:rsidRDefault="00EB4344" w:rsidP="00EB4344">
            <w:pPr>
              <w:rPr>
                <w:rFonts w:eastAsia="Arial Unicode MS"/>
              </w:rPr>
            </w:pPr>
            <w:r w:rsidRPr="00A208E3">
              <w:t xml:space="preserve">TIPO </w:t>
            </w:r>
          </w:p>
        </w:tc>
        <w:tc>
          <w:tcPr>
            <w:tcW w:w="324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4344" w:rsidRPr="00A208E3" w:rsidRDefault="00EB4344" w:rsidP="00EB4344">
            <w:pPr>
              <w:jc w:val="center"/>
              <w:rPr>
                <w:rFonts w:eastAsia="Arial Unicode MS"/>
                <w:b/>
                <w:bCs/>
              </w:rPr>
            </w:pPr>
            <w:r w:rsidRPr="00A208E3">
              <w:t>INDICAR </w:t>
            </w:r>
            <w:r w:rsidRPr="00A208E3">
              <w:rPr>
                <w:b/>
                <w:bCs/>
              </w:rPr>
              <w:t> </w:t>
            </w:r>
          </w:p>
        </w:tc>
      </w:tr>
      <w:tr w:rsidR="00EB4344" w:rsidRPr="00A208E3" w:rsidTr="00EB4344">
        <w:trPr>
          <w:trHeight w:val="255"/>
          <w:jc w:val="center"/>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B4344" w:rsidRPr="00A208E3" w:rsidRDefault="00EB4344" w:rsidP="00EB4344">
            <w:r w:rsidRPr="00A208E3">
              <w:t>AÑO DE FABRICACIÓN</w:t>
            </w:r>
          </w:p>
        </w:tc>
        <w:tc>
          <w:tcPr>
            <w:tcW w:w="324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4344" w:rsidRPr="00A208E3" w:rsidRDefault="00EB4344" w:rsidP="00EB4344">
            <w:pPr>
              <w:jc w:val="center"/>
            </w:pPr>
            <w:r w:rsidRPr="00A208E3">
              <w:t>2014</w:t>
            </w:r>
          </w:p>
        </w:tc>
      </w:tr>
      <w:tr w:rsidR="00EB4344" w:rsidRPr="00A208E3" w:rsidTr="00EB4344">
        <w:trPr>
          <w:trHeight w:val="255"/>
          <w:jc w:val="center"/>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EB4344" w:rsidRPr="00A208E3" w:rsidRDefault="00EB4344" w:rsidP="00EB4344">
            <w:r w:rsidRPr="00A208E3">
              <w:t xml:space="preserve">CERTIFICADO DE CUMPLIMIENTO DE NORMA </w:t>
            </w:r>
          </w:p>
        </w:tc>
        <w:tc>
          <w:tcPr>
            <w:tcW w:w="324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EB4344" w:rsidRPr="00A208E3" w:rsidRDefault="00EB4344" w:rsidP="00EB4344">
            <w:pPr>
              <w:jc w:val="center"/>
              <w:rPr>
                <w:lang w:val="en-US"/>
              </w:rPr>
            </w:pPr>
            <w:r w:rsidRPr="00A208E3">
              <w:rPr>
                <w:lang w:val="en-US"/>
              </w:rPr>
              <w:t>IEC439-1, 60439-1</w:t>
            </w:r>
          </w:p>
        </w:tc>
      </w:tr>
      <w:tr w:rsidR="00EB4344" w:rsidRPr="00A208E3" w:rsidTr="00EB4344">
        <w:trPr>
          <w:trHeight w:val="255"/>
          <w:jc w:val="center"/>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EB4344" w:rsidRPr="00A208E3" w:rsidRDefault="00EB4344" w:rsidP="00EB4344">
            <w:pPr>
              <w:rPr>
                <w:lang w:val="en-US"/>
              </w:rPr>
            </w:pPr>
            <w:r w:rsidRPr="00A208E3">
              <w:rPr>
                <w:lang w:val="en-US"/>
              </w:rPr>
              <w:t>CORRIENTE  NOMINAL:</w:t>
            </w:r>
          </w:p>
        </w:tc>
        <w:tc>
          <w:tcPr>
            <w:tcW w:w="324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EB4344" w:rsidRPr="00A208E3" w:rsidRDefault="00EB4344" w:rsidP="00EB4344">
            <w:pPr>
              <w:jc w:val="center"/>
            </w:pPr>
            <w:r w:rsidRPr="00A208E3">
              <w:t>150 A/h.</w:t>
            </w:r>
          </w:p>
        </w:tc>
      </w:tr>
      <w:tr w:rsidR="00EB4344" w:rsidRPr="00A208E3" w:rsidTr="00EB4344">
        <w:trPr>
          <w:trHeight w:val="255"/>
          <w:jc w:val="center"/>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EB4344" w:rsidRPr="00A208E3" w:rsidRDefault="00EB4344" w:rsidP="00EB4344">
            <w:r w:rsidRPr="00A208E3">
              <w:t xml:space="preserve">ELECTROLÍTO:  </w:t>
            </w:r>
          </w:p>
        </w:tc>
        <w:tc>
          <w:tcPr>
            <w:tcW w:w="324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EB4344" w:rsidRPr="00A208E3" w:rsidRDefault="00EB4344" w:rsidP="00EB4344">
            <w:pPr>
              <w:jc w:val="center"/>
            </w:pPr>
            <w:r w:rsidRPr="00A208E3">
              <w:t>Gel</w:t>
            </w:r>
          </w:p>
        </w:tc>
      </w:tr>
      <w:tr w:rsidR="00EB4344" w:rsidRPr="00A208E3" w:rsidTr="00EB4344">
        <w:trPr>
          <w:trHeight w:val="255"/>
          <w:jc w:val="center"/>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EB4344" w:rsidRPr="00A208E3" w:rsidRDefault="00EB4344" w:rsidP="00EB4344">
            <w:r w:rsidRPr="00A208E3">
              <w:t>VOLTAJE  NOMINAL POR CELDA</w:t>
            </w:r>
          </w:p>
        </w:tc>
        <w:tc>
          <w:tcPr>
            <w:tcW w:w="324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EB4344" w:rsidRPr="00A208E3" w:rsidRDefault="00EB4344" w:rsidP="00EB4344">
            <w:pPr>
              <w:jc w:val="center"/>
            </w:pPr>
            <w:r w:rsidRPr="00A208E3">
              <w:t>De 2 a 12 Vcc.</w:t>
            </w:r>
          </w:p>
        </w:tc>
      </w:tr>
      <w:tr w:rsidR="00EB4344" w:rsidRPr="00A208E3" w:rsidTr="00EB4344">
        <w:trPr>
          <w:trHeight w:val="357"/>
          <w:jc w:val="center"/>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EB4344" w:rsidRPr="00A208E3" w:rsidRDefault="00EB4344" w:rsidP="00EB4344">
            <w:r w:rsidRPr="00A208E3">
              <w:t xml:space="preserve">VOLTAJE  TOTAL:  </w:t>
            </w:r>
          </w:p>
        </w:tc>
        <w:tc>
          <w:tcPr>
            <w:tcW w:w="324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EB4344" w:rsidRPr="00A208E3" w:rsidRDefault="00EB4344" w:rsidP="00EB4344">
            <w:pPr>
              <w:jc w:val="center"/>
            </w:pPr>
            <w:r w:rsidRPr="00A208E3">
              <w:t>125 Vcc</w:t>
            </w:r>
          </w:p>
        </w:tc>
      </w:tr>
      <w:tr w:rsidR="00EB4344" w:rsidRPr="00A208E3" w:rsidTr="00EB4344">
        <w:trPr>
          <w:trHeight w:val="357"/>
          <w:jc w:val="center"/>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EB4344" w:rsidRPr="00A208E3" w:rsidRDefault="00EB4344" w:rsidP="00EB4344">
            <w:r w:rsidRPr="00A208E3">
              <w:t>TIEMPO DE RESERVA</w:t>
            </w:r>
          </w:p>
        </w:tc>
        <w:tc>
          <w:tcPr>
            <w:tcW w:w="324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EB4344" w:rsidRPr="00A208E3" w:rsidRDefault="00EB4344" w:rsidP="00EB4344">
            <w:pPr>
              <w:jc w:val="center"/>
            </w:pPr>
            <w:r w:rsidRPr="00A208E3">
              <w:t>150 minutos</w:t>
            </w:r>
          </w:p>
        </w:tc>
      </w:tr>
      <w:tr w:rsidR="00EB4344" w:rsidRPr="00A208E3" w:rsidTr="00EB4344">
        <w:trPr>
          <w:trHeight w:val="357"/>
          <w:jc w:val="center"/>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EB4344" w:rsidRPr="00A208E3" w:rsidRDefault="00EB4344" w:rsidP="00EB4344">
            <w:r w:rsidRPr="00A208E3">
              <w:t>ADICIONALES</w:t>
            </w:r>
          </w:p>
        </w:tc>
        <w:tc>
          <w:tcPr>
            <w:tcW w:w="324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EB4344" w:rsidRPr="00A208E3" w:rsidRDefault="00EB4344" w:rsidP="00EB4344">
            <w:pPr>
              <w:jc w:val="center"/>
            </w:pPr>
            <w:r w:rsidRPr="00A208E3">
              <w:t>Estructura soporte</w:t>
            </w:r>
          </w:p>
        </w:tc>
      </w:tr>
      <w:tr w:rsidR="00EB4344" w:rsidRPr="00A208E3" w:rsidTr="00EB4344">
        <w:trPr>
          <w:cantSplit/>
          <w:trHeight w:val="255"/>
          <w:jc w:val="center"/>
        </w:trPr>
        <w:tc>
          <w:tcPr>
            <w:tcW w:w="7245"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tcPr>
          <w:p w:rsidR="00EB4344" w:rsidRPr="00A208E3" w:rsidRDefault="00EB4344" w:rsidP="00EB4344">
            <w:pPr>
              <w:jc w:val="center"/>
              <w:rPr>
                <w:b/>
                <w:bCs/>
              </w:rPr>
            </w:pPr>
            <w:r w:rsidRPr="00A208E3">
              <w:rPr>
                <w:b/>
                <w:bCs/>
              </w:rPr>
              <w:t>ITEM 2 CARGADOR / RECTIFICADOR</w:t>
            </w:r>
          </w:p>
        </w:tc>
      </w:tr>
      <w:tr w:rsidR="00EB4344" w:rsidRPr="00A208E3" w:rsidTr="00EB4344">
        <w:trPr>
          <w:trHeight w:val="255"/>
          <w:jc w:val="center"/>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EB4344" w:rsidRPr="00A208E3" w:rsidRDefault="00EB4344" w:rsidP="00EB4344">
            <w:r w:rsidRPr="00A208E3">
              <w:t>CANTIDAD REQUERIDA</w:t>
            </w:r>
          </w:p>
        </w:tc>
        <w:tc>
          <w:tcPr>
            <w:tcW w:w="324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EB4344" w:rsidRPr="00A208E3" w:rsidRDefault="00EB4344" w:rsidP="00EB4344">
            <w:pPr>
              <w:jc w:val="center"/>
            </w:pPr>
            <w:r w:rsidRPr="00A208E3">
              <w:t>2 UNIDADES </w:t>
            </w:r>
          </w:p>
        </w:tc>
      </w:tr>
      <w:tr w:rsidR="00EB4344" w:rsidRPr="00A208E3" w:rsidTr="00EB4344">
        <w:trPr>
          <w:trHeight w:val="255"/>
          <w:jc w:val="center"/>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B4344" w:rsidRPr="00A208E3" w:rsidRDefault="00EB4344" w:rsidP="00EB4344">
            <w:pPr>
              <w:rPr>
                <w:rFonts w:eastAsia="Arial Unicode MS"/>
              </w:rPr>
            </w:pPr>
            <w:r w:rsidRPr="00A208E3">
              <w:t>PROCEDENCIA</w:t>
            </w:r>
          </w:p>
        </w:tc>
        <w:tc>
          <w:tcPr>
            <w:tcW w:w="32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B4344" w:rsidRPr="00A208E3" w:rsidRDefault="00EB4344" w:rsidP="00EB4344">
            <w:pPr>
              <w:jc w:val="center"/>
              <w:rPr>
                <w:rFonts w:eastAsia="Arial Unicode MS"/>
                <w:b/>
                <w:bCs/>
              </w:rPr>
            </w:pPr>
            <w:r w:rsidRPr="00A208E3">
              <w:t>INDICAR </w:t>
            </w:r>
          </w:p>
        </w:tc>
      </w:tr>
      <w:tr w:rsidR="00EB4344" w:rsidRPr="00A208E3" w:rsidTr="00EB4344">
        <w:trPr>
          <w:trHeight w:val="255"/>
          <w:jc w:val="center"/>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B4344" w:rsidRPr="00A208E3" w:rsidRDefault="00EB4344" w:rsidP="00EB4344">
            <w:pPr>
              <w:rPr>
                <w:rFonts w:eastAsia="Arial Unicode MS"/>
              </w:rPr>
            </w:pPr>
            <w:r w:rsidRPr="00A208E3">
              <w:t>MARCA</w:t>
            </w:r>
          </w:p>
        </w:tc>
        <w:tc>
          <w:tcPr>
            <w:tcW w:w="324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B4344" w:rsidRPr="00A208E3" w:rsidRDefault="00EB4344" w:rsidP="00EB4344">
            <w:pPr>
              <w:jc w:val="center"/>
              <w:rPr>
                <w:rFonts w:eastAsia="Arial Unicode MS"/>
                <w:b/>
                <w:bCs/>
              </w:rPr>
            </w:pPr>
            <w:r w:rsidRPr="00A208E3">
              <w:t>INDICAR </w:t>
            </w:r>
            <w:r w:rsidRPr="00A208E3">
              <w:rPr>
                <w:b/>
                <w:bCs/>
              </w:rPr>
              <w:t> </w:t>
            </w:r>
          </w:p>
        </w:tc>
      </w:tr>
      <w:tr w:rsidR="00EB4344" w:rsidRPr="00A208E3" w:rsidTr="00EB4344">
        <w:trPr>
          <w:trHeight w:val="150"/>
          <w:jc w:val="center"/>
        </w:trPr>
        <w:tc>
          <w:tcPr>
            <w:tcW w:w="4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EB4344" w:rsidRPr="00A208E3" w:rsidRDefault="00EB4344" w:rsidP="00EB4344">
            <w:pPr>
              <w:rPr>
                <w:rFonts w:eastAsia="Arial Unicode MS"/>
              </w:rPr>
            </w:pPr>
            <w:r w:rsidRPr="00A208E3">
              <w:t xml:space="preserve">TIPO </w:t>
            </w:r>
          </w:p>
        </w:tc>
        <w:tc>
          <w:tcPr>
            <w:tcW w:w="32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EB4344" w:rsidRPr="00A208E3" w:rsidRDefault="00EB4344" w:rsidP="00EB4344">
            <w:pPr>
              <w:jc w:val="center"/>
              <w:rPr>
                <w:rFonts w:eastAsia="Arial Unicode MS"/>
                <w:b/>
                <w:bCs/>
              </w:rPr>
            </w:pPr>
            <w:r w:rsidRPr="00A208E3">
              <w:t>INDICAR </w:t>
            </w:r>
            <w:r w:rsidRPr="00A208E3">
              <w:rPr>
                <w:b/>
                <w:bCs/>
              </w:rPr>
              <w:t> </w:t>
            </w:r>
          </w:p>
        </w:tc>
      </w:tr>
      <w:tr w:rsidR="00EB4344" w:rsidRPr="00A208E3" w:rsidTr="00EB4344">
        <w:trPr>
          <w:trHeight w:val="150"/>
          <w:jc w:val="center"/>
        </w:trPr>
        <w:tc>
          <w:tcPr>
            <w:tcW w:w="4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EB4344" w:rsidRPr="00A208E3" w:rsidRDefault="00EB4344" w:rsidP="00EB4344">
            <w:r w:rsidRPr="00A208E3">
              <w:t>AÑO DE FABRICACIÓN</w:t>
            </w:r>
          </w:p>
        </w:tc>
        <w:tc>
          <w:tcPr>
            <w:tcW w:w="32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EB4344" w:rsidRPr="00A208E3" w:rsidRDefault="00EB4344" w:rsidP="00EB4344">
            <w:pPr>
              <w:jc w:val="center"/>
            </w:pPr>
            <w:r w:rsidRPr="00A208E3">
              <w:t>2014</w:t>
            </w:r>
          </w:p>
        </w:tc>
      </w:tr>
      <w:tr w:rsidR="00EB4344" w:rsidRPr="00A208E3" w:rsidTr="00EB4344">
        <w:trPr>
          <w:trHeight w:val="150"/>
          <w:jc w:val="center"/>
        </w:trPr>
        <w:tc>
          <w:tcPr>
            <w:tcW w:w="4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EB4344" w:rsidRPr="00A208E3" w:rsidRDefault="00EB4344" w:rsidP="00EB4344">
            <w:r w:rsidRPr="00A208E3">
              <w:t xml:space="preserve">CERTIFICADO DE CUMPLIMIENTO DE NORMA </w:t>
            </w:r>
          </w:p>
        </w:tc>
        <w:tc>
          <w:tcPr>
            <w:tcW w:w="32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EB4344" w:rsidRPr="00A208E3" w:rsidRDefault="00EB4344" w:rsidP="00EB4344">
            <w:pPr>
              <w:jc w:val="center"/>
              <w:rPr>
                <w:lang w:val="en-US"/>
              </w:rPr>
            </w:pPr>
            <w:r w:rsidRPr="00A208E3">
              <w:rPr>
                <w:lang w:val="en-US"/>
              </w:rPr>
              <w:t>IEC439-1, 60439-1</w:t>
            </w:r>
          </w:p>
        </w:tc>
      </w:tr>
      <w:tr w:rsidR="00EB4344" w:rsidRPr="00A208E3" w:rsidTr="00EB4344">
        <w:trPr>
          <w:trHeight w:val="150"/>
          <w:jc w:val="center"/>
        </w:trPr>
        <w:tc>
          <w:tcPr>
            <w:tcW w:w="4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EB4344" w:rsidRPr="00A208E3" w:rsidRDefault="00EB4344" w:rsidP="00EB4344">
            <w:r w:rsidRPr="00A208E3">
              <w:t>CORRIENTE CONTINUA NOMINAL:</w:t>
            </w:r>
          </w:p>
        </w:tc>
        <w:tc>
          <w:tcPr>
            <w:tcW w:w="32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EB4344" w:rsidRPr="00A208E3" w:rsidRDefault="00EB4344" w:rsidP="00EB4344">
            <w:pPr>
              <w:rPr>
                <w:lang w:val="en-US"/>
              </w:rPr>
            </w:pPr>
            <w:r w:rsidRPr="00A208E3">
              <w:rPr>
                <w:lang w:val="en-US"/>
              </w:rPr>
              <w:t>30 A.</w:t>
            </w:r>
          </w:p>
        </w:tc>
      </w:tr>
      <w:tr w:rsidR="00EB4344" w:rsidRPr="00A208E3" w:rsidTr="00EB4344">
        <w:trPr>
          <w:trHeight w:val="150"/>
          <w:jc w:val="center"/>
        </w:trPr>
        <w:tc>
          <w:tcPr>
            <w:tcW w:w="4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EB4344" w:rsidRPr="00A208E3" w:rsidRDefault="00EB4344" w:rsidP="00EB4344">
            <w:r w:rsidRPr="00A208E3">
              <w:t xml:space="preserve">TIPO:  </w:t>
            </w:r>
          </w:p>
        </w:tc>
        <w:tc>
          <w:tcPr>
            <w:tcW w:w="32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EB4344" w:rsidRPr="00A208E3" w:rsidRDefault="00EB4344" w:rsidP="00EB4344">
            <w:r w:rsidRPr="00A208E3">
              <w:t>Voltaje constante</w:t>
            </w:r>
          </w:p>
        </w:tc>
      </w:tr>
      <w:tr w:rsidR="00EB4344" w:rsidRPr="00A208E3" w:rsidTr="00EB4344">
        <w:trPr>
          <w:trHeight w:val="150"/>
          <w:jc w:val="center"/>
        </w:trPr>
        <w:tc>
          <w:tcPr>
            <w:tcW w:w="4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EB4344" w:rsidRPr="00A208E3" w:rsidRDefault="00EB4344" w:rsidP="00EB4344">
            <w:r w:rsidRPr="00A208E3">
              <w:t>RANGO VARIACIÓN</w:t>
            </w:r>
          </w:p>
        </w:tc>
        <w:tc>
          <w:tcPr>
            <w:tcW w:w="32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EB4344" w:rsidRPr="00A208E3" w:rsidRDefault="00EB4344" w:rsidP="00EB4344">
            <w:r w:rsidRPr="00A208E3">
              <w:t>+1% -1%</w:t>
            </w:r>
          </w:p>
        </w:tc>
      </w:tr>
      <w:tr w:rsidR="00EB4344" w:rsidRPr="00A208E3" w:rsidTr="00EB4344">
        <w:trPr>
          <w:trHeight w:val="150"/>
          <w:jc w:val="center"/>
        </w:trPr>
        <w:tc>
          <w:tcPr>
            <w:tcW w:w="4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EB4344" w:rsidRPr="00A208E3" w:rsidRDefault="00EB4344" w:rsidP="00EB4344">
            <w:r w:rsidRPr="00A208E3">
              <w:t xml:space="preserve">FRECUENCIA:  </w:t>
            </w:r>
          </w:p>
        </w:tc>
        <w:tc>
          <w:tcPr>
            <w:tcW w:w="32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EB4344" w:rsidRPr="00A208E3" w:rsidRDefault="00EB4344" w:rsidP="00EB4344">
            <w:r w:rsidRPr="00A208E3">
              <w:t>60 Hz</w:t>
            </w:r>
          </w:p>
        </w:tc>
      </w:tr>
      <w:tr w:rsidR="00EB4344" w:rsidRPr="00A208E3" w:rsidTr="00EB4344">
        <w:trPr>
          <w:trHeight w:val="150"/>
          <w:jc w:val="center"/>
        </w:trPr>
        <w:tc>
          <w:tcPr>
            <w:tcW w:w="4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EB4344" w:rsidRPr="00A208E3" w:rsidRDefault="00EB4344" w:rsidP="00EB4344">
            <w:r w:rsidRPr="00A208E3">
              <w:t>MODOS DE OPERACIÓN:</w:t>
            </w:r>
          </w:p>
        </w:tc>
        <w:tc>
          <w:tcPr>
            <w:tcW w:w="32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EB4344" w:rsidRPr="00A208E3" w:rsidRDefault="00EB4344" w:rsidP="00EB4344">
            <w:r w:rsidRPr="00A208E3">
              <w:t>Flotación, Igualación</w:t>
            </w:r>
          </w:p>
        </w:tc>
      </w:tr>
      <w:tr w:rsidR="00EB4344" w:rsidRPr="00A208E3" w:rsidTr="00EB4344">
        <w:trPr>
          <w:trHeight w:val="150"/>
          <w:jc w:val="center"/>
        </w:trPr>
        <w:tc>
          <w:tcPr>
            <w:tcW w:w="4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EB4344" w:rsidRPr="00A208E3" w:rsidRDefault="00EB4344" w:rsidP="00EB4344">
            <w:r w:rsidRPr="00A208E3">
              <w:t>USO.</w:t>
            </w:r>
          </w:p>
        </w:tc>
        <w:tc>
          <w:tcPr>
            <w:tcW w:w="32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EB4344" w:rsidRPr="00A208E3" w:rsidRDefault="00EB4344" w:rsidP="00EB4344">
            <w:r w:rsidRPr="00A208E3">
              <w:t>Baterías  electrolítico gelatinoso plomo ácido.</w:t>
            </w:r>
          </w:p>
        </w:tc>
      </w:tr>
      <w:tr w:rsidR="00EB4344" w:rsidRPr="00A208E3" w:rsidTr="00EB4344">
        <w:trPr>
          <w:trHeight w:val="150"/>
          <w:jc w:val="center"/>
        </w:trPr>
        <w:tc>
          <w:tcPr>
            <w:tcW w:w="4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EB4344" w:rsidRPr="00A208E3" w:rsidRDefault="00EB4344" w:rsidP="00EB4344">
            <w:r w:rsidRPr="00A208E3">
              <w:t>VOLTAJE DE ENTRADA.</w:t>
            </w:r>
          </w:p>
        </w:tc>
        <w:tc>
          <w:tcPr>
            <w:tcW w:w="32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EB4344" w:rsidRPr="00A208E3" w:rsidRDefault="00EB4344" w:rsidP="00EB4344">
            <w:r w:rsidRPr="00A208E3">
              <w:t>Monofásico 120 Vca</w:t>
            </w:r>
          </w:p>
        </w:tc>
      </w:tr>
      <w:tr w:rsidR="00EB4344" w:rsidRPr="00A208E3" w:rsidTr="00EB4344">
        <w:trPr>
          <w:trHeight w:val="150"/>
          <w:jc w:val="center"/>
        </w:trPr>
        <w:tc>
          <w:tcPr>
            <w:tcW w:w="4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EB4344" w:rsidRPr="00A208E3" w:rsidRDefault="00EB4344" w:rsidP="00EB4344">
            <w:r w:rsidRPr="00A208E3">
              <w:t xml:space="preserve">VOLTAJE CONTINUO NOMINAL     </w:t>
            </w:r>
          </w:p>
        </w:tc>
        <w:tc>
          <w:tcPr>
            <w:tcW w:w="32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EB4344" w:rsidRPr="00A208E3" w:rsidRDefault="00EB4344" w:rsidP="00EB4344">
            <w:r w:rsidRPr="00A208E3">
              <w:t>125 Vcc</w:t>
            </w:r>
          </w:p>
        </w:tc>
      </w:tr>
      <w:tr w:rsidR="00EB4344" w:rsidRPr="00A208E3" w:rsidTr="00EB4344">
        <w:trPr>
          <w:trHeight w:val="150"/>
          <w:jc w:val="center"/>
        </w:trPr>
        <w:tc>
          <w:tcPr>
            <w:tcW w:w="4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EB4344" w:rsidRPr="00A208E3" w:rsidRDefault="00EB4344" w:rsidP="00EB4344">
            <w:r w:rsidRPr="00A208E3">
              <w:t>TIPO DE FILTRADO</w:t>
            </w:r>
          </w:p>
        </w:tc>
        <w:tc>
          <w:tcPr>
            <w:tcW w:w="32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EB4344" w:rsidRPr="00A208E3" w:rsidRDefault="00EB4344" w:rsidP="00EB4344">
            <w:r w:rsidRPr="00A208E3">
              <w:t>EL (trabajar sin baterías)</w:t>
            </w:r>
          </w:p>
        </w:tc>
      </w:tr>
      <w:tr w:rsidR="00EB4344" w:rsidRPr="00A208E3" w:rsidTr="00EB4344">
        <w:trPr>
          <w:trHeight w:val="150"/>
          <w:jc w:val="center"/>
        </w:trPr>
        <w:tc>
          <w:tcPr>
            <w:tcW w:w="4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EB4344" w:rsidRPr="00A208E3" w:rsidRDefault="00EB4344" w:rsidP="00EB4344">
            <w:r w:rsidRPr="00A208E3">
              <w:t>ADICIONALES:</w:t>
            </w:r>
          </w:p>
        </w:tc>
        <w:tc>
          <w:tcPr>
            <w:tcW w:w="32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EB4344" w:rsidRPr="00A208E3" w:rsidRDefault="00EB4344" w:rsidP="00EB4344">
            <w:r w:rsidRPr="00A208E3">
              <w:t xml:space="preserve">KA+GD Alarmas(27,59, falla cargador, </w:t>
            </w:r>
          </w:p>
          <w:p w:rsidR="00EB4344" w:rsidRPr="00A208E3" w:rsidRDefault="00EB4344" w:rsidP="00EB4344">
            <w:r w:rsidRPr="00A208E3">
              <w:t>falla a tierra, temporizador en igualación</w:t>
            </w:r>
          </w:p>
        </w:tc>
      </w:tr>
      <w:tr w:rsidR="00EB4344" w:rsidRPr="00A208E3" w:rsidTr="00EB4344">
        <w:trPr>
          <w:trHeight w:val="255"/>
          <w:jc w:val="center"/>
        </w:trPr>
        <w:tc>
          <w:tcPr>
            <w:tcW w:w="40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B4344" w:rsidRPr="00A208E3" w:rsidRDefault="00EB4344" w:rsidP="00EB4344">
            <w:r w:rsidRPr="00A208E3">
              <w:t>GRADO DE PROTECCIÓN SEGÚN IEC 529</w:t>
            </w:r>
          </w:p>
        </w:tc>
        <w:tc>
          <w:tcPr>
            <w:tcW w:w="32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B4344" w:rsidRPr="00A208E3" w:rsidRDefault="00EB4344" w:rsidP="00EB4344">
            <w:pPr>
              <w:jc w:val="center"/>
              <w:rPr>
                <w:rFonts w:eastAsia="Arial Unicode MS"/>
              </w:rPr>
            </w:pPr>
            <w:r w:rsidRPr="00A208E3">
              <w:t>IP44 O MAYOR</w:t>
            </w:r>
          </w:p>
        </w:tc>
      </w:tr>
      <w:tr w:rsidR="00EB4344" w:rsidRPr="00A208E3" w:rsidTr="00EB4344">
        <w:trPr>
          <w:trHeight w:val="255"/>
          <w:jc w:val="center"/>
        </w:trPr>
        <w:tc>
          <w:tcPr>
            <w:tcW w:w="40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4344" w:rsidRPr="00A208E3" w:rsidRDefault="00EB4344" w:rsidP="00EB4344">
            <w:r w:rsidRPr="00A208E3">
              <w:t>TEMPERATURA AMBIENTE MÁXIMA</w:t>
            </w:r>
          </w:p>
        </w:tc>
        <w:tc>
          <w:tcPr>
            <w:tcW w:w="324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4344" w:rsidRPr="00A208E3" w:rsidRDefault="00EB4344" w:rsidP="00EB4344">
            <w:pPr>
              <w:jc w:val="center"/>
              <w:rPr>
                <w:rFonts w:eastAsia="Arial Unicode MS"/>
              </w:rPr>
            </w:pPr>
            <w:r w:rsidRPr="00A208E3">
              <w:t>40 °C</w:t>
            </w:r>
          </w:p>
        </w:tc>
      </w:tr>
      <w:tr w:rsidR="00EB4344" w:rsidRPr="00A208E3" w:rsidTr="00EB4344">
        <w:trPr>
          <w:trHeight w:val="255"/>
          <w:jc w:val="center"/>
        </w:trPr>
        <w:tc>
          <w:tcPr>
            <w:tcW w:w="40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4344" w:rsidRPr="00A208E3" w:rsidRDefault="00EB4344" w:rsidP="00EB4344">
            <w:r w:rsidRPr="00A208E3">
              <w:t>TEMPERATURA AMBIENTE MÍNIMA</w:t>
            </w:r>
          </w:p>
        </w:tc>
        <w:tc>
          <w:tcPr>
            <w:tcW w:w="324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4344" w:rsidRPr="00A208E3" w:rsidRDefault="00EB4344" w:rsidP="00EB4344">
            <w:pPr>
              <w:jc w:val="center"/>
              <w:rPr>
                <w:rFonts w:eastAsia="Arial Unicode MS"/>
              </w:rPr>
            </w:pPr>
            <w:r w:rsidRPr="00A208E3">
              <w:t>5 °C</w:t>
            </w:r>
          </w:p>
        </w:tc>
      </w:tr>
      <w:tr w:rsidR="00EB4344" w:rsidRPr="00A208E3" w:rsidTr="00EB4344">
        <w:trPr>
          <w:trHeight w:val="255"/>
          <w:jc w:val="center"/>
        </w:trPr>
        <w:tc>
          <w:tcPr>
            <w:tcW w:w="40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4344" w:rsidRPr="00A208E3" w:rsidRDefault="00EB4344" w:rsidP="00EB4344">
            <w:r w:rsidRPr="00A208E3">
              <w:t>TEMPERATURA MEDIA MÁXIMA</w:t>
            </w:r>
          </w:p>
        </w:tc>
        <w:tc>
          <w:tcPr>
            <w:tcW w:w="324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4344" w:rsidRPr="00A208E3" w:rsidRDefault="00EB4344" w:rsidP="00EB4344">
            <w:pPr>
              <w:jc w:val="center"/>
              <w:rPr>
                <w:rFonts w:eastAsia="Arial Unicode MS"/>
              </w:rPr>
            </w:pPr>
            <w:r w:rsidRPr="00A208E3">
              <w:t>20</w:t>
            </w:r>
          </w:p>
        </w:tc>
      </w:tr>
      <w:tr w:rsidR="00EB4344" w:rsidRPr="00A208E3" w:rsidTr="00EB4344">
        <w:trPr>
          <w:trHeight w:val="255"/>
          <w:jc w:val="center"/>
        </w:trPr>
        <w:tc>
          <w:tcPr>
            <w:tcW w:w="40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4344" w:rsidRPr="00A208E3" w:rsidRDefault="00EB4344" w:rsidP="00EB4344">
            <w:r w:rsidRPr="00A208E3">
              <w:t>HUMEDAD RELATIVA MÁXIMA</w:t>
            </w:r>
          </w:p>
        </w:tc>
        <w:tc>
          <w:tcPr>
            <w:tcW w:w="324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4344" w:rsidRPr="00A208E3" w:rsidRDefault="00EB4344" w:rsidP="00EB4344">
            <w:pPr>
              <w:jc w:val="center"/>
              <w:rPr>
                <w:rFonts w:eastAsia="Arial Unicode MS"/>
              </w:rPr>
            </w:pPr>
            <w:r w:rsidRPr="00A208E3">
              <w:t>100</w:t>
            </w:r>
          </w:p>
        </w:tc>
      </w:tr>
      <w:tr w:rsidR="00EB4344" w:rsidRPr="00A208E3" w:rsidTr="00EB4344">
        <w:trPr>
          <w:trHeight w:val="255"/>
          <w:jc w:val="center"/>
        </w:trPr>
        <w:tc>
          <w:tcPr>
            <w:tcW w:w="40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4344" w:rsidRPr="00A208E3" w:rsidRDefault="00EB4344" w:rsidP="00EB4344">
            <w:r w:rsidRPr="00A208E3">
              <w:lastRenderedPageBreak/>
              <w:t>ALTITUD MÁXIMA</w:t>
            </w:r>
          </w:p>
        </w:tc>
        <w:tc>
          <w:tcPr>
            <w:tcW w:w="324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4344" w:rsidRPr="00A208E3" w:rsidRDefault="00EB4344" w:rsidP="00EB4344">
            <w:pPr>
              <w:jc w:val="center"/>
              <w:rPr>
                <w:rFonts w:eastAsia="Arial Unicode MS"/>
                <w:lang w:val="en-US"/>
              </w:rPr>
            </w:pPr>
            <w:r w:rsidRPr="00A208E3">
              <w:rPr>
                <w:lang w:val="en-US"/>
              </w:rPr>
              <w:t>3000 m.s.n.m</w:t>
            </w:r>
          </w:p>
        </w:tc>
      </w:tr>
      <w:tr w:rsidR="00EB4344" w:rsidRPr="00A208E3" w:rsidTr="00EB4344">
        <w:trPr>
          <w:trHeight w:val="255"/>
          <w:jc w:val="center"/>
        </w:trPr>
        <w:tc>
          <w:tcPr>
            <w:tcW w:w="40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4344" w:rsidRPr="00A208E3" w:rsidRDefault="00EB4344" w:rsidP="00EB4344">
            <w:pPr>
              <w:rPr>
                <w:rFonts w:eastAsia="Arial Unicode MS"/>
                <w:b/>
                <w:bCs/>
              </w:rPr>
            </w:pPr>
            <w:r w:rsidRPr="00A208E3">
              <w:rPr>
                <w:b/>
                <w:bCs/>
              </w:rPr>
              <w:t>ACCESORIOS</w:t>
            </w:r>
          </w:p>
        </w:tc>
        <w:tc>
          <w:tcPr>
            <w:tcW w:w="324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4344" w:rsidRPr="00A208E3" w:rsidRDefault="00EB4344" w:rsidP="00EB4344">
            <w:pPr>
              <w:jc w:val="center"/>
              <w:rPr>
                <w:rFonts w:eastAsia="Arial Unicode MS"/>
              </w:rPr>
            </w:pPr>
            <w:r w:rsidRPr="00A208E3">
              <w:t> </w:t>
            </w:r>
          </w:p>
        </w:tc>
      </w:tr>
      <w:tr w:rsidR="00EB4344" w:rsidRPr="00A208E3" w:rsidTr="00EB4344">
        <w:trPr>
          <w:trHeight w:val="255"/>
          <w:jc w:val="center"/>
        </w:trPr>
        <w:tc>
          <w:tcPr>
            <w:tcW w:w="40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4344" w:rsidRPr="00A208E3" w:rsidRDefault="00EB4344" w:rsidP="00EB4344">
            <w:r w:rsidRPr="00A208E3">
              <w:t>VOLTÍMETROS</w:t>
            </w:r>
          </w:p>
        </w:tc>
        <w:tc>
          <w:tcPr>
            <w:tcW w:w="324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4344" w:rsidRPr="00A208E3" w:rsidRDefault="00EB4344" w:rsidP="00EB4344">
            <w:pPr>
              <w:jc w:val="center"/>
              <w:rPr>
                <w:rFonts w:eastAsia="Arial Unicode MS"/>
              </w:rPr>
            </w:pPr>
            <w:r w:rsidRPr="00A208E3">
              <w:t>1</w:t>
            </w:r>
          </w:p>
        </w:tc>
      </w:tr>
      <w:tr w:rsidR="00EB4344" w:rsidRPr="00A208E3" w:rsidTr="00EB4344">
        <w:trPr>
          <w:trHeight w:val="255"/>
          <w:jc w:val="center"/>
        </w:trPr>
        <w:tc>
          <w:tcPr>
            <w:tcW w:w="40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4344" w:rsidRPr="00A208E3" w:rsidRDefault="00EB4344" w:rsidP="00EB4344">
            <w:r w:rsidRPr="00A208E3">
              <w:t>AMPERÍMETROS</w:t>
            </w:r>
          </w:p>
        </w:tc>
        <w:tc>
          <w:tcPr>
            <w:tcW w:w="324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4344" w:rsidRPr="00A208E3" w:rsidRDefault="00EB4344" w:rsidP="00EB4344">
            <w:pPr>
              <w:jc w:val="center"/>
              <w:rPr>
                <w:rFonts w:eastAsia="Arial Unicode MS"/>
              </w:rPr>
            </w:pPr>
            <w:r w:rsidRPr="00A208E3">
              <w:t>1</w:t>
            </w:r>
          </w:p>
        </w:tc>
      </w:tr>
      <w:tr w:rsidR="00EB4344" w:rsidRPr="00A208E3" w:rsidTr="00EB4344">
        <w:trPr>
          <w:trHeight w:val="270"/>
          <w:jc w:val="center"/>
        </w:trPr>
        <w:tc>
          <w:tcPr>
            <w:tcW w:w="40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4344" w:rsidRPr="00A208E3" w:rsidRDefault="00EB4344" w:rsidP="00EB4344">
            <w:r w:rsidRPr="00A208E3">
              <w:t>RELÉ DE PROTECCIÓN A TIERRA</w:t>
            </w:r>
          </w:p>
        </w:tc>
        <w:tc>
          <w:tcPr>
            <w:tcW w:w="324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4344" w:rsidRPr="00A208E3" w:rsidRDefault="00EB4344" w:rsidP="00EB4344">
            <w:pPr>
              <w:jc w:val="center"/>
              <w:rPr>
                <w:rFonts w:eastAsia="Arial Unicode MS"/>
              </w:rPr>
            </w:pPr>
            <w:r w:rsidRPr="00A208E3">
              <w:t>1</w:t>
            </w:r>
          </w:p>
        </w:tc>
      </w:tr>
      <w:tr w:rsidR="00EB4344" w:rsidRPr="00A208E3" w:rsidTr="00EB4344">
        <w:trPr>
          <w:trHeight w:val="255"/>
          <w:jc w:val="center"/>
        </w:trPr>
        <w:tc>
          <w:tcPr>
            <w:tcW w:w="4000" w:type="dxa"/>
            <w:tcBorders>
              <w:top w:val="nil"/>
              <w:left w:val="single" w:sz="4" w:space="0" w:color="auto"/>
              <w:bottom w:val="nil"/>
              <w:right w:val="nil"/>
            </w:tcBorders>
            <w:noWrap/>
            <w:tcMar>
              <w:top w:w="15" w:type="dxa"/>
              <w:left w:w="15" w:type="dxa"/>
              <w:bottom w:w="0" w:type="dxa"/>
              <w:right w:w="15" w:type="dxa"/>
            </w:tcMar>
            <w:vAlign w:val="bottom"/>
          </w:tcPr>
          <w:p w:rsidR="00EB4344" w:rsidRPr="00A208E3" w:rsidRDefault="00EB4344" w:rsidP="00EB4344">
            <w:pPr>
              <w:rPr>
                <w:rFonts w:eastAsia="Arial Unicode MS"/>
                <w:b/>
                <w:bCs/>
              </w:rPr>
            </w:pPr>
            <w:r w:rsidRPr="00A208E3">
              <w:rPr>
                <w:b/>
                <w:bCs/>
              </w:rPr>
              <w:t>OTRA INFORMACIÓN</w:t>
            </w:r>
          </w:p>
        </w:tc>
        <w:tc>
          <w:tcPr>
            <w:tcW w:w="3245" w:type="dxa"/>
            <w:tcBorders>
              <w:top w:val="nil"/>
              <w:left w:val="nil"/>
              <w:bottom w:val="nil"/>
              <w:right w:val="nil"/>
            </w:tcBorders>
            <w:noWrap/>
            <w:tcMar>
              <w:top w:w="15" w:type="dxa"/>
              <w:left w:w="15" w:type="dxa"/>
              <w:bottom w:w="0" w:type="dxa"/>
              <w:right w:w="15" w:type="dxa"/>
            </w:tcMar>
            <w:vAlign w:val="bottom"/>
          </w:tcPr>
          <w:p w:rsidR="00EB4344" w:rsidRPr="00A208E3" w:rsidRDefault="00EB4344" w:rsidP="00EB4344">
            <w:pPr>
              <w:rPr>
                <w:rFonts w:eastAsia="Arial Unicode MS"/>
              </w:rPr>
            </w:pPr>
          </w:p>
        </w:tc>
      </w:tr>
      <w:tr w:rsidR="00EB4344" w:rsidRPr="00A208E3" w:rsidTr="00EB4344">
        <w:trPr>
          <w:trHeight w:val="255"/>
          <w:jc w:val="center"/>
        </w:trPr>
        <w:tc>
          <w:tcPr>
            <w:tcW w:w="4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EB4344" w:rsidRPr="00A208E3" w:rsidRDefault="00EB4344" w:rsidP="00EB4344">
            <w:pPr>
              <w:rPr>
                <w:rFonts w:eastAsia="Arial Unicode MS"/>
              </w:rPr>
            </w:pPr>
            <w:r w:rsidRPr="00A208E3">
              <w:t>PROTOCOLO DE PRUEBAS</w:t>
            </w:r>
          </w:p>
        </w:tc>
        <w:tc>
          <w:tcPr>
            <w:tcW w:w="32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EB4344" w:rsidRPr="00A208E3" w:rsidRDefault="00EB4344" w:rsidP="00EB4344">
            <w:pPr>
              <w:jc w:val="center"/>
              <w:rPr>
                <w:rFonts w:eastAsia="Arial Unicode MS"/>
              </w:rPr>
            </w:pPr>
            <w:r w:rsidRPr="00A208E3">
              <w:t>DEL EQUIPO A SER OFERTADO</w:t>
            </w:r>
          </w:p>
        </w:tc>
      </w:tr>
      <w:tr w:rsidR="00EB4344" w:rsidRPr="00A208E3" w:rsidTr="00EB4344">
        <w:trPr>
          <w:trHeight w:val="255"/>
          <w:jc w:val="center"/>
        </w:trPr>
        <w:tc>
          <w:tcPr>
            <w:tcW w:w="4000" w:type="dxa"/>
            <w:tcBorders>
              <w:top w:val="nil"/>
              <w:left w:val="single" w:sz="4" w:space="0" w:color="auto"/>
              <w:bottom w:val="nil"/>
              <w:right w:val="single" w:sz="4" w:space="0" w:color="auto"/>
            </w:tcBorders>
            <w:tcMar>
              <w:top w:w="15" w:type="dxa"/>
              <w:left w:w="15" w:type="dxa"/>
              <w:bottom w:w="0" w:type="dxa"/>
              <w:right w:w="15" w:type="dxa"/>
            </w:tcMar>
            <w:vAlign w:val="bottom"/>
          </w:tcPr>
          <w:p w:rsidR="00EB4344" w:rsidRPr="00A208E3" w:rsidRDefault="00EB4344" w:rsidP="00EB4344">
            <w:pPr>
              <w:rPr>
                <w:rFonts w:eastAsia="Arial Unicode MS"/>
              </w:rPr>
            </w:pPr>
            <w:r w:rsidRPr="00A208E3">
              <w:t>CATÁLOGOS E INFORMACIÓN DEL EQUIPO OFERTADO</w:t>
            </w:r>
          </w:p>
        </w:tc>
        <w:tc>
          <w:tcPr>
            <w:tcW w:w="3245" w:type="dxa"/>
            <w:tcBorders>
              <w:top w:val="nil"/>
              <w:left w:val="single" w:sz="4" w:space="0" w:color="000000"/>
              <w:bottom w:val="nil"/>
              <w:right w:val="single" w:sz="4" w:space="0" w:color="000000"/>
            </w:tcBorders>
            <w:tcMar>
              <w:top w:w="15" w:type="dxa"/>
              <w:left w:w="15" w:type="dxa"/>
              <w:bottom w:w="0" w:type="dxa"/>
              <w:right w:w="15" w:type="dxa"/>
            </w:tcMar>
            <w:vAlign w:val="bottom"/>
          </w:tcPr>
          <w:p w:rsidR="00EB4344" w:rsidRPr="00A208E3" w:rsidRDefault="00EB4344" w:rsidP="00EB4344">
            <w:pPr>
              <w:jc w:val="center"/>
              <w:rPr>
                <w:rFonts w:eastAsia="Arial Unicode MS"/>
              </w:rPr>
            </w:pPr>
            <w:r w:rsidRPr="00A208E3">
              <w:t>ADJUNTAR</w:t>
            </w:r>
          </w:p>
        </w:tc>
      </w:tr>
      <w:tr w:rsidR="00EB4344" w:rsidRPr="00A208E3" w:rsidTr="00EB4344">
        <w:trPr>
          <w:trHeight w:val="255"/>
          <w:jc w:val="center"/>
        </w:trPr>
        <w:tc>
          <w:tcPr>
            <w:tcW w:w="4000" w:type="dxa"/>
            <w:tcBorders>
              <w:top w:val="single" w:sz="4" w:space="0" w:color="auto"/>
              <w:left w:val="single" w:sz="4" w:space="0" w:color="auto"/>
              <w:bottom w:val="nil"/>
              <w:right w:val="single" w:sz="4" w:space="0" w:color="auto"/>
            </w:tcBorders>
            <w:tcMar>
              <w:top w:w="15" w:type="dxa"/>
              <w:left w:w="15" w:type="dxa"/>
              <w:bottom w:w="0" w:type="dxa"/>
              <w:right w:w="15" w:type="dxa"/>
            </w:tcMar>
            <w:vAlign w:val="bottom"/>
          </w:tcPr>
          <w:p w:rsidR="00EB4344" w:rsidRPr="00A208E3" w:rsidRDefault="00EB4344" w:rsidP="00EB4344">
            <w:pPr>
              <w:rPr>
                <w:rFonts w:eastAsia="Arial Unicode MS"/>
              </w:rPr>
            </w:pPr>
            <w:r w:rsidRPr="00A208E3">
              <w:t>CERTIFICADO</w:t>
            </w:r>
          </w:p>
        </w:tc>
        <w:tc>
          <w:tcPr>
            <w:tcW w:w="32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B4344" w:rsidRPr="00A208E3" w:rsidRDefault="00EB4344" w:rsidP="00EB4344">
            <w:pPr>
              <w:jc w:val="both"/>
              <w:rPr>
                <w:rFonts w:eastAsia="Arial Unicode MS"/>
              </w:rPr>
            </w:pPr>
            <w:r w:rsidRPr="00A208E3">
              <w:t>Gestión de Calidad: ISO 9001:2000</w:t>
            </w:r>
          </w:p>
        </w:tc>
      </w:tr>
      <w:tr w:rsidR="00EB4344" w:rsidRPr="00A208E3" w:rsidTr="00EB4344">
        <w:trPr>
          <w:trHeight w:val="255"/>
          <w:jc w:val="center"/>
        </w:trPr>
        <w:tc>
          <w:tcPr>
            <w:tcW w:w="4000" w:type="dxa"/>
            <w:tcBorders>
              <w:top w:val="nil"/>
              <w:left w:val="single" w:sz="4" w:space="0" w:color="auto"/>
              <w:bottom w:val="nil"/>
              <w:right w:val="single" w:sz="4" w:space="0" w:color="auto"/>
            </w:tcBorders>
            <w:tcMar>
              <w:top w:w="15" w:type="dxa"/>
              <w:left w:w="15" w:type="dxa"/>
              <w:bottom w:w="0" w:type="dxa"/>
              <w:right w:w="15" w:type="dxa"/>
            </w:tcMar>
            <w:vAlign w:val="bottom"/>
          </w:tcPr>
          <w:p w:rsidR="00EB4344" w:rsidRPr="00A208E3" w:rsidRDefault="00EB4344" w:rsidP="00EB4344">
            <w:pPr>
              <w:rPr>
                <w:rFonts w:eastAsia="Arial Unicode MS"/>
              </w:rPr>
            </w:pPr>
            <w:r w:rsidRPr="00A208E3">
              <w:t> </w:t>
            </w:r>
          </w:p>
        </w:tc>
        <w:tc>
          <w:tcPr>
            <w:tcW w:w="324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4344" w:rsidRPr="00A208E3" w:rsidRDefault="00EB4344" w:rsidP="00EB4344">
            <w:pPr>
              <w:jc w:val="both"/>
              <w:rPr>
                <w:rFonts w:eastAsia="Arial Unicode MS"/>
              </w:rPr>
            </w:pPr>
            <w:r w:rsidRPr="00A208E3">
              <w:t>Gestión Ambiental: ISO 14001:2004</w:t>
            </w:r>
          </w:p>
        </w:tc>
      </w:tr>
      <w:tr w:rsidR="00EB4344" w:rsidRPr="00A208E3" w:rsidTr="00EB4344">
        <w:trPr>
          <w:trHeight w:val="255"/>
          <w:jc w:val="center"/>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B4344" w:rsidRPr="00A208E3" w:rsidRDefault="00EB4344" w:rsidP="00EB4344">
            <w:pPr>
              <w:rPr>
                <w:rFonts w:eastAsia="Arial Unicode MS"/>
              </w:rPr>
            </w:pPr>
            <w:r w:rsidRPr="00A208E3">
              <w:t> </w:t>
            </w:r>
          </w:p>
        </w:tc>
        <w:tc>
          <w:tcPr>
            <w:tcW w:w="324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B4344" w:rsidRPr="00A208E3" w:rsidRDefault="00EB4344" w:rsidP="00EB4344">
            <w:pPr>
              <w:rPr>
                <w:rFonts w:eastAsia="Arial Unicode MS"/>
              </w:rPr>
            </w:pPr>
            <w:r w:rsidRPr="00A208E3">
              <w:t>Otras: indicar</w:t>
            </w:r>
          </w:p>
        </w:tc>
      </w:tr>
      <w:tr w:rsidR="00EB4344" w:rsidRPr="00A208E3" w:rsidTr="00EB4344">
        <w:trPr>
          <w:trHeight w:val="480"/>
          <w:jc w:val="center"/>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B4344" w:rsidRPr="00A208E3" w:rsidRDefault="00EB4344" w:rsidP="00EB4344">
            <w:pPr>
              <w:rPr>
                <w:rFonts w:eastAsia="Arial Unicode MS"/>
              </w:rPr>
            </w:pPr>
            <w:r w:rsidRPr="00A208E3">
              <w:t>CERTIFICADO DE VIDA ÚTIL, OTORGADO POR EL FABRICANTE</w:t>
            </w:r>
          </w:p>
        </w:tc>
        <w:tc>
          <w:tcPr>
            <w:tcW w:w="3245" w:type="dxa"/>
            <w:tcBorders>
              <w:top w:val="nil"/>
              <w:left w:val="single" w:sz="4" w:space="0" w:color="000000"/>
              <w:bottom w:val="nil"/>
              <w:right w:val="single" w:sz="4" w:space="0" w:color="000000"/>
            </w:tcBorders>
            <w:tcMar>
              <w:top w:w="15" w:type="dxa"/>
              <w:left w:w="15" w:type="dxa"/>
              <w:bottom w:w="0" w:type="dxa"/>
              <w:right w:w="15" w:type="dxa"/>
            </w:tcMar>
            <w:vAlign w:val="bottom"/>
          </w:tcPr>
          <w:p w:rsidR="00EB4344" w:rsidRPr="00A208E3" w:rsidRDefault="00E71584" w:rsidP="00EB4344">
            <w:pPr>
              <w:jc w:val="center"/>
              <w:rPr>
                <w:rFonts w:eastAsia="Arial Unicode MS"/>
              </w:rPr>
            </w:pPr>
            <w:r>
              <w:t>NO MENOR A 2</w:t>
            </w:r>
            <w:r w:rsidR="00EB4344" w:rsidRPr="00A208E3">
              <w:t xml:space="preserve"> AÑOS. </w:t>
            </w:r>
          </w:p>
        </w:tc>
      </w:tr>
      <w:tr w:rsidR="00EB4344" w:rsidRPr="00A208E3" w:rsidTr="00EB4344">
        <w:trPr>
          <w:trHeight w:val="255"/>
          <w:jc w:val="center"/>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B4344" w:rsidRPr="00A208E3" w:rsidRDefault="00EB4344" w:rsidP="00EB4344">
            <w:pPr>
              <w:rPr>
                <w:rFonts w:eastAsia="Arial Unicode MS"/>
              </w:rPr>
            </w:pPr>
            <w:r w:rsidRPr="00A208E3">
              <w:t>GARANTÍA TÉCNICA</w:t>
            </w:r>
          </w:p>
        </w:tc>
        <w:tc>
          <w:tcPr>
            <w:tcW w:w="3245"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bottom"/>
          </w:tcPr>
          <w:p w:rsidR="00EB4344" w:rsidRPr="00A208E3" w:rsidRDefault="00EB4344" w:rsidP="00E71584">
            <w:pPr>
              <w:jc w:val="center"/>
              <w:rPr>
                <w:rFonts w:eastAsia="Arial Unicode MS"/>
              </w:rPr>
            </w:pPr>
            <w:r w:rsidRPr="00A208E3">
              <w:t xml:space="preserve">VIGENTE POR </w:t>
            </w:r>
            <w:r w:rsidR="00E71584">
              <w:t>DOS</w:t>
            </w:r>
            <w:r w:rsidRPr="00A208E3">
              <w:t xml:space="preserve"> AÑOS</w:t>
            </w:r>
          </w:p>
        </w:tc>
      </w:tr>
    </w:tbl>
    <w:p w:rsidR="00EB4344" w:rsidRPr="00A208E3" w:rsidRDefault="00EB4344" w:rsidP="00EB4344"/>
    <w:p w:rsidR="00EB4344" w:rsidRPr="00EB4344" w:rsidRDefault="00EB4344" w:rsidP="007453FB">
      <w:pPr>
        <w:rPr>
          <w:b/>
          <w:lang w:val="es-EC"/>
        </w:rPr>
      </w:pPr>
    </w:p>
    <w:p w:rsidR="00E128E3" w:rsidRPr="00E128E3" w:rsidRDefault="00E128E3" w:rsidP="00E128E3">
      <w:pPr>
        <w:pStyle w:val="Ttulo2"/>
        <w:ind w:left="426" w:hanging="426"/>
        <w:rPr>
          <w:rFonts w:ascii="Times New Roman" w:hAnsi="Times New Roman"/>
          <w:sz w:val="24"/>
        </w:rPr>
      </w:pPr>
      <w:bookmarkStart w:id="734" w:name="_Toc359782125"/>
      <w:bookmarkStart w:id="735" w:name="_Toc359784145"/>
      <w:bookmarkStart w:id="736" w:name="_Toc360431762"/>
      <w:bookmarkStart w:id="737" w:name="_Toc360431887"/>
      <w:bookmarkStart w:id="738" w:name="_Toc360432014"/>
      <w:bookmarkStart w:id="739" w:name="_Toc360432139"/>
      <w:bookmarkStart w:id="740" w:name="_Toc368951946"/>
      <w:bookmarkStart w:id="741" w:name="_Toc393116523"/>
      <w:r w:rsidRPr="00E128E3">
        <w:rPr>
          <w:rFonts w:ascii="Times New Roman" w:hAnsi="Times New Roman"/>
          <w:sz w:val="24"/>
        </w:rPr>
        <w:t>TABLEROS DE DISTRIBUCION DE SERVICIOS AUXILIARES DE AC Y DC.-</w:t>
      </w:r>
      <w:bookmarkEnd w:id="734"/>
      <w:bookmarkEnd w:id="735"/>
      <w:bookmarkEnd w:id="736"/>
      <w:bookmarkEnd w:id="737"/>
      <w:bookmarkEnd w:id="738"/>
      <w:bookmarkEnd w:id="739"/>
      <w:bookmarkEnd w:id="740"/>
      <w:bookmarkEnd w:id="741"/>
    </w:p>
    <w:p w:rsidR="00E128E3" w:rsidRPr="00E128E3" w:rsidRDefault="00E128E3" w:rsidP="00E128E3">
      <w:pPr>
        <w:jc w:val="both"/>
        <w:rPr>
          <w:spacing w:val="-2"/>
        </w:rPr>
      </w:pPr>
    </w:p>
    <w:p w:rsidR="00E128E3" w:rsidRPr="00E128E3" w:rsidRDefault="00E128E3" w:rsidP="00E128E3">
      <w:pPr>
        <w:jc w:val="both"/>
        <w:rPr>
          <w:spacing w:val="-2"/>
        </w:rPr>
      </w:pPr>
      <w:r w:rsidRPr="00E128E3">
        <w:rPr>
          <w:spacing w:val="-2"/>
        </w:rPr>
        <w:t>Las celdas metal clad existentes para ser utilizadas con el transformador de 12/16 MVA, disponen de un transformador de servicios auxiliares de 50 kVA, con las protecciones mediante interruptores termomagnéticos para la protección de los diferentes circuitos.</w:t>
      </w:r>
    </w:p>
    <w:p w:rsidR="00E128E3" w:rsidRPr="00E128E3" w:rsidRDefault="00E128E3" w:rsidP="00E128E3">
      <w:pPr>
        <w:jc w:val="both"/>
        <w:rPr>
          <w:spacing w:val="-2"/>
        </w:rPr>
      </w:pPr>
    </w:p>
    <w:p w:rsidR="00E128E3" w:rsidRPr="00E128E3" w:rsidRDefault="00E128E3" w:rsidP="00E128E3">
      <w:pPr>
        <w:jc w:val="both"/>
        <w:rPr>
          <w:spacing w:val="-2"/>
        </w:rPr>
      </w:pPr>
      <w:r w:rsidRPr="00E128E3">
        <w:rPr>
          <w:spacing w:val="-2"/>
        </w:rPr>
        <w:t xml:space="preserve">Para los servicios en corriente continua, la subestación Payamino cuenta con un banco de baterías y cargador de baterías, desde el cual parten los diferentes circuitos para alimentación de los relés, motores de accionamiento de los interruptores y otros elementos. </w:t>
      </w:r>
    </w:p>
    <w:p w:rsidR="00E128E3" w:rsidRPr="00E128E3" w:rsidRDefault="00E128E3" w:rsidP="00E128E3">
      <w:pPr>
        <w:jc w:val="both"/>
        <w:rPr>
          <w:spacing w:val="-2"/>
        </w:rPr>
      </w:pPr>
    </w:p>
    <w:p w:rsidR="00E128E3" w:rsidRPr="00E128E3" w:rsidRDefault="00E128E3" w:rsidP="00E128E3">
      <w:pPr>
        <w:jc w:val="both"/>
        <w:rPr>
          <w:spacing w:val="-2"/>
        </w:rPr>
      </w:pPr>
      <w:r w:rsidRPr="00E128E3">
        <w:rPr>
          <w:spacing w:val="-2"/>
        </w:rPr>
        <w:t>Para los servicios auxiliares en corriente alterna, se requiere de un tablero adicional que será alimentado desde el nuevo transformador de 75 kVA a instalarse. En cuanto a corriente continua, la carga por servicios auxiliares será suministrada por el banco de baterías y cargador existente. En el plano 8 de 15 se indican los diagramas unifilares.</w:t>
      </w:r>
    </w:p>
    <w:p w:rsidR="00E128E3" w:rsidRPr="00E128E3" w:rsidRDefault="00E128E3" w:rsidP="00E128E3">
      <w:pPr>
        <w:jc w:val="both"/>
        <w:rPr>
          <w:spacing w:val="-2"/>
        </w:rPr>
      </w:pPr>
    </w:p>
    <w:p w:rsidR="00E128E3" w:rsidRPr="00E128E3" w:rsidRDefault="00E128E3" w:rsidP="00E128E3">
      <w:pPr>
        <w:jc w:val="both"/>
        <w:rPr>
          <w:spacing w:val="-2"/>
        </w:rPr>
      </w:pPr>
      <w:r w:rsidRPr="00E128E3">
        <w:rPr>
          <w:spacing w:val="-2"/>
        </w:rPr>
        <w:t>Para la distribución en corriente continua y corriente alterna para servicios auxiliares, se considera instalar en el interior de la casa comando un solo tablero dividido en dos secciones; para corriente alterna la alimentación será desde el transformador de 75 kVA y para CC desde el cargador de baterías. En la parte superior se instalará los elementos para CA y en la parte inferior para CC.</w:t>
      </w:r>
    </w:p>
    <w:p w:rsidR="00E128E3" w:rsidRPr="00E128E3" w:rsidRDefault="00E128E3" w:rsidP="00E128E3">
      <w:pPr>
        <w:jc w:val="both"/>
        <w:rPr>
          <w:spacing w:val="-2"/>
        </w:rPr>
      </w:pPr>
    </w:p>
    <w:p w:rsidR="00E128E3" w:rsidRPr="00E128E3" w:rsidRDefault="00E128E3" w:rsidP="00E128E3">
      <w:pPr>
        <w:jc w:val="both"/>
        <w:rPr>
          <w:spacing w:val="-2"/>
        </w:rPr>
      </w:pPr>
      <w:r w:rsidRPr="00E128E3">
        <w:rPr>
          <w:spacing w:val="-2"/>
        </w:rPr>
        <w:t>El tablero será metálico, autosoportado, construido en plancha de hierro de 2 mm de espesor, mínimo, con fondo anticorrosivo y remate en esmalte secado al horno color gris. Este tablero se ubicará en el interior de la casa comando, como se indica en los planos, será de 0,95 m de ancho, 0,9 m de profundidad y 2,1 m de alto</w:t>
      </w:r>
    </w:p>
    <w:p w:rsidR="00E128E3" w:rsidRPr="00E128E3" w:rsidRDefault="00E128E3" w:rsidP="00E128E3">
      <w:pPr>
        <w:jc w:val="both"/>
        <w:rPr>
          <w:spacing w:val="-2"/>
        </w:rPr>
      </w:pPr>
    </w:p>
    <w:p w:rsidR="00E128E3" w:rsidRPr="00E128E3" w:rsidRDefault="00E128E3" w:rsidP="00E128E3">
      <w:pPr>
        <w:jc w:val="both"/>
        <w:rPr>
          <w:spacing w:val="-2"/>
        </w:rPr>
      </w:pPr>
      <w:r w:rsidRPr="00E128E3">
        <w:rPr>
          <w:spacing w:val="-2"/>
        </w:rPr>
        <w:lastRenderedPageBreak/>
        <w:t>En este tablero se alojarán todos los elementos de distribución y protección eléctricos para dar origen a los circuitos de corriente alterna y continua auxiliares. En vez de barras de cobre, se considera incluir bloques de distribución de potencia totalmente aislados similares a Weidmüller, barra de tierra, terminales, cables auxiliares, instrumentos y disyuntores.</w:t>
      </w:r>
    </w:p>
    <w:p w:rsidR="00E128E3" w:rsidRPr="00E128E3" w:rsidRDefault="00E128E3" w:rsidP="00E128E3">
      <w:pPr>
        <w:jc w:val="both"/>
        <w:rPr>
          <w:spacing w:val="-2"/>
        </w:rPr>
      </w:pPr>
    </w:p>
    <w:p w:rsidR="00E128E3" w:rsidRPr="00E128E3" w:rsidRDefault="00E128E3" w:rsidP="00E128E3">
      <w:pPr>
        <w:jc w:val="both"/>
        <w:rPr>
          <w:spacing w:val="-2"/>
        </w:rPr>
      </w:pPr>
      <w:r w:rsidRPr="00E128E3">
        <w:rPr>
          <w:spacing w:val="-2"/>
        </w:rPr>
        <w:t>Desde el transformador de servicios auxiliares, mediante conductor de cobre tipo TTU calibre 2/0, llegará al tablero en la parte superior en el espacio para corriente alterna trifásica a 208/120 V, que contendrá los interruptores termomagnéticos que servirán para la protección de la entrada del transformador y para salidas hacia al tablero de distribución para circuitos de iluminación y fuerza de la casa comando, cargador de baterías, circuitos de alimentación en corriente alterna para las celdas Metal Clad, transformador de potencia de 15/20/25 MVA (ventiladores) y demás circuitos auxiliares de la S/E, con resera para futuras ampliaciones.</w:t>
      </w:r>
    </w:p>
    <w:p w:rsidR="00E128E3" w:rsidRPr="00E128E3" w:rsidRDefault="00E128E3" w:rsidP="00E128E3">
      <w:pPr>
        <w:pStyle w:val="NormalWeb"/>
        <w:spacing w:before="0" w:beforeAutospacing="0" w:after="0" w:afterAutospacing="0" w:line="240" w:lineRule="atLeast"/>
        <w:jc w:val="both"/>
        <w:rPr>
          <w:rFonts w:eastAsia="MS Mincho"/>
          <w:spacing w:val="-2"/>
          <w:lang w:val="es-EC"/>
        </w:rPr>
      </w:pPr>
    </w:p>
    <w:p w:rsidR="00E128E3" w:rsidRPr="00E128E3" w:rsidRDefault="00E128E3" w:rsidP="00E128E3">
      <w:pPr>
        <w:pStyle w:val="NormalWeb"/>
        <w:spacing w:before="0" w:beforeAutospacing="0" w:after="0" w:afterAutospacing="0" w:line="240" w:lineRule="atLeast"/>
        <w:jc w:val="both"/>
        <w:rPr>
          <w:rFonts w:eastAsia="MS Mincho"/>
          <w:spacing w:val="-2"/>
          <w:lang w:val="es-EC"/>
        </w:rPr>
      </w:pPr>
      <w:r w:rsidRPr="00E128E3">
        <w:rPr>
          <w:rFonts w:eastAsia="MS Mincho"/>
          <w:spacing w:val="-2"/>
          <w:lang w:val="es-EC"/>
        </w:rPr>
        <w:t>Para la medición de parámetros eléctricos en corriente alterna tales como corriente, voltaje, potencia, factor de potencia, frecuencia, energía entre otros, el tablero deberá contener una central de medida similar a PM700 de Schneider alimentado desde los transformadores de corriente de 150/5 A colocados en el secundario del transformador de servicios auxiliares.</w:t>
      </w:r>
    </w:p>
    <w:p w:rsidR="00E128E3" w:rsidRPr="00E128E3" w:rsidRDefault="00E128E3" w:rsidP="00E128E3">
      <w:pPr>
        <w:jc w:val="both"/>
        <w:rPr>
          <w:spacing w:val="-2"/>
        </w:rPr>
      </w:pPr>
    </w:p>
    <w:p w:rsidR="00E128E3" w:rsidRPr="00E128E3" w:rsidRDefault="00E128E3" w:rsidP="00E128E3">
      <w:pPr>
        <w:pStyle w:val="NormalWeb"/>
        <w:spacing w:before="0" w:beforeAutospacing="0" w:after="0" w:afterAutospacing="0" w:line="240" w:lineRule="atLeast"/>
        <w:jc w:val="both"/>
        <w:rPr>
          <w:rFonts w:eastAsia="MS Mincho"/>
          <w:spacing w:val="-2"/>
          <w:lang w:val="es-EC"/>
        </w:rPr>
      </w:pPr>
      <w:r w:rsidRPr="00E128E3">
        <w:rPr>
          <w:rFonts w:eastAsia="MS Mincho"/>
          <w:spacing w:val="-2"/>
          <w:lang w:val="es-EC"/>
        </w:rPr>
        <w:t>Para la protección en corriente alterna, se instalarán con breakers inteligentes similares a gama ACTI 9 de Schneider para montaje en riel, los cuales tienen la posibilidad de conectarse a un PLC para el control y monitoreo que pueda realizarse mediante la implementación del sistema SCADA. Estos interruptores termomagnéticos servirán para la protección de los circuitos de alimentación al banco de baterías, de los circuitos de corriente alterna para los servicios auxiliares de los tableros de control y circuitos especiales de la S/E correspondientes al transformador de 15/20/25 MVA.</w:t>
      </w:r>
    </w:p>
    <w:p w:rsidR="00E128E3" w:rsidRPr="00E128E3" w:rsidRDefault="00E128E3" w:rsidP="00E128E3">
      <w:pPr>
        <w:pStyle w:val="NormalWeb"/>
        <w:spacing w:before="0" w:beforeAutospacing="0" w:after="0" w:afterAutospacing="0" w:line="240" w:lineRule="atLeast"/>
        <w:jc w:val="both"/>
        <w:rPr>
          <w:rFonts w:eastAsia="MS Mincho"/>
          <w:spacing w:val="-2"/>
          <w:lang w:val="es-EC"/>
        </w:rPr>
      </w:pPr>
    </w:p>
    <w:p w:rsidR="00E128E3" w:rsidRPr="00E128E3" w:rsidRDefault="00E128E3" w:rsidP="00E128E3">
      <w:pPr>
        <w:pStyle w:val="NormalWeb"/>
        <w:spacing w:before="0" w:beforeAutospacing="0" w:after="0" w:afterAutospacing="0" w:line="240" w:lineRule="atLeast"/>
        <w:jc w:val="both"/>
        <w:rPr>
          <w:rFonts w:eastAsia="MS Mincho"/>
          <w:spacing w:val="-2"/>
          <w:lang w:val="es-EC"/>
        </w:rPr>
      </w:pPr>
      <w:r w:rsidRPr="00E128E3">
        <w:rPr>
          <w:rFonts w:eastAsia="MS Mincho"/>
          <w:spacing w:val="-2"/>
          <w:lang w:val="es-EC"/>
        </w:rPr>
        <w:t>El tablero deberá ser totalmente cableado en fábrica, con fusibles de protección, relé auxiliar y luz de señalización de operación y desconexión. Deberá construirse orientando de tal forma que la entrada y salida de cables sea por su parte inferior, debiendo tener espacio suficiente para maniobra y sujeción de cables.</w:t>
      </w:r>
    </w:p>
    <w:p w:rsidR="00E128E3" w:rsidRPr="00E128E3" w:rsidRDefault="00E128E3" w:rsidP="00E128E3">
      <w:pPr>
        <w:pStyle w:val="NormalWeb"/>
        <w:spacing w:before="0" w:beforeAutospacing="0" w:after="0" w:afterAutospacing="0" w:line="240" w:lineRule="atLeast"/>
        <w:jc w:val="both"/>
        <w:rPr>
          <w:rFonts w:eastAsia="MS Mincho"/>
          <w:spacing w:val="-2"/>
          <w:lang w:val="es-EC"/>
        </w:rPr>
      </w:pPr>
    </w:p>
    <w:p w:rsidR="00E128E3" w:rsidRPr="00E128E3" w:rsidRDefault="00E128E3" w:rsidP="00E128E3">
      <w:pPr>
        <w:pStyle w:val="NormalWeb"/>
        <w:spacing w:before="0" w:beforeAutospacing="0" w:after="0" w:afterAutospacing="0" w:line="240" w:lineRule="atLeast"/>
        <w:jc w:val="both"/>
        <w:rPr>
          <w:rFonts w:eastAsia="MS Mincho"/>
          <w:spacing w:val="-2"/>
          <w:lang w:val="es-EC"/>
        </w:rPr>
      </w:pPr>
      <w:r w:rsidRPr="00E128E3">
        <w:rPr>
          <w:rFonts w:eastAsia="MS Mincho"/>
          <w:spacing w:val="-2"/>
          <w:lang w:val="es-EC"/>
        </w:rPr>
        <w:t>Cada disyuntor deberá estar plenamente identificado con su rótulo de servicio y deberá dejarse una reserva de 25% de espacio para futuros disyuntores, tanto en las barras como en el compartimiento de disyuntores.</w:t>
      </w:r>
    </w:p>
    <w:p w:rsidR="00E128E3" w:rsidRPr="00E128E3" w:rsidRDefault="00E128E3" w:rsidP="00E128E3">
      <w:pPr>
        <w:ind w:left="720"/>
        <w:jc w:val="both"/>
        <w:rPr>
          <w:spacing w:val="-2"/>
        </w:rPr>
      </w:pPr>
    </w:p>
    <w:p w:rsidR="00E128E3" w:rsidRPr="00E128E3" w:rsidRDefault="00E128E3" w:rsidP="00E128E3">
      <w:pPr>
        <w:jc w:val="both"/>
        <w:rPr>
          <w:spacing w:val="-2"/>
        </w:rPr>
      </w:pPr>
      <w:r w:rsidRPr="00E128E3">
        <w:rPr>
          <w:spacing w:val="-2"/>
        </w:rPr>
        <w:t>Para servicios auxiliarse en corriente continua, operará a 125 VDC, con 2 barras (positivo y negativo) y tierra. Los disyuntores en su interior serán de características similares que para los de corriente alterna, serán aptos para trabajo en corriente continua, es decir con breakers inteligentes similares a gama ACTI 9 de Schneider para montaje en riel.</w:t>
      </w:r>
    </w:p>
    <w:p w:rsidR="00E128E3" w:rsidRPr="00E128E3" w:rsidRDefault="00E128E3" w:rsidP="00E128E3">
      <w:pPr>
        <w:jc w:val="both"/>
        <w:rPr>
          <w:spacing w:val="-2"/>
        </w:rPr>
      </w:pPr>
    </w:p>
    <w:p w:rsidR="00E128E3" w:rsidRPr="00E128E3" w:rsidRDefault="00E128E3" w:rsidP="00E128E3">
      <w:pPr>
        <w:pStyle w:val="NormalWeb"/>
        <w:spacing w:before="0" w:beforeAutospacing="0" w:after="0" w:afterAutospacing="0" w:line="240" w:lineRule="atLeast"/>
        <w:jc w:val="both"/>
        <w:rPr>
          <w:rFonts w:eastAsia="MS Mincho"/>
          <w:spacing w:val="-2"/>
          <w:lang w:val="es-EC"/>
        </w:rPr>
      </w:pPr>
      <w:r w:rsidRPr="00E128E3">
        <w:rPr>
          <w:rFonts w:eastAsia="MS Mincho"/>
          <w:spacing w:val="-2"/>
          <w:lang w:val="es-EC"/>
        </w:rPr>
        <w:t>Para corriente continua, el tablero dispondrá de instrumentos de medición: un amperímetro digital con escala de 0 a 150 A y un voltímetro digital con escala 0-150 V DC).</w:t>
      </w:r>
    </w:p>
    <w:p w:rsidR="00E128E3" w:rsidRPr="00E128E3" w:rsidRDefault="00E128E3" w:rsidP="00E128E3">
      <w:pPr>
        <w:ind w:left="720"/>
        <w:jc w:val="both"/>
        <w:rPr>
          <w:spacing w:val="-2"/>
        </w:rPr>
      </w:pPr>
    </w:p>
    <w:p w:rsidR="00EB4344" w:rsidRPr="00E128E3" w:rsidRDefault="00E128E3" w:rsidP="00E128E3">
      <w:pPr>
        <w:rPr>
          <w:b/>
        </w:rPr>
      </w:pPr>
      <w:r w:rsidRPr="00E128E3">
        <w:rPr>
          <w:rFonts w:eastAsia="MS Mincho"/>
          <w:spacing w:val="-2"/>
          <w:lang w:val="es-EC"/>
        </w:rPr>
        <w:t>Para la sección de corriente continua será alimentado desde el banco de baterías y cargador existente, mediante conductor de cobre tipo THHN # 1/0 AWG.</w:t>
      </w:r>
    </w:p>
    <w:p w:rsidR="009D69AA" w:rsidRPr="009D69AA" w:rsidRDefault="009D69AA" w:rsidP="009D69AA">
      <w:pPr>
        <w:pStyle w:val="Ttulo2"/>
        <w:numPr>
          <w:ilvl w:val="1"/>
          <w:numId w:val="0"/>
        </w:numPr>
        <w:suppressAutoHyphens w:val="0"/>
        <w:spacing w:before="240" w:after="60"/>
        <w:ind w:left="426" w:hanging="426"/>
        <w:jc w:val="left"/>
        <w:rPr>
          <w:rFonts w:ascii="Times New Roman" w:hAnsi="Times New Roman"/>
        </w:rPr>
      </w:pPr>
      <w:bookmarkStart w:id="742" w:name="_Toc368951901"/>
      <w:bookmarkStart w:id="743" w:name="_Toc393116514"/>
      <w:bookmarkStart w:id="744" w:name="_Toc359782128"/>
      <w:bookmarkStart w:id="745" w:name="_Toc359784148"/>
      <w:bookmarkStart w:id="746" w:name="_Toc360431768"/>
      <w:bookmarkStart w:id="747" w:name="_Toc360431893"/>
      <w:bookmarkStart w:id="748" w:name="_Toc360432020"/>
      <w:bookmarkStart w:id="749" w:name="_Toc360432145"/>
      <w:bookmarkStart w:id="750" w:name="_Toc368951949"/>
      <w:bookmarkStart w:id="751" w:name="_Toc393116525"/>
      <w:r w:rsidRPr="009D69AA">
        <w:rPr>
          <w:rFonts w:ascii="Times New Roman" w:hAnsi="Times New Roman"/>
        </w:rPr>
        <w:lastRenderedPageBreak/>
        <w:t>ESTRUCTURAS METÁLICAS PARA PATIO DE 69 kV.-</w:t>
      </w:r>
      <w:bookmarkEnd w:id="742"/>
      <w:bookmarkEnd w:id="743"/>
      <w:r w:rsidRPr="009D69AA">
        <w:rPr>
          <w:rFonts w:ascii="Times New Roman" w:hAnsi="Times New Roman"/>
        </w:rPr>
        <w:t xml:space="preserve"> </w:t>
      </w:r>
    </w:p>
    <w:p w:rsidR="009D69AA" w:rsidRPr="009D69AA" w:rsidRDefault="009D69AA" w:rsidP="009D69AA">
      <w:pPr>
        <w:tabs>
          <w:tab w:val="left" w:pos="-720"/>
        </w:tabs>
        <w:suppressAutoHyphens/>
        <w:spacing w:line="240" w:lineRule="atLeast"/>
        <w:jc w:val="both"/>
        <w:rPr>
          <w:spacing w:val="-2"/>
          <w:sz w:val="22"/>
          <w:szCs w:val="22"/>
        </w:rPr>
      </w:pPr>
    </w:p>
    <w:p w:rsidR="009D69AA" w:rsidRPr="003A6F46" w:rsidRDefault="009D69AA" w:rsidP="009D69AA">
      <w:pPr>
        <w:tabs>
          <w:tab w:val="left" w:pos="-720"/>
        </w:tabs>
        <w:suppressAutoHyphens/>
        <w:spacing w:line="240" w:lineRule="atLeast"/>
        <w:jc w:val="both"/>
        <w:rPr>
          <w:spacing w:val="-2"/>
        </w:rPr>
      </w:pPr>
      <w:r w:rsidRPr="003A6F46">
        <w:rPr>
          <w:spacing w:val="-2"/>
        </w:rPr>
        <w:t xml:space="preserve">En la S/E Payamino se ha considerado el montaje de una estructura metálica para el patio de 69 kV, la cual consiste en un cuadro, en el que se instalarán los equipos para la posición de entrada de línea a 69 kV proveniente de la S/E de Transelectric, posición para el transformador de potencia de 12/16 MVA, posición para el nuevo transformador de 15/20/25 MVA y una posición libre para una futura salida a 69 kV. </w:t>
      </w:r>
    </w:p>
    <w:p w:rsidR="009D69AA" w:rsidRPr="003A6F46" w:rsidRDefault="009D69AA" w:rsidP="009D69AA">
      <w:pPr>
        <w:tabs>
          <w:tab w:val="left" w:pos="-720"/>
        </w:tabs>
        <w:suppressAutoHyphens/>
        <w:spacing w:line="240" w:lineRule="atLeast"/>
        <w:jc w:val="both"/>
        <w:rPr>
          <w:spacing w:val="-2"/>
        </w:rPr>
      </w:pPr>
    </w:p>
    <w:p w:rsidR="009D69AA" w:rsidRPr="003A6F46" w:rsidRDefault="009D69AA" w:rsidP="009D69AA">
      <w:pPr>
        <w:tabs>
          <w:tab w:val="left" w:pos="-720"/>
        </w:tabs>
        <w:suppressAutoHyphens/>
        <w:spacing w:line="240" w:lineRule="atLeast"/>
        <w:jc w:val="both"/>
        <w:rPr>
          <w:spacing w:val="-2"/>
        </w:rPr>
      </w:pPr>
      <w:r w:rsidRPr="003A6F46">
        <w:rPr>
          <w:spacing w:val="-2"/>
        </w:rPr>
        <w:t>En la estructura metálica se montarán los seccionadores tripolares tipo barra de 69 kV, pararrayos y demás elementos de acuerdo a lo indicado en los planos.</w:t>
      </w:r>
    </w:p>
    <w:p w:rsidR="009D69AA" w:rsidRPr="003A6F46" w:rsidRDefault="009D69AA" w:rsidP="009D69AA">
      <w:pPr>
        <w:tabs>
          <w:tab w:val="left" w:pos="-720"/>
        </w:tabs>
        <w:suppressAutoHyphens/>
        <w:spacing w:line="240" w:lineRule="atLeast"/>
        <w:jc w:val="both"/>
        <w:rPr>
          <w:spacing w:val="-2"/>
        </w:rPr>
      </w:pPr>
    </w:p>
    <w:p w:rsidR="009D69AA" w:rsidRPr="003A6F46" w:rsidRDefault="009D69AA" w:rsidP="009D69AA">
      <w:pPr>
        <w:tabs>
          <w:tab w:val="left" w:pos="-720"/>
        </w:tabs>
        <w:suppressAutoHyphens/>
        <w:spacing w:line="240" w:lineRule="atLeast"/>
        <w:jc w:val="both"/>
        <w:rPr>
          <w:spacing w:val="-2"/>
        </w:rPr>
      </w:pPr>
      <w:r w:rsidRPr="003A6F46">
        <w:rPr>
          <w:spacing w:val="-2"/>
        </w:rPr>
        <w:t>Cabe indicar que la estructura existente en la que están montados los seccionadores para la posición del transformador de 12/16 MVA no se utilizará para la ampliación de la subestación, por lo que la misma será desmontada para que la CNEL Sucumbíos pueda instalar en otra subestación, ya que se encuentra en buen estado.</w:t>
      </w:r>
    </w:p>
    <w:p w:rsidR="009D69AA" w:rsidRPr="003A6F46" w:rsidRDefault="009D69AA" w:rsidP="009D69AA">
      <w:pPr>
        <w:tabs>
          <w:tab w:val="left" w:pos="-720"/>
        </w:tabs>
        <w:suppressAutoHyphens/>
        <w:spacing w:line="240" w:lineRule="atLeast"/>
        <w:jc w:val="both"/>
        <w:rPr>
          <w:spacing w:val="-2"/>
        </w:rPr>
      </w:pPr>
    </w:p>
    <w:p w:rsidR="009D69AA" w:rsidRPr="003A6F46" w:rsidRDefault="009D69AA" w:rsidP="009D69AA">
      <w:pPr>
        <w:tabs>
          <w:tab w:val="left" w:pos="-720"/>
        </w:tabs>
        <w:suppressAutoHyphens/>
        <w:spacing w:line="240" w:lineRule="atLeast"/>
        <w:jc w:val="both"/>
        <w:rPr>
          <w:spacing w:val="-2"/>
        </w:rPr>
      </w:pPr>
      <w:r w:rsidRPr="003A6F46">
        <w:rPr>
          <w:spacing w:val="-2"/>
        </w:rPr>
        <w:t>Las estructuras metálicas existentes para los transformadores de corriente existentes en el patio de 69 kV, serán reutilizadas. Los transformadores de potencial adquiridos, serán suministrados con sus propias estructuras de soporte.</w:t>
      </w:r>
    </w:p>
    <w:p w:rsidR="009D69AA" w:rsidRPr="003A6F46" w:rsidRDefault="009D69AA" w:rsidP="009D69AA">
      <w:pPr>
        <w:tabs>
          <w:tab w:val="left" w:pos="-720"/>
        </w:tabs>
        <w:suppressAutoHyphens/>
        <w:spacing w:line="240" w:lineRule="atLeast"/>
        <w:jc w:val="both"/>
        <w:rPr>
          <w:spacing w:val="-2"/>
        </w:rPr>
      </w:pPr>
    </w:p>
    <w:p w:rsidR="009D69AA" w:rsidRPr="003A6F46" w:rsidRDefault="009D69AA" w:rsidP="009D69AA">
      <w:pPr>
        <w:tabs>
          <w:tab w:val="left" w:pos="-720"/>
        </w:tabs>
        <w:suppressAutoHyphens/>
        <w:spacing w:line="240" w:lineRule="atLeast"/>
        <w:jc w:val="both"/>
        <w:rPr>
          <w:spacing w:val="-2"/>
        </w:rPr>
      </w:pPr>
      <w:r w:rsidRPr="003A6F46">
        <w:rPr>
          <w:spacing w:val="-2"/>
        </w:rPr>
        <w:t>Las estructuras metálicas serán ubicadas conforme se indican en los planos.</w:t>
      </w:r>
    </w:p>
    <w:p w:rsidR="009D69AA" w:rsidRPr="003A6F46" w:rsidRDefault="009D69AA" w:rsidP="009D69AA">
      <w:pPr>
        <w:tabs>
          <w:tab w:val="left" w:pos="-720"/>
        </w:tabs>
        <w:suppressAutoHyphens/>
        <w:spacing w:line="240" w:lineRule="atLeast"/>
        <w:jc w:val="both"/>
        <w:rPr>
          <w:color w:val="FF0000"/>
          <w:spacing w:val="-2"/>
        </w:rPr>
      </w:pPr>
    </w:p>
    <w:p w:rsidR="009D69AA" w:rsidRPr="003A6F46" w:rsidRDefault="009D69AA" w:rsidP="009D69AA">
      <w:pPr>
        <w:tabs>
          <w:tab w:val="left" w:pos="-720"/>
        </w:tabs>
        <w:suppressAutoHyphens/>
        <w:spacing w:line="240" w:lineRule="atLeast"/>
        <w:jc w:val="both"/>
        <w:rPr>
          <w:spacing w:val="-2"/>
        </w:rPr>
      </w:pPr>
      <w:r w:rsidRPr="003A6F46">
        <w:rPr>
          <w:spacing w:val="-2"/>
        </w:rPr>
        <w:t>Las estructuras a instalarse serán de construcción rígida, formadas por columnas y vigas debidamente interconectadas y soportadas en sus bases de hormigón de manera que no sufrirán deformaciones por aplicación de las cargas y los vientos. Deberán incluir todos los accesorios tales como: uniones, pernos, arandelas, mástiles, piezas para fijar aisladores, etc.</w:t>
      </w:r>
    </w:p>
    <w:p w:rsidR="009D69AA" w:rsidRPr="003A6F46" w:rsidRDefault="009D69AA" w:rsidP="009D69AA">
      <w:pPr>
        <w:tabs>
          <w:tab w:val="left" w:pos="-720"/>
        </w:tabs>
        <w:suppressAutoHyphens/>
        <w:spacing w:line="240" w:lineRule="atLeast"/>
        <w:jc w:val="both"/>
        <w:rPr>
          <w:spacing w:val="-2"/>
        </w:rPr>
      </w:pPr>
    </w:p>
    <w:p w:rsidR="009D69AA" w:rsidRPr="003A6F46" w:rsidRDefault="009D69AA" w:rsidP="009D69AA">
      <w:pPr>
        <w:tabs>
          <w:tab w:val="left" w:pos="-720"/>
        </w:tabs>
        <w:suppressAutoHyphens/>
        <w:spacing w:line="240" w:lineRule="atLeast"/>
        <w:jc w:val="both"/>
        <w:rPr>
          <w:spacing w:val="-2"/>
        </w:rPr>
      </w:pPr>
      <w:r w:rsidRPr="003A6F46">
        <w:rPr>
          <w:spacing w:val="-2"/>
        </w:rPr>
        <w:t>Para las maniobras de carga, descarga, elevación, fijación y asentamiento de la estructura deberá utilizar grúas hidráulicas y además equipos de izaje de cargas pesadas adecuadas, así como los procedimientos de ingeniería propios para estos tipos de trabajo.</w:t>
      </w:r>
    </w:p>
    <w:p w:rsidR="009D69AA" w:rsidRPr="003A6F46" w:rsidRDefault="009D69AA" w:rsidP="009D69AA">
      <w:pPr>
        <w:tabs>
          <w:tab w:val="left" w:pos="-720"/>
        </w:tabs>
        <w:suppressAutoHyphens/>
        <w:spacing w:line="240" w:lineRule="atLeast"/>
        <w:jc w:val="both"/>
        <w:rPr>
          <w:spacing w:val="-2"/>
        </w:rPr>
      </w:pPr>
    </w:p>
    <w:p w:rsidR="009D69AA" w:rsidRPr="003A6F46" w:rsidRDefault="009D69AA" w:rsidP="009D69AA">
      <w:pPr>
        <w:tabs>
          <w:tab w:val="left" w:pos="-720"/>
        </w:tabs>
        <w:suppressAutoHyphens/>
        <w:spacing w:line="240" w:lineRule="atLeast"/>
        <w:jc w:val="both"/>
        <w:rPr>
          <w:spacing w:val="-2"/>
        </w:rPr>
      </w:pPr>
      <w:r w:rsidRPr="003A6F46">
        <w:rPr>
          <w:spacing w:val="-2"/>
        </w:rPr>
        <w:t>Especial énfasis se deberá tomar en el alineamiento, nivelación y ajuste de pernos de la estructura. El Contratista deberá llevar un registro fotográfico de las maniobras de montaje.</w:t>
      </w:r>
    </w:p>
    <w:p w:rsidR="009D69AA" w:rsidRPr="003A6F46" w:rsidRDefault="009D69AA" w:rsidP="009D69AA">
      <w:pPr>
        <w:pStyle w:val="Ttulo3"/>
        <w:keepNext/>
        <w:numPr>
          <w:ilvl w:val="2"/>
          <w:numId w:val="0"/>
        </w:numPr>
        <w:overflowPunct w:val="0"/>
        <w:autoSpaceDE w:val="0"/>
        <w:autoSpaceDN w:val="0"/>
        <w:adjustRightInd w:val="0"/>
        <w:spacing w:before="240" w:after="60"/>
        <w:ind w:left="567" w:hanging="567"/>
        <w:textAlignment w:val="baseline"/>
      </w:pPr>
      <w:bookmarkStart w:id="752" w:name="_Toc360431721"/>
      <w:bookmarkStart w:id="753" w:name="_Toc360431846"/>
      <w:bookmarkStart w:id="754" w:name="_Toc360431973"/>
      <w:bookmarkStart w:id="755" w:name="_Toc360432098"/>
      <w:bookmarkStart w:id="756" w:name="_Toc368951902"/>
      <w:bookmarkStart w:id="757" w:name="_Toc393116515"/>
      <w:r w:rsidRPr="003A6F46">
        <w:t>Especificaciones técnicas.-</w:t>
      </w:r>
      <w:bookmarkEnd w:id="752"/>
      <w:bookmarkEnd w:id="753"/>
      <w:bookmarkEnd w:id="754"/>
      <w:bookmarkEnd w:id="755"/>
      <w:bookmarkEnd w:id="756"/>
      <w:bookmarkEnd w:id="757"/>
    </w:p>
    <w:p w:rsidR="009D69AA" w:rsidRPr="003A6F46" w:rsidRDefault="009D69AA" w:rsidP="009D69AA">
      <w:pPr>
        <w:tabs>
          <w:tab w:val="left" w:pos="-720"/>
        </w:tabs>
        <w:suppressAutoHyphens/>
        <w:spacing w:line="240" w:lineRule="atLeast"/>
        <w:jc w:val="both"/>
        <w:rPr>
          <w:spacing w:val="-2"/>
        </w:rPr>
      </w:pPr>
    </w:p>
    <w:p w:rsidR="009D69AA" w:rsidRPr="003A6F46" w:rsidRDefault="009D69AA" w:rsidP="009D69AA">
      <w:pPr>
        <w:numPr>
          <w:ilvl w:val="0"/>
          <w:numId w:val="99"/>
        </w:numPr>
        <w:tabs>
          <w:tab w:val="left" w:pos="-720"/>
        </w:tabs>
        <w:suppressAutoHyphens/>
        <w:overflowPunct w:val="0"/>
        <w:autoSpaceDE w:val="0"/>
        <w:autoSpaceDN w:val="0"/>
        <w:adjustRightInd w:val="0"/>
        <w:spacing w:line="240" w:lineRule="atLeast"/>
        <w:jc w:val="both"/>
        <w:textAlignment w:val="baseline"/>
        <w:rPr>
          <w:spacing w:val="-2"/>
        </w:rPr>
      </w:pPr>
      <w:r w:rsidRPr="003A6F46">
        <w:rPr>
          <w:spacing w:val="-2"/>
        </w:rPr>
        <w:t>Las estructuras serán de dimensiones similares a las indicadas en los planos 2 y 3 de 14,  debiendo el constructor presentar el diseño definitivo.</w:t>
      </w:r>
    </w:p>
    <w:p w:rsidR="009D69AA" w:rsidRPr="003A6F46" w:rsidRDefault="009D69AA" w:rsidP="009D69AA">
      <w:pPr>
        <w:tabs>
          <w:tab w:val="left" w:pos="-720"/>
        </w:tabs>
        <w:suppressAutoHyphens/>
        <w:spacing w:line="240" w:lineRule="atLeast"/>
        <w:ind w:left="720"/>
        <w:jc w:val="both"/>
        <w:rPr>
          <w:spacing w:val="-2"/>
        </w:rPr>
      </w:pPr>
      <w:r w:rsidRPr="003A6F46">
        <w:rPr>
          <w:spacing w:val="-2"/>
        </w:rPr>
        <w:t xml:space="preserve"> </w:t>
      </w:r>
    </w:p>
    <w:p w:rsidR="009D69AA" w:rsidRPr="003A6F46" w:rsidRDefault="009D69AA" w:rsidP="009D69AA">
      <w:pPr>
        <w:numPr>
          <w:ilvl w:val="0"/>
          <w:numId w:val="99"/>
        </w:numPr>
        <w:tabs>
          <w:tab w:val="left" w:pos="-720"/>
        </w:tabs>
        <w:suppressAutoHyphens/>
        <w:overflowPunct w:val="0"/>
        <w:autoSpaceDE w:val="0"/>
        <w:autoSpaceDN w:val="0"/>
        <w:adjustRightInd w:val="0"/>
        <w:spacing w:line="240" w:lineRule="atLeast"/>
        <w:jc w:val="both"/>
        <w:textAlignment w:val="baseline"/>
        <w:rPr>
          <w:spacing w:val="-2"/>
        </w:rPr>
      </w:pPr>
      <w:r w:rsidRPr="003A6F46">
        <w:rPr>
          <w:spacing w:val="-2"/>
        </w:rPr>
        <w:t>Las estructuras serán conformadas mediante perfiles estructurales que cumplan con la norma ASTM-A-36 o su equivalente (fy = 236 Kg/cm2), laminados en caliente. En ningún caso se aceptarán perfiles construidos de platinas dobladas en frío. Todas las perforaciones se realizarán antes del proceso de galvanizado en caliente, de forma que ninguna parte de las piezas quede sin la capa de galvanizado.</w:t>
      </w:r>
    </w:p>
    <w:p w:rsidR="009D69AA" w:rsidRPr="003A6F46" w:rsidRDefault="009D69AA" w:rsidP="009D69AA">
      <w:pPr>
        <w:numPr>
          <w:ilvl w:val="0"/>
          <w:numId w:val="99"/>
        </w:numPr>
        <w:tabs>
          <w:tab w:val="left" w:pos="-720"/>
        </w:tabs>
        <w:suppressAutoHyphens/>
        <w:overflowPunct w:val="0"/>
        <w:autoSpaceDE w:val="0"/>
        <w:autoSpaceDN w:val="0"/>
        <w:adjustRightInd w:val="0"/>
        <w:spacing w:line="240" w:lineRule="atLeast"/>
        <w:jc w:val="both"/>
        <w:textAlignment w:val="baseline"/>
        <w:rPr>
          <w:spacing w:val="-2"/>
        </w:rPr>
      </w:pPr>
      <w:r w:rsidRPr="003A6F46">
        <w:rPr>
          <w:spacing w:val="-2"/>
        </w:rPr>
        <w:t xml:space="preserve">Todos los agujeros de las piezas deberán ser taladrados y no deberán ser realizados con soldadora ni contener rebaba alguna o cualquier otro tipo de </w:t>
      </w:r>
      <w:r w:rsidRPr="003A6F46">
        <w:rPr>
          <w:spacing w:val="-2"/>
        </w:rPr>
        <w:lastRenderedPageBreak/>
        <w:t>imperfección, además los agujeros serán totalmente cilíndricos y perpendiculares a la superficie.</w:t>
      </w:r>
    </w:p>
    <w:p w:rsidR="009D69AA" w:rsidRPr="003A6F46" w:rsidRDefault="009D69AA" w:rsidP="009D69AA">
      <w:pPr>
        <w:numPr>
          <w:ilvl w:val="0"/>
          <w:numId w:val="99"/>
        </w:numPr>
        <w:tabs>
          <w:tab w:val="left" w:pos="-720"/>
        </w:tabs>
        <w:suppressAutoHyphens/>
        <w:overflowPunct w:val="0"/>
        <w:autoSpaceDE w:val="0"/>
        <w:autoSpaceDN w:val="0"/>
        <w:adjustRightInd w:val="0"/>
        <w:spacing w:line="240" w:lineRule="atLeast"/>
        <w:jc w:val="both"/>
        <w:textAlignment w:val="baseline"/>
        <w:rPr>
          <w:spacing w:val="-2"/>
        </w:rPr>
      </w:pPr>
      <w:r w:rsidRPr="003A6F46">
        <w:rPr>
          <w:spacing w:val="-2"/>
        </w:rPr>
        <w:t>Antes de proceder con el proceso de galvanizado, el material debe ser nuevo y rectilíneo, estar totalmente limpio de óxido y cualquier suciedad, para lo cual será sometido a la limpieza y tratamientos necesarios, con el fin de garantizar la calidad del galvanizado. No aceptará que las piezas tengan añadiduras por soldadura en ningún caso.</w:t>
      </w:r>
    </w:p>
    <w:p w:rsidR="009D69AA" w:rsidRPr="003A6F46" w:rsidRDefault="009D69AA" w:rsidP="009D69AA">
      <w:pPr>
        <w:numPr>
          <w:ilvl w:val="0"/>
          <w:numId w:val="99"/>
        </w:numPr>
        <w:tabs>
          <w:tab w:val="left" w:pos="-720"/>
        </w:tabs>
        <w:suppressAutoHyphens/>
        <w:overflowPunct w:val="0"/>
        <w:autoSpaceDE w:val="0"/>
        <w:autoSpaceDN w:val="0"/>
        <w:adjustRightInd w:val="0"/>
        <w:spacing w:line="240" w:lineRule="atLeast"/>
        <w:jc w:val="both"/>
        <w:textAlignment w:val="baseline"/>
        <w:rPr>
          <w:spacing w:val="-2"/>
        </w:rPr>
      </w:pPr>
      <w:r w:rsidRPr="003A6F46">
        <w:rPr>
          <w:spacing w:val="-2"/>
        </w:rPr>
        <w:t>Todo corte que sea necesario realizar, deberá ser hecho con cizalla o sierra, las aristas de piezas cortadas estarán libres de rebabas y defectos.</w:t>
      </w:r>
    </w:p>
    <w:p w:rsidR="009D69AA" w:rsidRPr="003A6F46" w:rsidRDefault="009D69AA" w:rsidP="009D69AA">
      <w:pPr>
        <w:numPr>
          <w:ilvl w:val="0"/>
          <w:numId w:val="99"/>
        </w:numPr>
        <w:tabs>
          <w:tab w:val="left" w:pos="-720"/>
        </w:tabs>
        <w:suppressAutoHyphens/>
        <w:overflowPunct w:val="0"/>
        <w:autoSpaceDE w:val="0"/>
        <w:autoSpaceDN w:val="0"/>
        <w:adjustRightInd w:val="0"/>
        <w:spacing w:line="240" w:lineRule="atLeast"/>
        <w:jc w:val="both"/>
        <w:textAlignment w:val="baseline"/>
        <w:rPr>
          <w:spacing w:val="-2"/>
        </w:rPr>
      </w:pPr>
      <w:r w:rsidRPr="003A6F46">
        <w:rPr>
          <w:spacing w:val="-2"/>
        </w:rPr>
        <w:t>La unión entre las diferentes piezas se realizará mediante pernos, por lo que no se aceptará ningún tipo de soldadura.</w:t>
      </w:r>
    </w:p>
    <w:p w:rsidR="009D69AA" w:rsidRPr="003A6F46" w:rsidRDefault="009D69AA" w:rsidP="009D69AA">
      <w:pPr>
        <w:numPr>
          <w:ilvl w:val="0"/>
          <w:numId w:val="99"/>
        </w:numPr>
        <w:tabs>
          <w:tab w:val="left" w:pos="-720"/>
        </w:tabs>
        <w:suppressAutoHyphens/>
        <w:overflowPunct w:val="0"/>
        <w:autoSpaceDE w:val="0"/>
        <w:autoSpaceDN w:val="0"/>
        <w:adjustRightInd w:val="0"/>
        <w:spacing w:line="240" w:lineRule="atLeast"/>
        <w:jc w:val="both"/>
        <w:textAlignment w:val="baseline"/>
        <w:rPr>
          <w:spacing w:val="-2"/>
        </w:rPr>
      </w:pPr>
      <w:r w:rsidRPr="003A6F46">
        <w:rPr>
          <w:spacing w:val="-2"/>
        </w:rPr>
        <w:t>Los pernos serán de acero tipo A-307 (ASTM), con rosca continua gruesa y llevarán turca y contratuerca galvanizadas.</w:t>
      </w:r>
    </w:p>
    <w:p w:rsidR="009D69AA" w:rsidRPr="003A6F46" w:rsidRDefault="009D69AA" w:rsidP="009D69AA">
      <w:pPr>
        <w:numPr>
          <w:ilvl w:val="0"/>
          <w:numId w:val="99"/>
        </w:numPr>
        <w:tabs>
          <w:tab w:val="left" w:pos="-720"/>
        </w:tabs>
        <w:suppressAutoHyphens/>
        <w:overflowPunct w:val="0"/>
        <w:autoSpaceDE w:val="0"/>
        <w:autoSpaceDN w:val="0"/>
        <w:adjustRightInd w:val="0"/>
        <w:spacing w:line="240" w:lineRule="atLeast"/>
        <w:jc w:val="both"/>
        <w:textAlignment w:val="baseline"/>
        <w:rPr>
          <w:spacing w:val="-2"/>
        </w:rPr>
      </w:pPr>
      <w:r w:rsidRPr="003A6F46">
        <w:rPr>
          <w:spacing w:val="-2"/>
        </w:rPr>
        <w:t>Las cabezas de los pernos serán hexagonales y centradas, con superficies perpendiculares al eje del perno. El filo será chaflanado a 45° y libre de rebabas. La longitud de la parte roscada tendrá una tolerancia de ± 1% de la misma.</w:t>
      </w:r>
    </w:p>
    <w:p w:rsidR="009D69AA" w:rsidRPr="003A6F46" w:rsidRDefault="009D69AA" w:rsidP="009D69AA">
      <w:pPr>
        <w:numPr>
          <w:ilvl w:val="0"/>
          <w:numId w:val="99"/>
        </w:numPr>
        <w:tabs>
          <w:tab w:val="left" w:pos="-720"/>
        </w:tabs>
        <w:suppressAutoHyphens/>
        <w:overflowPunct w:val="0"/>
        <w:autoSpaceDE w:val="0"/>
        <w:autoSpaceDN w:val="0"/>
        <w:adjustRightInd w:val="0"/>
        <w:spacing w:line="240" w:lineRule="atLeast"/>
        <w:jc w:val="both"/>
        <w:textAlignment w:val="baseline"/>
        <w:rPr>
          <w:spacing w:val="-2"/>
        </w:rPr>
      </w:pPr>
      <w:r w:rsidRPr="003A6F46">
        <w:rPr>
          <w:spacing w:val="-2"/>
        </w:rPr>
        <w:t>Las tuercas serán hexagonales y de dimensión adecuada para que se tenga un ajuste adecuado con los pernos.</w:t>
      </w:r>
    </w:p>
    <w:p w:rsidR="009D69AA" w:rsidRPr="003A6F46" w:rsidRDefault="009D69AA" w:rsidP="009D69AA">
      <w:pPr>
        <w:numPr>
          <w:ilvl w:val="0"/>
          <w:numId w:val="99"/>
        </w:numPr>
        <w:tabs>
          <w:tab w:val="left" w:pos="-720"/>
        </w:tabs>
        <w:suppressAutoHyphens/>
        <w:overflowPunct w:val="0"/>
        <w:autoSpaceDE w:val="0"/>
        <w:autoSpaceDN w:val="0"/>
        <w:adjustRightInd w:val="0"/>
        <w:spacing w:line="240" w:lineRule="atLeast"/>
        <w:jc w:val="both"/>
        <w:textAlignment w:val="baseline"/>
        <w:rPr>
          <w:spacing w:val="-2"/>
        </w:rPr>
      </w:pPr>
      <w:r w:rsidRPr="003A6F46">
        <w:rPr>
          <w:spacing w:val="-2"/>
        </w:rPr>
        <w:t>Todos los elementos serán galvanizados por el método de zincado en caliente, esto es inmersión en un baño de zinc fundido.</w:t>
      </w:r>
    </w:p>
    <w:p w:rsidR="009D69AA" w:rsidRPr="003A6F46" w:rsidRDefault="009D69AA" w:rsidP="009D69AA">
      <w:pPr>
        <w:numPr>
          <w:ilvl w:val="0"/>
          <w:numId w:val="99"/>
        </w:numPr>
        <w:tabs>
          <w:tab w:val="left" w:pos="-720"/>
        </w:tabs>
        <w:suppressAutoHyphens/>
        <w:overflowPunct w:val="0"/>
        <w:autoSpaceDE w:val="0"/>
        <w:autoSpaceDN w:val="0"/>
        <w:adjustRightInd w:val="0"/>
        <w:spacing w:line="240" w:lineRule="atLeast"/>
        <w:jc w:val="both"/>
        <w:textAlignment w:val="baseline"/>
        <w:rPr>
          <w:spacing w:val="-2"/>
        </w:rPr>
      </w:pPr>
      <w:r w:rsidRPr="003A6F46">
        <w:rPr>
          <w:spacing w:val="-2"/>
        </w:rPr>
        <w:t>La limpieza de los materiales una vez terminado el trabajo se lo realizará mediante un baño de solución ácida.</w:t>
      </w:r>
    </w:p>
    <w:p w:rsidR="009D69AA" w:rsidRPr="003A6F46" w:rsidRDefault="009D69AA" w:rsidP="009D69AA">
      <w:pPr>
        <w:numPr>
          <w:ilvl w:val="0"/>
          <w:numId w:val="99"/>
        </w:numPr>
        <w:tabs>
          <w:tab w:val="left" w:pos="-720"/>
        </w:tabs>
        <w:suppressAutoHyphens/>
        <w:overflowPunct w:val="0"/>
        <w:autoSpaceDE w:val="0"/>
        <w:autoSpaceDN w:val="0"/>
        <w:adjustRightInd w:val="0"/>
        <w:spacing w:line="240" w:lineRule="atLeast"/>
        <w:jc w:val="both"/>
        <w:textAlignment w:val="baseline"/>
        <w:rPr>
          <w:spacing w:val="-2"/>
        </w:rPr>
      </w:pPr>
      <w:r w:rsidRPr="003A6F46">
        <w:rPr>
          <w:spacing w:val="-2"/>
        </w:rPr>
        <w:t>Una vez terminados los trabajos, las piezas no deberán presentar zonas sin galvanizar o con óxidos, burbujas, depósitos de fundentes, manchas negras, inclusión de escoria o arreglos con pintura u otro material.</w:t>
      </w:r>
    </w:p>
    <w:p w:rsidR="009D69AA" w:rsidRPr="003A6F46" w:rsidRDefault="009D69AA" w:rsidP="009D69AA">
      <w:pPr>
        <w:numPr>
          <w:ilvl w:val="0"/>
          <w:numId w:val="99"/>
        </w:numPr>
        <w:tabs>
          <w:tab w:val="left" w:pos="-720"/>
        </w:tabs>
        <w:suppressAutoHyphens/>
        <w:overflowPunct w:val="0"/>
        <w:autoSpaceDE w:val="0"/>
        <w:autoSpaceDN w:val="0"/>
        <w:adjustRightInd w:val="0"/>
        <w:spacing w:line="240" w:lineRule="atLeast"/>
        <w:jc w:val="both"/>
        <w:textAlignment w:val="baseline"/>
        <w:rPr>
          <w:spacing w:val="-2"/>
        </w:rPr>
      </w:pPr>
      <w:r w:rsidRPr="003A6F46">
        <w:rPr>
          <w:spacing w:val="-2"/>
        </w:rPr>
        <w:t>El galvanizado en caliente deberá tener como mínimo 100 micras de espesor para perfiles mayores o iguales a ¼” y 85 micras de espesor para perfiles menores a ¼”, conforme a la norma ASTM-A-123, y deberá estar adherido de tal manera que no quede a la vista el hierro al raspar con un cuchillo o al ser golpeado.</w:t>
      </w:r>
    </w:p>
    <w:p w:rsidR="00E128E3" w:rsidRPr="00E128E3" w:rsidRDefault="00E128E3" w:rsidP="00E128E3">
      <w:pPr>
        <w:pStyle w:val="Ttulo2"/>
        <w:numPr>
          <w:ilvl w:val="1"/>
          <w:numId w:val="0"/>
        </w:numPr>
        <w:suppressAutoHyphens w:val="0"/>
        <w:spacing w:before="240" w:after="60"/>
        <w:ind w:left="426" w:hanging="426"/>
        <w:jc w:val="left"/>
        <w:rPr>
          <w:rFonts w:ascii="Times New Roman" w:hAnsi="Times New Roman"/>
          <w:sz w:val="24"/>
        </w:rPr>
      </w:pPr>
      <w:r w:rsidRPr="00E128E3">
        <w:rPr>
          <w:rFonts w:ascii="Times New Roman" w:hAnsi="Times New Roman"/>
          <w:sz w:val="24"/>
        </w:rPr>
        <w:t>CABLES DE ALUMINIO DESNUDO PARA BARRAS DE 69 KV.-</w:t>
      </w:r>
      <w:bookmarkEnd w:id="744"/>
      <w:bookmarkEnd w:id="745"/>
      <w:bookmarkEnd w:id="746"/>
      <w:bookmarkEnd w:id="747"/>
      <w:bookmarkEnd w:id="748"/>
      <w:bookmarkEnd w:id="749"/>
      <w:bookmarkEnd w:id="750"/>
      <w:bookmarkEnd w:id="751"/>
    </w:p>
    <w:p w:rsidR="00E128E3" w:rsidRPr="00E128E3" w:rsidRDefault="00E128E3" w:rsidP="00E128E3">
      <w:pPr>
        <w:spacing w:line="240" w:lineRule="atLeast"/>
        <w:jc w:val="both"/>
        <w:rPr>
          <w:spacing w:val="-2"/>
        </w:rPr>
      </w:pPr>
    </w:p>
    <w:p w:rsidR="00E128E3" w:rsidRPr="00E128E3" w:rsidRDefault="00E128E3" w:rsidP="00E128E3">
      <w:pPr>
        <w:spacing w:line="240" w:lineRule="atLeast"/>
        <w:jc w:val="both"/>
        <w:rPr>
          <w:spacing w:val="-2"/>
        </w:rPr>
      </w:pPr>
      <w:r w:rsidRPr="00E128E3">
        <w:rPr>
          <w:spacing w:val="-2"/>
        </w:rPr>
        <w:t>Para el armado de las barras y las derivaciones hacia los equipos de protección, seccionamiento y transformación en el patio de 69 kV, se utilizará cables de aluminio desnudo, tipo ACAR, calibre 500 MCM.</w:t>
      </w:r>
    </w:p>
    <w:p w:rsidR="00E128E3" w:rsidRPr="00E128E3" w:rsidRDefault="00E128E3" w:rsidP="00E128E3">
      <w:pPr>
        <w:spacing w:line="240" w:lineRule="atLeast"/>
        <w:jc w:val="both"/>
        <w:rPr>
          <w:spacing w:val="-2"/>
        </w:rPr>
      </w:pPr>
    </w:p>
    <w:p w:rsidR="00E128E3" w:rsidRPr="00E128E3" w:rsidRDefault="00E128E3" w:rsidP="00E128E3">
      <w:pPr>
        <w:tabs>
          <w:tab w:val="num" w:pos="360"/>
        </w:tabs>
        <w:jc w:val="both"/>
        <w:rPr>
          <w:spacing w:val="-3"/>
        </w:rPr>
      </w:pPr>
      <w:r w:rsidRPr="00E128E3">
        <w:rPr>
          <w:spacing w:val="-3"/>
        </w:rPr>
        <w:t>Las características del conductor a utilizar son las siguientes:</w:t>
      </w:r>
    </w:p>
    <w:p w:rsidR="00E128E3" w:rsidRPr="00E128E3" w:rsidRDefault="00E128E3" w:rsidP="00E128E3">
      <w:pPr>
        <w:tabs>
          <w:tab w:val="num" w:pos="360"/>
        </w:tabs>
        <w:jc w:val="both"/>
        <w:rPr>
          <w:spacing w:val="-3"/>
        </w:rPr>
      </w:pPr>
    </w:p>
    <w:tbl>
      <w:tblPr>
        <w:tblW w:w="6297" w:type="dxa"/>
        <w:tblInd w:w="861" w:type="dxa"/>
        <w:tblCellMar>
          <w:left w:w="70" w:type="dxa"/>
          <w:right w:w="70" w:type="dxa"/>
        </w:tblCellMar>
        <w:tblLook w:val="0000"/>
      </w:tblPr>
      <w:tblGrid>
        <w:gridCol w:w="4454"/>
        <w:gridCol w:w="1843"/>
      </w:tblGrid>
      <w:tr w:rsidR="00E128E3" w:rsidRPr="00E128E3" w:rsidTr="00320583">
        <w:trPr>
          <w:trHeight w:val="315"/>
        </w:trPr>
        <w:tc>
          <w:tcPr>
            <w:tcW w:w="4454" w:type="dxa"/>
            <w:tcBorders>
              <w:top w:val="double" w:sz="6" w:space="0" w:color="auto"/>
              <w:left w:val="double" w:sz="6" w:space="0" w:color="auto"/>
              <w:bottom w:val="single" w:sz="4" w:space="0" w:color="auto"/>
              <w:right w:val="single" w:sz="4" w:space="0" w:color="auto"/>
            </w:tcBorders>
            <w:shd w:val="clear" w:color="auto" w:fill="FFFFFF"/>
            <w:noWrap/>
            <w:vAlign w:val="bottom"/>
          </w:tcPr>
          <w:p w:rsidR="00E128E3" w:rsidRPr="00E128E3" w:rsidRDefault="00E128E3" w:rsidP="00320583">
            <w:r w:rsidRPr="00E128E3">
              <w:t>Tipo</w:t>
            </w:r>
          </w:p>
        </w:tc>
        <w:tc>
          <w:tcPr>
            <w:tcW w:w="1843" w:type="dxa"/>
            <w:tcBorders>
              <w:top w:val="double" w:sz="6" w:space="0" w:color="auto"/>
              <w:left w:val="nil"/>
              <w:bottom w:val="single" w:sz="4" w:space="0" w:color="auto"/>
              <w:right w:val="double" w:sz="6" w:space="0" w:color="auto"/>
            </w:tcBorders>
            <w:shd w:val="clear" w:color="auto" w:fill="FFFFFF"/>
            <w:noWrap/>
            <w:vAlign w:val="bottom"/>
          </w:tcPr>
          <w:p w:rsidR="00E128E3" w:rsidRPr="00E128E3" w:rsidRDefault="00E128E3" w:rsidP="00320583">
            <w:r w:rsidRPr="00E128E3">
              <w:t>ACAR</w:t>
            </w:r>
          </w:p>
        </w:tc>
      </w:tr>
      <w:tr w:rsidR="00E128E3" w:rsidRPr="00E128E3" w:rsidTr="00320583">
        <w:trPr>
          <w:trHeight w:val="315"/>
        </w:trPr>
        <w:tc>
          <w:tcPr>
            <w:tcW w:w="4454" w:type="dxa"/>
            <w:tcBorders>
              <w:top w:val="nil"/>
              <w:left w:val="double" w:sz="6" w:space="0" w:color="auto"/>
              <w:bottom w:val="single" w:sz="4" w:space="0" w:color="auto"/>
              <w:right w:val="single" w:sz="4" w:space="0" w:color="auto"/>
            </w:tcBorders>
            <w:shd w:val="clear" w:color="auto" w:fill="FFFFFF"/>
            <w:noWrap/>
            <w:vAlign w:val="bottom"/>
          </w:tcPr>
          <w:p w:rsidR="00E128E3" w:rsidRPr="00E128E3" w:rsidRDefault="00E128E3" w:rsidP="00320583">
            <w:r w:rsidRPr="00E128E3">
              <w:t xml:space="preserve">Calibre </w:t>
            </w:r>
          </w:p>
        </w:tc>
        <w:tc>
          <w:tcPr>
            <w:tcW w:w="1843" w:type="dxa"/>
            <w:tcBorders>
              <w:top w:val="nil"/>
              <w:left w:val="nil"/>
              <w:bottom w:val="single" w:sz="4" w:space="0" w:color="auto"/>
              <w:right w:val="double" w:sz="6" w:space="0" w:color="auto"/>
            </w:tcBorders>
            <w:shd w:val="clear" w:color="auto" w:fill="FFFFFF"/>
            <w:noWrap/>
            <w:vAlign w:val="bottom"/>
          </w:tcPr>
          <w:p w:rsidR="00E128E3" w:rsidRPr="00E128E3" w:rsidRDefault="00E128E3" w:rsidP="00320583">
            <w:r w:rsidRPr="00E128E3">
              <w:t>500 MCM</w:t>
            </w:r>
          </w:p>
        </w:tc>
      </w:tr>
      <w:tr w:rsidR="00E128E3" w:rsidRPr="00E128E3" w:rsidTr="00320583">
        <w:trPr>
          <w:trHeight w:val="315"/>
        </w:trPr>
        <w:tc>
          <w:tcPr>
            <w:tcW w:w="4454" w:type="dxa"/>
            <w:tcBorders>
              <w:top w:val="nil"/>
              <w:left w:val="double" w:sz="6" w:space="0" w:color="auto"/>
              <w:bottom w:val="single" w:sz="4" w:space="0" w:color="auto"/>
              <w:right w:val="single" w:sz="4" w:space="0" w:color="auto"/>
            </w:tcBorders>
            <w:shd w:val="clear" w:color="auto" w:fill="FFFFFF"/>
            <w:noWrap/>
            <w:vAlign w:val="bottom"/>
          </w:tcPr>
          <w:p w:rsidR="00E128E3" w:rsidRPr="00E128E3" w:rsidRDefault="00E128E3" w:rsidP="00320583">
            <w:r w:rsidRPr="00E128E3">
              <w:t>Composición</w:t>
            </w:r>
          </w:p>
        </w:tc>
        <w:tc>
          <w:tcPr>
            <w:tcW w:w="1843" w:type="dxa"/>
            <w:tcBorders>
              <w:top w:val="nil"/>
              <w:left w:val="nil"/>
              <w:bottom w:val="single" w:sz="4" w:space="0" w:color="auto"/>
              <w:right w:val="double" w:sz="6" w:space="0" w:color="auto"/>
            </w:tcBorders>
            <w:shd w:val="clear" w:color="auto" w:fill="FFFFFF"/>
            <w:noWrap/>
            <w:vAlign w:val="bottom"/>
          </w:tcPr>
          <w:p w:rsidR="00E128E3" w:rsidRPr="00E128E3" w:rsidRDefault="00E128E3" w:rsidP="00320583">
            <w:r w:rsidRPr="00E128E3">
              <w:t>12/7</w:t>
            </w:r>
          </w:p>
        </w:tc>
      </w:tr>
      <w:tr w:rsidR="00E128E3" w:rsidRPr="00E128E3" w:rsidTr="00320583">
        <w:trPr>
          <w:trHeight w:val="315"/>
        </w:trPr>
        <w:tc>
          <w:tcPr>
            <w:tcW w:w="4454" w:type="dxa"/>
            <w:tcBorders>
              <w:top w:val="nil"/>
              <w:left w:val="double" w:sz="6" w:space="0" w:color="auto"/>
              <w:bottom w:val="single" w:sz="4" w:space="0" w:color="auto"/>
              <w:right w:val="single" w:sz="4" w:space="0" w:color="auto"/>
            </w:tcBorders>
            <w:shd w:val="clear" w:color="auto" w:fill="FFFFFF"/>
            <w:noWrap/>
            <w:vAlign w:val="bottom"/>
          </w:tcPr>
          <w:p w:rsidR="00E128E3" w:rsidRPr="00E128E3" w:rsidRDefault="00E128E3" w:rsidP="00320583">
            <w:r w:rsidRPr="00E128E3">
              <w:t>Diámetro (mm)</w:t>
            </w:r>
          </w:p>
        </w:tc>
        <w:tc>
          <w:tcPr>
            <w:tcW w:w="1843" w:type="dxa"/>
            <w:tcBorders>
              <w:top w:val="nil"/>
              <w:left w:val="nil"/>
              <w:bottom w:val="single" w:sz="4" w:space="0" w:color="auto"/>
              <w:right w:val="double" w:sz="6" w:space="0" w:color="auto"/>
            </w:tcBorders>
            <w:shd w:val="clear" w:color="auto" w:fill="FFFFFF"/>
            <w:noWrap/>
            <w:vAlign w:val="bottom"/>
          </w:tcPr>
          <w:p w:rsidR="00E128E3" w:rsidRPr="00E128E3" w:rsidRDefault="00E128E3" w:rsidP="00320583">
            <w:r w:rsidRPr="00E128E3">
              <w:t>20,60</w:t>
            </w:r>
          </w:p>
        </w:tc>
      </w:tr>
      <w:tr w:rsidR="00E128E3" w:rsidRPr="00E128E3" w:rsidTr="00320583">
        <w:trPr>
          <w:trHeight w:val="315"/>
        </w:trPr>
        <w:tc>
          <w:tcPr>
            <w:tcW w:w="4454" w:type="dxa"/>
            <w:tcBorders>
              <w:top w:val="nil"/>
              <w:left w:val="double" w:sz="6" w:space="0" w:color="auto"/>
              <w:bottom w:val="single" w:sz="4" w:space="0" w:color="auto"/>
              <w:right w:val="single" w:sz="4" w:space="0" w:color="auto"/>
            </w:tcBorders>
            <w:shd w:val="clear" w:color="auto" w:fill="FFFFFF"/>
            <w:noWrap/>
            <w:vAlign w:val="bottom"/>
          </w:tcPr>
          <w:p w:rsidR="00E128E3" w:rsidRPr="00E128E3" w:rsidRDefault="00E128E3" w:rsidP="00320583">
            <w:r w:rsidRPr="00E128E3">
              <w:t>Sección total (mm</w:t>
            </w:r>
            <w:r w:rsidRPr="00E128E3">
              <w:rPr>
                <w:spacing w:val="-3"/>
                <w:vertAlign w:val="superscript"/>
                <w:lang w:val="es-GT"/>
              </w:rPr>
              <w:t>2</w:t>
            </w:r>
            <w:r w:rsidRPr="00E128E3">
              <w:t>)</w:t>
            </w:r>
          </w:p>
        </w:tc>
        <w:tc>
          <w:tcPr>
            <w:tcW w:w="1843" w:type="dxa"/>
            <w:tcBorders>
              <w:top w:val="nil"/>
              <w:left w:val="nil"/>
              <w:bottom w:val="single" w:sz="4" w:space="0" w:color="auto"/>
              <w:right w:val="double" w:sz="6" w:space="0" w:color="auto"/>
            </w:tcBorders>
            <w:shd w:val="clear" w:color="auto" w:fill="FFFFFF"/>
            <w:noWrap/>
            <w:vAlign w:val="bottom"/>
          </w:tcPr>
          <w:p w:rsidR="00E128E3" w:rsidRPr="00E128E3" w:rsidRDefault="00E128E3" w:rsidP="00320583">
            <w:r w:rsidRPr="00E128E3">
              <w:t>253</w:t>
            </w:r>
          </w:p>
        </w:tc>
      </w:tr>
      <w:tr w:rsidR="00E128E3" w:rsidRPr="00E128E3" w:rsidTr="00320583">
        <w:trPr>
          <w:trHeight w:val="390"/>
        </w:trPr>
        <w:tc>
          <w:tcPr>
            <w:tcW w:w="4454" w:type="dxa"/>
            <w:tcBorders>
              <w:top w:val="nil"/>
              <w:left w:val="double" w:sz="6" w:space="0" w:color="auto"/>
              <w:bottom w:val="single" w:sz="4" w:space="0" w:color="auto"/>
              <w:right w:val="single" w:sz="4" w:space="0" w:color="auto"/>
            </w:tcBorders>
            <w:shd w:val="clear" w:color="auto" w:fill="FFFFFF"/>
            <w:noWrap/>
            <w:vAlign w:val="bottom"/>
          </w:tcPr>
          <w:p w:rsidR="00E128E3" w:rsidRPr="00E128E3" w:rsidRDefault="00E128E3" w:rsidP="00320583">
            <w:r w:rsidRPr="00E128E3">
              <w:t>Resistencia (Ohm/km)</w:t>
            </w:r>
          </w:p>
        </w:tc>
        <w:tc>
          <w:tcPr>
            <w:tcW w:w="1843" w:type="dxa"/>
            <w:tcBorders>
              <w:top w:val="nil"/>
              <w:left w:val="nil"/>
              <w:bottom w:val="single" w:sz="4" w:space="0" w:color="auto"/>
              <w:right w:val="double" w:sz="6" w:space="0" w:color="auto"/>
            </w:tcBorders>
            <w:shd w:val="clear" w:color="auto" w:fill="FFFFFF"/>
            <w:noWrap/>
            <w:vAlign w:val="bottom"/>
          </w:tcPr>
          <w:p w:rsidR="00E128E3" w:rsidRPr="00E128E3" w:rsidRDefault="00E128E3" w:rsidP="00320583">
            <w:r w:rsidRPr="00E128E3">
              <w:t>0,1199</w:t>
            </w:r>
          </w:p>
        </w:tc>
      </w:tr>
      <w:tr w:rsidR="00E128E3" w:rsidRPr="00E128E3" w:rsidTr="00320583">
        <w:trPr>
          <w:trHeight w:val="315"/>
        </w:trPr>
        <w:tc>
          <w:tcPr>
            <w:tcW w:w="4454" w:type="dxa"/>
            <w:tcBorders>
              <w:top w:val="nil"/>
              <w:left w:val="double" w:sz="6" w:space="0" w:color="auto"/>
              <w:bottom w:val="single" w:sz="4" w:space="0" w:color="auto"/>
              <w:right w:val="single" w:sz="4" w:space="0" w:color="auto"/>
            </w:tcBorders>
            <w:shd w:val="clear" w:color="auto" w:fill="FFFFFF"/>
            <w:noWrap/>
            <w:vAlign w:val="bottom"/>
          </w:tcPr>
          <w:p w:rsidR="00E128E3" w:rsidRPr="00E128E3" w:rsidRDefault="00E128E3" w:rsidP="00320583">
            <w:pPr>
              <w:jc w:val="both"/>
            </w:pPr>
            <w:r w:rsidRPr="00E128E3">
              <w:rPr>
                <w:spacing w:val="-3"/>
              </w:rPr>
              <w:t>Peso (kg/m):</w:t>
            </w:r>
          </w:p>
        </w:tc>
        <w:tc>
          <w:tcPr>
            <w:tcW w:w="1843" w:type="dxa"/>
            <w:tcBorders>
              <w:top w:val="nil"/>
              <w:left w:val="nil"/>
              <w:bottom w:val="single" w:sz="4" w:space="0" w:color="auto"/>
              <w:right w:val="double" w:sz="6" w:space="0" w:color="auto"/>
            </w:tcBorders>
            <w:shd w:val="clear" w:color="auto" w:fill="FFFFFF"/>
            <w:noWrap/>
            <w:vAlign w:val="bottom"/>
          </w:tcPr>
          <w:p w:rsidR="00E128E3" w:rsidRPr="00E128E3" w:rsidRDefault="00E128E3" w:rsidP="00320583">
            <w:r w:rsidRPr="00E128E3">
              <w:t>698</w:t>
            </w:r>
          </w:p>
        </w:tc>
      </w:tr>
      <w:tr w:rsidR="00E128E3" w:rsidRPr="00E128E3" w:rsidTr="00320583">
        <w:trPr>
          <w:trHeight w:val="315"/>
        </w:trPr>
        <w:tc>
          <w:tcPr>
            <w:tcW w:w="4454" w:type="dxa"/>
            <w:tcBorders>
              <w:top w:val="nil"/>
              <w:left w:val="double" w:sz="6" w:space="0" w:color="auto"/>
              <w:bottom w:val="single" w:sz="4" w:space="0" w:color="auto"/>
              <w:right w:val="single" w:sz="4" w:space="0" w:color="auto"/>
            </w:tcBorders>
            <w:shd w:val="clear" w:color="auto" w:fill="FFFFFF"/>
            <w:noWrap/>
            <w:vAlign w:val="bottom"/>
          </w:tcPr>
          <w:p w:rsidR="00E128E3" w:rsidRPr="00E128E3" w:rsidRDefault="00E128E3" w:rsidP="00320583">
            <w:pPr>
              <w:jc w:val="both"/>
            </w:pPr>
            <w:r w:rsidRPr="00E128E3">
              <w:rPr>
                <w:spacing w:val="-3"/>
              </w:rPr>
              <w:t>Tensión de rotura (kg)</w:t>
            </w:r>
          </w:p>
        </w:tc>
        <w:tc>
          <w:tcPr>
            <w:tcW w:w="1843" w:type="dxa"/>
            <w:tcBorders>
              <w:top w:val="nil"/>
              <w:left w:val="nil"/>
              <w:bottom w:val="single" w:sz="4" w:space="0" w:color="auto"/>
              <w:right w:val="double" w:sz="6" w:space="0" w:color="auto"/>
            </w:tcBorders>
            <w:shd w:val="clear" w:color="auto" w:fill="FFFFFF"/>
            <w:noWrap/>
            <w:vAlign w:val="bottom"/>
          </w:tcPr>
          <w:p w:rsidR="00E128E3" w:rsidRPr="00E128E3" w:rsidRDefault="00E128E3" w:rsidP="00320583">
            <w:r w:rsidRPr="00E128E3">
              <w:t>5.344</w:t>
            </w:r>
          </w:p>
        </w:tc>
      </w:tr>
      <w:tr w:rsidR="00E128E3" w:rsidRPr="00E128E3" w:rsidTr="00320583">
        <w:trPr>
          <w:trHeight w:val="315"/>
        </w:trPr>
        <w:tc>
          <w:tcPr>
            <w:tcW w:w="4454" w:type="dxa"/>
            <w:tcBorders>
              <w:top w:val="nil"/>
              <w:left w:val="double" w:sz="6" w:space="0" w:color="auto"/>
              <w:bottom w:val="single" w:sz="4" w:space="0" w:color="auto"/>
              <w:right w:val="single" w:sz="4" w:space="0" w:color="auto"/>
            </w:tcBorders>
            <w:shd w:val="clear" w:color="auto" w:fill="FFFFFF"/>
            <w:noWrap/>
            <w:vAlign w:val="bottom"/>
          </w:tcPr>
          <w:p w:rsidR="00E128E3" w:rsidRPr="00E128E3" w:rsidRDefault="00E128E3" w:rsidP="00320583">
            <w:r w:rsidRPr="00E128E3">
              <w:lastRenderedPageBreak/>
              <w:t>Módulo de elasticidad (kg/mm</w:t>
            </w:r>
            <w:r w:rsidRPr="00E128E3">
              <w:rPr>
                <w:vertAlign w:val="superscript"/>
              </w:rPr>
              <w:t>2</w:t>
            </w:r>
            <w:r w:rsidRPr="00E128E3">
              <w:t>)</w:t>
            </w:r>
          </w:p>
        </w:tc>
        <w:tc>
          <w:tcPr>
            <w:tcW w:w="1843" w:type="dxa"/>
            <w:tcBorders>
              <w:top w:val="nil"/>
              <w:left w:val="nil"/>
              <w:bottom w:val="single" w:sz="4" w:space="0" w:color="auto"/>
              <w:right w:val="double" w:sz="6" w:space="0" w:color="auto"/>
            </w:tcBorders>
            <w:shd w:val="clear" w:color="auto" w:fill="FFFFFF"/>
            <w:noWrap/>
            <w:vAlign w:val="bottom"/>
          </w:tcPr>
          <w:p w:rsidR="00E128E3" w:rsidRPr="00E128E3" w:rsidRDefault="00E128E3" w:rsidP="00320583">
            <w:r w:rsidRPr="00E128E3">
              <w:t>6.400</w:t>
            </w:r>
          </w:p>
        </w:tc>
      </w:tr>
      <w:tr w:rsidR="00E128E3" w:rsidRPr="00E128E3" w:rsidTr="00320583">
        <w:trPr>
          <w:trHeight w:val="315"/>
        </w:trPr>
        <w:tc>
          <w:tcPr>
            <w:tcW w:w="4454" w:type="dxa"/>
            <w:tcBorders>
              <w:top w:val="nil"/>
              <w:left w:val="double" w:sz="6" w:space="0" w:color="auto"/>
              <w:bottom w:val="double" w:sz="6" w:space="0" w:color="auto"/>
              <w:right w:val="single" w:sz="4" w:space="0" w:color="auto"/>
            </w:tcBorders>
            <w:shd w:val="clear" w:color="auto" w:fill="FFFFFF"/>
            <w:noWrap/>
            <w:vAlign w:val="bottom"/>
          </w:tcPr>
          <w:p w:rsidR="00E128E3" w:rsidRPr="00E128E3" w:rsidRDefault="00E128E3" w:rsidP="00320583">
            <w:pPr>
              <w:jc w:val="both"/>
            </w:pPr>
            <w:r w:rsidRPr="00E128E3">
              <w:rPr>
                <w:spacing w:val="-3"/>
              </w:rPr>
              <w:t>Coeficiente de dilatación lineal (1/ºC):</w:t>
            </w:r>
          </w:p>
        </w:tc>
        <w:tc>
          <w:tcPr>
            <w:tcW w:w="1843" w:type="dxa"/>
            <w:tcBorders>
              <w:top w:val="nil"/>
              <w:left w:val="nil"/>
              <w:bottom w:val="double" w:sz="6" w:space="0" w:color="auto"/>
              <w:right w:val="double" w:sz="6" w:space="0" w:color="auto"/>
            </w:tcBorders>
            <w:shd w:val="clear" w:color="auto" w:fill="FFFFFF"/>
            <w:noWrap/>
            <w:vAlign w:val="bottom"/>
          </w:tcPr>
          <w:p w:rsidR="00E128E3" w:rsidRPr="00E128E3" w:rsidRDefault="00E128E3" w:rsidP="00320583">
            <w:r w:rsidRPr="00E128E3">
              <w:t>2,30E-05</w:t>
            </w:r>
          </w:p>
        </w:tc>
      </w:tr>
    </w:tbl>
    <w:p w:rsidR="00E128E3" w:rsidRPr="00E128E3" w:rsidRDefault="00E128E3" w:rsidP="00E128E3">
      <w:pPr>
        <w:pStyle w:val="Textoindependiente22"/>
        <w:rPr>
          <w:rFonts w:ascii="Times New Roman" w:hAnsi="Times New Roman" w:cs="Times New Roman"/>
          <w:szCs w:val="24"/>
          <w:lang w:val="es-EC"/>
        </w:rPr>
      </w:pPr>
    </w:p>
    <w:p w:rsidR="00E128E3" w:rsidRPr="00E128E3" w:rsidRDefault="00E128E3" w:rsidP="00E128E3">
      <w:pPr>
        <w:pStyle w:val="Ttulo2"/>
        <w:numPr>
          <w:ilvl w:val="1"/>
          <w:numId w:val="0"/>
        </w:numPr>
        <w:suppressAutoHyphens w:val="0"/>
        <w:spacing w:before="240" w:after="60"/>
        <w:ind w:left="426" w:hanging="426"/>
        <w:jc w:val="left"/>
        <w:rPr>
          <w:rFonts w:ascii="Times New Roman" w:hAnsi="Times New Roman"/>
          <w:sz w:val="24"/>
        </w:rPr>
      </w:pPr>
      <w:bookmarkStart w:id="758" w:name="_Toc332457019"/>
      <w:bookmarkStart w:id="759" w:name="_Toc332533396"/>
      <w:bookmarkStart w:id="760" w:name="_Toc359782129"/>
      <w:bookmarkStart w:id="761" w:name="_Toc359784149"/>
      <w:bookmarkStart w:id="762" w:name="_Toc360431769"/>
      <w:bookmarkStart w:id="763" w:name="_Toc360431894"/>
      <w:bookmarkStart w:id="764" w:name="_Toc360432021"/>
      <w:bookmarkStart w:id="765" w:name="_Toc360432146"/>
      <w:bookmarkStart w:id="766" w:name="_Toc368951950"/>
      <w:bookmarkStart w:id="767" w:name="_Toc393116526"/>
      <w:r w:rsidRPr="00E128E3">
        <w:rPr>
          <w:rFonts w:ascii="Times New Roman" w:hAnsi="Times New Roman"/>
          <w:sz w:val="24"/>
        </w:rPr>
        <w:t>CABLES DE COBRE AISLADOS PARA MEDIO VOLTAJE.-</w:t>
      </w:r>
      <w:bookmarkEnd w:id="758"/>
      <w:bookmarkEnd w:id="759"/>
      <w:bookmarkEnd w:id="760"/>
      <w:bookmarkEnd w:id="761"/>
      <w:bookmarkEnd w:id="762"/>
      <w:bookmarkEnd w:id="763"/>
      <w:bookmarkEnd w:id="764"/>
      <w:bookmarkEnd w:id="765"/>
      <w:bookmarkEnd w:id="766"/>
      <w:bookmarkEnd w:id="767"/>
    </w:p>
    <w:p w:rsidR="00E128E3" w:rsidRPr="00E128E3" w:rsidRDefault="00E128E3" w:rsidP="00E128E3">
      <w:pPr>
        <w:spacing w:line="240" w:lineRule="atLeast"/>
        <w:jc w:val="both"/>
        <w:rPr>
          <w:spacing w:val="-2"/>
        </w:rPr>
      </w:pPr>
    </w:p>
    <w:p w:rsidR="00E128E3" w:rsidRPr="00E128E3" w:rsidRDefault="00E128E3" w:rsidP="00E128E3">
      <w:pPr>
        <w:jc w:val="both"/>
        <w:rPr>
          <w:spacing w:val="-2"/>
        </w:rPr>
      </w:pPr>
      <w:r w:rsidRPr="00E128E3">
        <w:rPr>
          <w:spacing w:val="-2"/>
        </w:rPr>
        <w:t>La conexión entre los transformadores de potencia y las celdas aisladas ubicadas en el interior de la casa comando, las salidas de los alimentadores primarios y la alimentación hacia el banco de condensadores y transformador de servicios auxiliares, se realizará mediante cables de cobre aislados para 15 kV. Estos cables irán instalados en el interior de las trincheras de hormigón, debidamente sujetado a los soportes metálicos, mediante amarras plásticas.</w:t>
      </w:r>
    </w:p>
    <w:p w:rsidR="00E128E3" w:rsidRPr="00E128E3" w:rsidRDefault="00E128E3" w:rsidP="00E128E3">
      <w:pPr>
        <w:jc w:val="both"/>
        <w:rPr>
          <w:spacing w:val="-2"/>
        </w:rPr>
      </w:pPr>
    </w:p>
    <w:p w:rsidR="00E128E3" w:rsidRPr="00E128E3" w:rsidRDefault="00E128E3" w:rsidP="00E128E3">
      <w:pPr>
        <w:jc w:val="both"/>
        <w:rPr>
          <w:spacing w:val="-2"/>
        </w:rPr>
      </w:pPr>
      <w:r w:rsidRPr="00E128E3">
        <w:rPr>
          <w:spacing w:val="-2"/>
        </w:rPr>
        <w:t>El cable aislado de medio voltaje será de calibre # 2 AWG.</w:t>
      </w:r>
    </w:p>
    <w:p w:rsidR="00E128E3" w:rsidRPr="00E128E3" w:rsidRDefault="00E128E3" w:rsidP="00E128E3">
      <w:pPr>
        <w:jc w:val="both"/>
        <w:rPr>
          <w:spacing w:val="-2"/>
        </w:rPr>
      </w:pPr>
    </w:p>
    <w:p w:rsidR="00E128E3" w:rsidRPr="00E128E3" w:rsidRDefault="00E128E3" w:rsidP="00E128E3">
      <w:pPr>
        <w:jc w:val="both"/>
        <w:rPr>
          <w:spacing w:val="-2"/>
        </w:rPr>
      </w:pPr>
      <w:r w:rsidRPr="00E128E3">
        <w:rPr>
          <w:spacing w:val="-2"/>
        </w:rPr>
        <w:t xml:space="preserve">El cable aislado para 15 kV se compone de conductor de cobre electrolítico recocido, cableado en concéntrico y compacto, pureza mínima 99,99%, con pantalla semiconductora extruida sobre el conductor, con aislamiento de polietileno reticulado XLPE de clase 15 kV apropiado para operar con + 90 grados centígrados de elevación y de 133% de nivel de aislamiento. </w:t>
      </w:r>
    </w:p>
    <w:p w:rsidR="00E128E3" w:rsidRPr="00E128E3" w:rsidRDefault="00E128E3" w:rsidP="00E128E3">
      <w:pPr>
        <w:jc w:val="both"/>
        <w:rPr>
          <w:spacing w:val="-2"/>
        </w:rPr>
      </w:pPr>
    </w:p>
    <w:p w:rsidR="00E128E3" w:rsidRPr="00E128E3" w:rsidRDefault="00E128E3" w:rsidP="00E128E3">
      <w:pPr>
        <w:jc w:val="both"/>
        <w:rPr>
          <w:spacing w:val="-2"/>
        </w:rPr>
      </w:pPr>
      <w:r w:rsidRPr="00E128E3">
        <w:rPr>
          <w:spacing w:val="-2"/>
        </w:rPr>
        <w:t>Sobre el aislamiento deberá llevar una pantalla semiconductora extruida, y sobre ésta una pantalla de protección electrostática formada por cinta de cobre de espesor 0,06 mm mínimo cubriendo la semiconductora. La cubierta exterior será de PVC de alta resistencia mecánica.</w:t>
      </w:r>
    </w:p>
    <w:p w:rsidR="00E128E3" w:rsidRPr="00E128E3" w:rsidRDefault="00E128E3" w:rsidP="00E128E3">
      <w:pPr>
        <w:jc w:val="both"/>
        <w:rPr>
          <w:spacing w:val="-2"/>
        </w:rPr>
      </w:pPr>
    </w:p>
    <w:p w:rsidR="00E128E3" w:rsidRPr="00E128E3" w:rsidRDefault="00E128E3" w:rsidP="00E128E3">
      <w:pPr>
        <w:jc w:val="both"/>
        <w:rPr>
          <w:spacing w:val="-2"/>
        </w:rPr>
      </w:pPr>
      <w:r w:rsidRPr="00E128E3">
        <w:rPr>
          <w:spacing w:val="-2"/>
        </w:rPr>
        <w:t>El número y calibres de los diferentes cables a utilizar son los siguientes:</w:t>
      </w:r>
    </w:p>
    <w:p w:rsidR="00E128E3" w:rsidRPr="00E128E3" w:rsidRDefault="00E128E3" w:rsidP="00E128E3">
      <w:pPr>
        <w:jc w:val="both"/>
        <w:rPr>
          <w:spacing w:val="-2"/>
        </w:rPr>
      </w:pPr>
    </w:p>
    <w:p w:rsidR="00E128E3" w:rsidRPr="00E128E3" w:rsidRDefault="00E128E3" w:rsidP="005F5B03">
      <w:pPr>
        <w:pStyle w:val="Prrafodelista"/>
        <w:numPr>
          <w:ilvl w:val="0"/>
          <w:numId w:val="96"/>
        </w:numPr>
        <w:spacing w:after="0" w:line="240" w:lineRule="auto"/>
        <w:contextualSpacing w:val="0"/>
        <w:jc w:val="both"/>
        <w:rPr>
          <w:rFonts w:ascii="Times New Roman" w:hAnsi="Times New Roman"/>
          <w:spacing w:val="-2"/>
          <w:sz w:val="24"/>
          <w:szCs w:val="24"/>
        </w:rPr>
      </w:pPr>
      <w:r w:rsidRPr="00E128E3">
        <w:rPr>
          <w:rFonts w:ascii="Times New Roman" w:hAnsi="Times New Roman"/>
          <w:spacing w:val="-2"/>
          <w:sz w:val="24"/>
          <w:szCs w:val="24"/>
        </w:rPr>
        <w:t>Para la conexión desde el transformador de 15/20/25 MVA hacia las celdas aisladas, se utilizarán dos cables por fase, calibre 350 MCM.</w:t>
      </w:r>
    </w:p>
    <w:p w:rsidR="00E128E3" w:rsidRPr="00E128E3" w:rsidRDefault="00E128E3" w:rsidP="00E128E3">
      <w:pPr>
        <w:jc w:val="both"/>
        <w:rPr>
          <w:spacing w:val="-2"/>
        </w:rPr>
      </w:pPr>
    </w:p>
    <w:p w:rsidR="00E128E3" w:rsidRPr="00E128E3" w:rsidRDefault="00E128E3" w:rsidP="005F5B03">
      <w:pPr>
        <w:pStyle w:val="Prrafodelista"/>
        <w:numPr>
          <w:ilvl w:val="0"/>
          <w:numId w:val="96"/>
        </w:numPr>
        <w:spacing w:after="0" w:line="240" w:lineRule="auto"/>
        <w:contextualSpacing w:val="0"/>
        <w:jc w:val="both"/>
        <w:rPr>
          <w:rFonts w:ascii="Times New Roman" w:hAnsi="Times New Roman"/>
          <w:spacing w:val="-2"/>
          <w:sz w:val="24"/>
          <w:szCs w:val="24"/>
        </w:rPr>
      </w:pPr>
      <w:r w:rsidRPr="00E128E3">
        <w:rPr>
          <w:rFonts w:ascii="Times New Roman" w:hAnsi="Times New Roman"/>
          <w:spacing w:val="-2"/>
          <w:sz w:val="24"/>
          <w:szCs w:val="24"/>
        </w:rPr>
        <w:t>Las celdas Metal Clad para el transformador de 12/16 MVA, serán conectadas mediante dos cables por fase, calibre 350 MCM.</w:t>
      </w:r>
    </w:p>
    <w:p w:rsidR="00E128E3" w:rsidRPr="00E128E3" w:rsidRDefault="00E128E3" w:rsidP="00E128E3">
      <w:pPr>
        <w:jc w:val="both"/>
        <w:rPr>
          <w:spacing w:val="-2"/>
        </w:rPr>
      </w:pPr>
    </w:p>
    <w:p w:rsidR="00E128E3" w:rsidRPr="00E128E3" w:rsidRDefault="00E128E3" w:rsidP="005F5B03">
      <w:pPr>
        <w:pStyle w:val="Prrafodelista"/>
        <w:numPr>
          <w:ilvl w:val="0"/>
          <w:numId w:val="96"/>
        </w:numPr>
        <w:spacing w:after="0" w:line="240" w:lineRule="auto"/>
        <w:contextualSpacing w:val="0"/>
        <w:jc w:val="both"/>
        <w:rPr>
          <w:rFonts w:ascii="Times New Roman" w:hAnsi="Times New Roman"/>
          <w:spacing w:val="-2"/>
          <w:sz w:val="24"/>
          <w:szCs w:val="24"/>
        </w:rPr>
      </w:pPr>
      <w:r w:rsidRPr="00E128E3">
        <w:rPr>
          <w:rFonts w:ascii="Times New Roman" w:hAnsi="Times New Roman"/>
          <w:spacing w:val="-2"/>
          <w:sz w:val="24"/>
          <w:szCs w:val="24"/>
        </w:rPr>
        <w:t>La alimentación al transformador de servicios auxiliares de 75 kVA se realizará con un cable por fase, calibre 2 AWG.</w:t>
      </w:r>
    </w:p>
    <w:p w:rsidR="00E128E3" w:rsidRPr="00E128E3" w:rsidRDefault="00E128E3" w:rsidP="00E128E3">
      <w:pPr>
        <w:jc w:val="both"/>
        <w:rPr>
          <w:spacing w:val="-2"/>
        </w:rPr>
      </w:pPr>
    </w:p>
    <w:p w:rsidR="00E128E3" w:rsidRPr="00E128E3" w:rsidRDefault="00E128E3" w:rsidP="005F5B03">
      <w:pPr>
        <w:pStyle w:val="Prrafodelista"/>
        <w:numPr>
          <w:ilvl w:val="0"/>
          <w:numId w:val="96"/>
        </w:numPr>
        <w:spacing w:after="0" w:line="240" w:lineRule="atLeast"/>
        <w:contextualSpacing w:val="0"/>
        <w:jc w:val="both"/>
        <w:rPr>
          <w:rFonts w:ascii="Times New Roman" w:hAnsi="Times New Roman"/>
          <w:spacing w:val="-2"/>
          <w:sz w:val="24"/>
          <w:szCs w:val="24"/>
        </w:rPr>
      </w:pPr>
      <w:r w:rsidRPr="00E128E3">
        <w:rPr>
          <w:rFonts w:ascii="Times New Roman" w:hAnsi="Times New Roman"/>
          <w:spacing w:val="-2"/>
          <w:sz w:val="24"/>
          <w:szCs w:val="24"/>
        </w:rPr>
        <w:t>Desde las celdas aisladas para 15 kV del transformador de 15/20/25 MVA, se conectará hacia el banco de condensadores con conductor calibre 2/0 AWG.</w:t>
      </w:r>
    </w:p>
    <w:p w:rsidR="00E128E3" w:rsidRPr="00E128E3" w:rsidRDefault="00E128E3" w:rsidP="00E128E3">
      <w:pPr>
        <w:spacing w:line="240" w:lineRule="atLeast"/>
        <w:jc w:val="both"/>
        <w:rPr>
          <w:spacing w:val="-2"/>
        </w:rPr>
      </w:pPr>
    </w:p>
    <w:p w:rsidR="00E128E3" w:rsidRPr="00E128E3" w:rsidRDefault="00E128E3" w:rsidP="005F5B03">
      <w:pPr>
        <w:pStyle w:val="Prrafodelista"/>
        <w:numPr>
          <w:ilvl w:val="0"/>
          <w:numId w:val="96"/>
        </w:numPr>
        <w:spacing w:after="0" w:line="240" w:lineRule="atLeast"/>
        <w:contextualSpacing w:val="0"/>
        <w:jc w:val="both"/>
        <w:rPr>
          <w:rFonts w:ascii="Times New Roman" w:hAnsi="Times New Roman"/>
          <w:spacing w:val="-2"/>
          <w:sz w:val="24"/>
          <w:szCs w:val="24"/>
        </w:rPr>
      </w:pPr>
      <w:r w:rsidRPr="00E128E3">
        <w:rPr>
          <w:rFonts w:ascii="Times New Roman" w:hAnsi="Times New Roman"/>
          <w:spacing w:val="-2"/>
          <w:sz w:val="24"/>
          <w:szCs w:val="24"/>
        </w:rPr>
        <w:t>En base a coordinación con funcionarios de la CNEL Sucumbíos, se determinó que las salidas de todos los alimentadores primarios se realizará con un conductor por fase, calibre 350 MCM.</w:t>
      </w:r>
    </w:p>
    <w:p w:rsidR="00E128E3" w:rsidRPr="00E128E3" w:rsidRDefault="00E128E3" w:rsidP="00E128E3">
      <w:pPr>
        <w:pStyle w:val="Prrafodelista"/>
        <w:spacing w:line="240" w:lineRule="atLeast"/>
        <w:jc w:val="both"/>
        <w:rPr>
          <w:rFonts w:ascii="Times New Roman" w:hAnsi="Times New Roman"/>
          <w:spacing w:val="-2"/>
          <w:sz w:val="24"/>
          <w:szCs w:val="24"/>
        </w:rPr>
      </w:pPr>
    </w:p>
    <w:p w:rsidR="00E128E3" w:rsidRPr="00E128E3" w:rsidRDefault="00E128E3" w:rsidP="00E128E3">
      <w:pPr>
        <w:pStyle w:val="Ttulo2"/>
        <w:numPr>
          <w:ilvl w:val="1"/>
          <w:numId w:val="0"/>
        </w:numPr>
        <w:suppressAutoHyphens w:val="0"/>
        <w:spacing w:before="0" w:after="0" w:line="240" w:lineRule="atLeast"/>
        <w:ind w:left="426" w:hanging="426"/>
        <w:jc w:val="left"/>
        <w:rPr>
          <w:rFonts w:ascii="Times New Roman" w:hAnsi="Times New Roman"/>
          <w:sz w:val="24"/>
        </w:rPr>
      </w:pPr>
      <w:bookmarkStart w:id="768" w:name="_Toc332457020"/>
      <w:bookmarkStart w:id="769" w:name="_Toc332533397"/>
      <w:bookmarkStart w:id="770" w:name="_Toc359782130"/>
      <w:bookmarkStart w:id="771" w:name="_Toc359784150"/>
      <w:bookmarkStart w:id="772" w:name="_Toc360431770"/>
      <w:bookmarkStart w:id="773" w:name="_Toc360431895"/>
      <w:bookmarkStart w:id="774" w:name="_Toc360432022"/>
      <w:bookmarkStart w:id="775" w:name="_Toc360432147"/>
      <w:bookmarkStart w:id="776" w:name="_Toc368951951"/>
      <w:bookmarkStart w:id="777" w:name="_Toc393116527"/>
      <w:r w:rsidRPr="00E128E3">
        <w:rPr>
          <w:rFonts w:ascii="Times New Roman" w:hAnsi="Times New Roman"/>
          <w:sz w:val="24"/>
        </w:rPr>
        <w:t>CABLES DE COBRE AISLADOS PARA BAJO VOLTAJE.-</w:t>
      </w:r>
      <w:bookmarkEnd w:id="768"/>
      <w:bookmarkEnd w:id="769"/>
      <w:bookmarkEnd w:id="770"/>
      <w:bookmarkEnd w:id="771"/>
      <w:bookmarkEnd w:id="772"/>
      <w:bookmarkEnd w:id="773"/>
      <w:bookmarkEnd w:id="774"/>
      <w:bookmarkEnd w:id="775"/>
      <w:bookmarkEnd w:id="776"/>
      <w:bookmarkEnd w:id="777"/>
    </w:p>
    <w:p w:rsidR="00E128E3" w:rsidRPr="00E128E3" w:rsidRDefault="00E128E3" w:rsidP="00E128E3">
      <w:pPr>
        <w:spacing w:line="240" w:lineRule="atLeast"/>
        <w:jc w:val="both"/>
        <w:rPr>
          <w:spacing w:val="-2"/>
        </w:rPr>
      </w:pPr>
    </w:p>
    <w:p w:rsidR="00E128E3" w:rsidRPr="00E128E3" w:rsidRDefault="00E128E3" w:rsidP="00E128E3">
      <w:pPr>
        <w:spacing w:line="240" w:lineRule="atLeast"/>
        <w:jc w:val="both"/>
        <w:rPr>
          <w:spacing w:val="-2"/>
        </w:rPr>
      </w:pPr>
      <w:r w:rsidRPr="00E128E3">
        <w:rPr>
          <w:spacing w:val="-2"/>
        </w:rPr>
        <w:t xml:space="preserve">Serán utilizados en la distribución de energía a 120/208 voltios en corriente alterna y de 125 voltios en corriente continua y para las conexiones para los equipos de control, </w:t>
      </w:r>
      <w:r w:rsidRPr="00E128E3">
        <w:rPr>
          <w:spacing w:val="-2"/>
        </w:rPr>
        <w:lastRenderedPageBreak/>
        <w:t>protección y medición. Recorrerán sus trayectorias horizontales en trincheras o ductos PVC conduit, según planos. Para los tramos verticales entre el piso y las cajas de conexión de los diversos equipos, se instalará los cables dentro de tubería metálica.</w:t>
      </w:r>
    </w:p>
    <w:p w:rsidR="00E128E3" w:rsidRPr="00E128E3" w:rsidRDefault="00E128E3" w:rsidP="00E128E3">
      <w:pPr>
        <w:spacing w:line="240" w:lineRule="atLeast"/>
        <w:jc w:val="both"/>
        <w:rPr>
          <w:spacing w:val="-2"/>
        </w:rPr>
      </w:pPr>
    </w:p>
    <w:p w:rsidR="00E128E3" w:rsidRPr="00E128E3" w:rsidRDefault="00E128E3" w:rsidP="00E128E3">
      <w:pPr>
        <w:spacing w:line="240" w:lineRule="atLeast"/>
        <w:jc w:val="both"/>
        <w:rPr>
          <w:spacing w:val="-2"/>
        </w:rPr>
      </w:pPr>
      <w:r w:rsidRPr="00E128E3">
        <w:rPr>
          <w:spacing w:val="-2"/>
        </w:rPr>
        <w:t>Para alimentar desde el transformador de servicios auxiliares hasta el tablero de distribución en el interior de la casa comando, se utilizará conductor de cobre suave, tipo Superflex, calibre 1/0 AWG. Los circuitos de corriente continua DC serán construidos con cables multipolares de conductor de cobre flexible, aislados para 600 V.</w:t>
      </w:r>
    </w:p>
    <w:p w:rsidR="00E128E3" w:rsidRPr="00E128E3" w:rsidRDefault="00E128E3" w:rsidP="00E128E3">
      <w:pPr>
        <w:spacing w:line="240" w:lineRule="atLeast"/>
        <w:jc w:val="both"/>
        <w:rPr>
          <w:spacing w:val="-2"/>
        </w:rPr>
      </w:pPr>
    </w:p>
    <w:p w:rsidR="00E128E3" w:rsidRPr="00E128E3" w:rsidRDefault="00E128E3" w:rsidP="00E128E3">
      <w:pPr>
        <w:spacing w:line="240" w:lineRule="atLeast"/>
        <w:jc w:val="both"/>
        <w:rPr>
          <w:spacing w:val="-2"/>
        </w:rPr>
      </w:pPr>
      <w:r w:rsidRPr="00E128E3">
        <w:rPr>
          <w:spacing w:val="-2"/>
        </w:rPr>
        <w:t>Para la conexión de cables a los equipos, se deberá usar terminales de compresión, de cobre estañado, del mismo calibre que los cables. No se permitirá empalmes en el interior de las trincheras.</w:t>
      </w:r>
    </w:p>
    <w:p w:rsidR="00E128E3" w:rsidRPr="00E128E3" w:rsidRDefault="00E128E3" w:rsidP="00E128E3">
      <w:pPr>
        <w:spacing w:line="240" w:lineRule="atLeast"/>
        <w:jc w:val="both"/>
        <w:rPr>
          <w:spacing w:val="-2"/>
        </w:rPr>
      </w:pPr>
    </w:p>
    <w:p w:rsidR="00E128E3" w:rsidRPr="00E128E3" w:rsidRDefault="00E128E3" w:rsidP="00E128E3">
      <w:pPr>
        <w:spacing w:line="240" w:lineRule="atLeast"/>
        <w:jc w:val="both"/>
        <w:rPr>
          <w:spacing w:val="-2"/>
        </w:rPr>
      </w:pPr>
      <w:r w:rsidRPr="00E128E3">
        <w:rPr>
          <w:spacing w:val="-2"/>
        </w:rPr>
        <w:t>Cada cable multipolar deberá identificarse numerándolo adecuadamente y sujetando la etiqueta al cable por amarra plástica. La etiqueta tendrá protección de larga vida. La numeración será acorde a los planos de control.</w:t>
      </w:r>
    </w:p>
    <w:p w:rsidR="00E128E3" w:rsidRPr="00E128E3" w:rsidRDefault="00E128E3" w:rsidP="00E128E3">
      <w:pPr>
        <w:spacing w:line="240" w:lineRule="atLeast"/>
        <w:jc w:val="both"/>
        <w:rPr>
          <w:spacing w:val="-2"/>
        </w:rPr>
      </w:pPr>
    </w:p>
    <w:p w:rsidR="00E128E3" w:rsidRPr="00E128E3" w:rsidRDefault="00E128E3" w:rsidP="004E29D1">
      <w:pPr>
        <w:pStyle w:val="Ttulo2"/>
        <w:numPr>
          <w:ilvl w:val="1"/>
          <w:numId w:val="0"/>
        </w:numPr>
        <w:suppressAutoHyphens w:val="0"/>
        <w:spacing w:before="240" w:after="60"/>
        <w:ind w:left="426" w:hanging="426"/>
        <w:rPr>
          <w:rFonts w:ascii="Times New Roman" w:hAnsi="Times New Roman"/>
          <w:sz w:val="24"/>
        </w:rPr>
      </w:pPr>
      <w:bookmarkStart w:id="778" w:name="_Toc332457021"/>
      <w:bookmarkStart w:id="779" w:name="_Toc332533398"/>
      <w:bookmarkStart w:id="780" w:name="_Toc359782133"/>
      <w:bookmarkStart w:id="781" w:name="_Toc359784153"/>
      <w:bookmarkStart w:id="782" w:name="_Toc360431775"/>
      <w:bookmarkStart w:id="783" w:name="_Toc360431900"/>
      <w:bookmarkStart w:id="784" w:name="_Toc360432027"/>
      <w:bookmarkStart w:id="785" w:name="_Toc360432152"/>
      <w:bookmarkStart w:id="786" w:name="_Toc368951952"/>
      <w:bookmarkStart w:id="787" w:name="_Toc393116528"/>
      <w:r w:rsidRPr="00E128E3">
        <w:rPr>
          <w:rFonts w:ascii="Times New Roman" w:hAnsi="Times New Roman"/>
          <w:sz w:val="24"/>
        </w:rPr>
        <w:t>LUMINARIAS INTERIORES Y EXTERIORES</w:t>
      </w:r>
      <w:bookmarkEnd w:id="778"/>
      <w:bookmarkEnd w:id="779"/>
      <w:bookmarkEnd w:id="780"/>
      <w:bookmarkEnd w:id="781"/>
      <w:bookmarkEnd w:id="782"/>
      <w:bookmarkEnd w:id="783"/>
      <w:bookmarkEnd w:id="784"/>
      <w:bookmarkEnd w:id="785"/>
      <w:bookmarkEnd w:id="786"/>
      <w:bookmarkEnd w:id="787"/>
    </w:p>
    <w:p w:rsidR="00E128E3" w:rsidRPr="00E128E3" w:rsidRDefault="00E128E3" w:rsidP="00E128E3">
      <w:pPr>
        <w:pStyle w:val="Ttulo3"/>
        <w:keepNext/>
        <w:numPr>
          <w:ilvl w:val="2"/>
          <w:numId w:val="0"/>
        </w:numPr>
        <w:overflowPunct w:val="0"/>
        <w:autoSpaceDE w:val="0"/>
        <w:autoSpaceDN w:val="0"/>
        <w:adjustRightInd w:val="0"/>
        <w:spacing w:before="240" w:after="60"/>
        <w:ind w:left="709" w:hanging="709"/>
        <w:textAlignment w:val="baseline"/>
      </w:pPr>
      <w:bookmarkStart w:id="788" w:name="_Toc332457023"/>
      <w:bookmarkStart w:id="789" w:name="_Toc332533400"/>
      <w:bookmarkStart w:id="790" w:name="_Toc359782135"/>
      <w:bookmarkStart w:id="791" w:name="_Toc359784155"/>
      <w:bookmarkStart w:id="792" w:name="_Toc360431777"/>
      <w:bookmarkStart w:id="793" w:name="_Toc360431902"/>
      <w:bookmarkStart w:id="794" w:name="_Toc360432029"/>
      <w:bookmarkStart w:id="795" w:name="_Toc360432154"/>
      <w:bookmarkStart w:id="796" w:name="_Toc368951954"/>
      <w:bookmarkStart w:id="797" w:name="_Toc393116529"/>
      <w:r w:rsidRPr="00E128E3">
        <w:t>Alumbrado de emergencia:-</w:t>
      </w:r>
      <w:bookmarkEnd w:id="788"/>
      <w:bookmarkEnd w:id="789"/>
      <w:bookmarkEnd w:id="790"/>
      <w:bookmarkEnd w:id="791"/>
      <w:bookmarkEnd w:id="792"/>
      <w:bookmarkEnd w:id="793"/>
      <w:bookmarkEnd w:id="794"/>
      <w:bookmarkEnd w:id="795"/>
      <w:bookmarkEnd w:id="796"/>
      <w:bookmarkEnd w:id="797"/>
    </w:p>
    <w:p w:rsidR="00E128E3" w:rsidRPr="00E128E3" w:rsidRDefault="00E128E3" w:rsidP="00E128E3">
      <w:pPr>
        <w:jc w:val="both"/>
        <w:rPr>
          <w:spacing w:val="-2"/>
        </w:rPr>
      </w:pPr>
      <w:r w:rsidRPr="00E128E3">
        <w:rPr>
          <w:spacing w:val="-2"/>
        </w:rPr>
        <w:t xml:space="preserve"> </w:t>
      </w:r>
    </w:p>
    <w:p w:rsidR="00E128E3" w:rsidRPr="00E128E3" w:rsidRDefault="00E128E3" w:rsidP="00E128E3">
      <w:pPr>
        <w:jc w:val="both"/>
        <w:rPr>
          <w:spacing w:val="-2"/>
        </w:rPr>
      </w:pPr>
      <w:r w:rsidRPr="00E128E3">
        <w:rPr>
          <w:spacing w:val="-2"/>
        </w:rPr>
        <w:t>La casa comando dispone de iluminación adecuada para su buen funcionamiento, siendo necesario incrementar el alumbrado de emergencia, para lo cual se ha previsto el uso de lámparas de 2 faros de 25 watts cada una, con batería interior tipo seca, recargable, con recargador incorporado a 110 voltios 60 Hz. Estas lámparas irán aplicadas sobre la pared, a 2,30 metros de altura desde el piso. Las lámparas deben instalarse deberán encenderse automáticamente al ocurrir una suspensión de energía y apagarse cuando retorne la energía, a su vez se debe recargar las baterías y mantenerlas en forma permanente. La lámpara tendrá una autonomía mínima de 3 horas.</w:t>
      </w:r>
    </w:p>
    <w:p w:rsidR="00E128E3" w:rsidRPr="00E128E3" w:rsidRDefault="00E128E3" w:rsidP="00E128E3">
      <w:pPr>
        <w:ind w:left="720"/>
        <w:jc w:val="both"/>
        <w:rPr>
          <w:spacing w:val="-2"/>
        </w:rPr>
      </w:pPr>
    </w:p>
    <w:p w:rsidR="00E128E3" w:rsidRPr="00E128E3" w:rsidRDefault="00E128E3" w:rsidP="00E128E3">
      <w:pPr>
        <w:pStyle w:val="Ttulo3"/>
        <w:keepNext/>
        <w:numPr>
          <w:ilvl w:val="2"/>
          <w:numId w:val="0"/>
        </w:numPr>
        <w:overflowPunct w:val="0"/>
        <w:autoSpaceDE w:val="0"/>
        <w:autoSpaceDN w:val="0"/>
        <w:adjustRightInd w:val="0"/>
        <w:spacing w:before="240" w:after="60"/>
        <w:ind w:left="709" w:hanging="567"/>
        <w:textAlignment w:val="baseline"/>
      </w:pPr>
      <w:bookmarkStart w:id="798" w:name="_Toc332457024"/>
      <w:bookmarkStart w:id="799" w:name="_Toc332533401"/>
      <w:bookmarkStart w:id="800" w:name="_Toc359782136"/>
      <w:bookmarkStart w:id="801" w:name="_Toc359784156"/>
      <w:bookmarkStart w:id="802" w:name="_Toc360431778"/>
      <w:bookmarkStart w:id="803" w:name="_Toc360431903"/>
      <w:bookmarkStart w:id="804" w:name="_Toc360432030"/>
      <w:bookmarkStart w:id="805" w:name="_Toc360432155"/>
      <w:bookmarkStart w:id="806" w:name="_Toc368951955"/>
      <w:bookmarkStart w:id="807" w:name="_Toc393116530"/>
      <w:r w:rsidRPr="00E128E3">
        <w:t>Alumbrado exterior.-</w:t>
      </w:r>
      <w:bookmarkEnd w:id="798"/>
      <w:bookmarkEnd w:id="799"/>
      <w:bookmarkEnd w:id="800"/>
      <w:bookmarkEnd w:id="801"/>
      <w:bookmarkEnd w:id="802"/>
      <w:bookmarkEnd w:id="803"/>
      <w:bookmarkEnd w:id="804"/>
      <w:bookmarkEnd w:id="805"/>
      <w:bookmarkEnd w:id="806"/>
      <w:bookmarkEnd w:id="807"/>
    </w:p>
    <w:p w:rsidR="00E128E3" w:rsidRPr="00E128E3" w:rsidRDefault="00E128E3" w:rsidP="00E128E3">
      <w:pPr>
        <w:jc w:val="both"/>
        <w:rPr>
          <w:spacing w:val="-2"/>
        </w:rPr>
      </w:pPr>
    </w:p>
    <w:p w:rsidR="00E128E3" w:rsidRPr="00E128E3" w:rsidRDefault="00E128E3" w:rsidP="00E128E3">
      <w:pPr>
        <w:jc w:val="both"/>
        <w:rPr>
          <w:spacing w:val="-2"/>
        </w:rPr>
      </w:pPr>
      <w:r w:rsidRPr="00E128E3">
        <w:rPr>
          <w:spacing w:val="-2"/>
        </w:rPr>
        <w:t>Para el diseño de alumbrado de exteriores se ha seleccionado las luminarias de vapor de sodio alta presión. Para satisfacer los niveles típicos para este tipo de infraestructura se seleccionó luminarias de 250 W a instalarse en la estructura metálica de cuadro de 69 kV.</w:t>
      </w:r>
    </w:p>
    <w:p w:rsidR="00E128E3" w:rsidRPr="00E128E3" w:rsidRDefault="00E128E3" w:rsidP="00E128E3">
      <w:pPr>
        <w:jc w:val="both"/>
        <w:rPr>
          <w:spacing w:val="-2"/>
        </w:rPr>
      </w:pPr>
      <w:r w:rsidRPr="00E128E3">
        <w:rPr>
          <w:spacing w:val="-2"/>
        </w:rPr>
        <w:t xml:space="preserve">La alimentación a las luminarias exteriores se realizará en forma subterránea, mediante cable tipo concéntrico 3 x 10 AWG, de cobre. </w:t>
      </w:r>
    </w:p>
    <w:p w:rsidR="00E128E3" w:rsidRPr="00E128E3" w:rsidRDefault="00E128E3" w:rsidP="00E128E3">
      <w:pPr>
        <w:jc w:val="both"/>
        <w:rPr>
          <w:spacing w:val="-2"/>
        </w:rPr>
      </w:pPr>
      <w:r w:rsidRPr="00E128E3">
        <w:rPr>
          <w:spacing w:val="-2"/>
        </w:rPr>
        <w:t>Cada luminaria tendrá su propio control, de encendido por medio de fotocélula de 1000 watts 120/208 voltios, enchufada en su propia carcasa donde existirá la base respectiva, y estará soportado por brazo galvanizado de 2” de diámetro y 1.50 m de longitud.</w:t>
      </w:r>
    </w:p>
    <w:p w:rsidR="00E128E3" w:rsidRPr="00E128E3" w:rsidRDefault="00E128E3" w:rsidP="00E128E3">
      <w:pPr>
        <w:jc w:val="both"/>
        <w:rPr>
          <w:spacing w:val="-2"/>
        </w:rPr>
      </w:pPr>
      <w:r w:rsidRPr="00E128E3">
        <w:rPr>
          <w:spacing w:val="-2"/>
        </w:rPr>
        <w:t>El circuito de iluminación partirá del tablero de distribución de corriente alterna, que se instalará en el cuarto de control y tendrán protección mediante interruptor termomagnético de 2 polos de 20 espacios.</w:t>
      </w:r>
    </w:p>
    <w:p w:rsidR="00E128E3" w:rsidRPr="00E128E3" w:rsidRDefault="00E128E3" w:rsidP="00E128E3">
      <w:pPr>
        <w:pStyle w:val="Prrafodelista"/>
        <w:rPr>
          <w:rFonts w:ascii="Times New Roman" w:hAnsi="Times New Roman"/>
          <w:spacing w:val="-2"/>
          <w:sz w:val="24"/>
          <w:szCs w:val="24"/>
        </w:rPr>
      </w:pPr>
    </w:p>
    <w:p w:rsidR="00E128E3" w:rsidRPr="00E128E3" w:rsidRDefault="00E128E3" w:rsidP="00E128E3">
      <w:pPr>
        <w:pStyle w:val="Ttulo2"/>
        <w:numPr>
          <w:ilvl w:val="1"/>
          <w:numId w:val="0"/>
        </w:numPr>
        <w:suppressAutoHyphens w:val="0"/>
        <w:spacing w:before="240" w:after="60"/>
        <w:ind w:left="426" w:hanging="426"/>
        <w:jc w:val="left"/>
        <w:rPr>
          <w:rFonts w:ascii="Times New Roman" w:hAnsi="Times New Roman"/>
          <w:sz w:val="24"/>
        </w:rPr>
      </w:pPr>
      <w:bookmarkStart w:id="808" w:name="_Toc332457026"/>
      <w:bookmarkStart w:id="809" w:name="_Toc332533403"/>
      <w:bookmarkStart w:id="810" w:name="_Toc359782138"/>
      <w:bookmarkStart w:id="811" w:name="_Toc359784158"/>
      <w:bookmarkStart w:id="812" w:name="_Toc360431780"/>
      <w:bookmarkStart w:id="813" w:name="_Toc360431905"/>
      <w:bookmarkStart w:id="814" w:name="_Toc360432032"/>
      <w:bookmarkStart w:id="815" w:name="_Toc360432157"/>
      <w:bookmarkStart w:id="816" w:name="_Toc368951957"/>
      <w:bookmarkStart w:id="817" w:name="_Toc393116531"/>
      <w:r w:rsidRPr="00E128E3">
        <w:rPr>
          <w:rFonts w:ascii="Times New Roman" w:hAnsi="Times New Roman"/>
          <w:sz w:val="24"/>
        </w:rPr>
        <w:t>PARRILLAS PORTACABLES PARA INTERIOR DE TRINCHERAS.-</w:t>
      </w:r>
      <w:bookmarkEnd w:id="808"/>
      <w:bookmarkEnd w:id="809"/>
      <w:bookmarkEnd w:id="810"/>
      <w:bookmarkEnd w:id="811"/>
      <w:bookmarkEnd w:id="812"/>
      <w:bookmarkEnd w:id="813"/>
      <w:bookmarkEnd w:id="814"/>
      <w:bookmarkEnd w:id="815"/>
      <w:bookmarkEnd w:id="816"/>
      <w:bookmarkEnd w:id="817"/>
    </w:p>
    <w:p w:rsidR="00E128E3" w:rsidRPr="00E128E3" w:rsidRDefault="00E128E3" w:rsidP="00E128E3">
      <w:pPr>
        <w:jc w:val="both"/>
        <w:rPr>
          <w:spacing w:val="-2"/>
          <w:lang w:val="es-ES"/>
        </w:rPr>
      </w:pPr>
    </w:p>
    <w:p w:rsidR="00E128E3" w:rsidRPr="00E128E3" w:rsidRDefault="00E128E3" w:rsidP="00E128E3">
      <w:pPr>
        <w:jc w:val="both"/>
        <w:rPr>
          <w:spacing w:val="-2"/>
        </w:rPr>
      </w:pPr>
      <w:r w:rsidRPr="00E128E3">
        <w:rPr>
          <w:spacing w:val="-2"/>
        </w:rPr>
        <w:lastRenderedPageBreak/>
        <w:t>Se instalarán en el interior de todas las trincheras portacables, en toda su longitud, y servirán para evitar contacto entre los cables de control y los de servicio auxiliar, con el cemento y con la humedad que se acumule en el fondo de las trincheras debido a las aguas lluvias que filtren por las tapas.</w:t>
      </w:r>
    </w:p>
    <w:p w:rsidR="00E128E3" w:rsidRPr="00E128E3" w:rsidRDefault="00E128E3" w:rsidP="00E128E3">
      <w:pPr>
        <w:jc w:val="both"/>
        <w:rPr>
          <w:spacing w:val="-2"/>
        </w:rPr>
      </w:pPr>
      <w:r w:rsidRPr="00E128E3">
        <w:rPr>
          <w:spacing w:val="-2"/>
        </w:rPr>
        <w:t>Estas parrillas serán metálicas, galvanizadas en caliente, tipo “escalera” y conformadas por largueros de ángulo metálico L en los extremos, platinas transversales con perforaciones de ojo tipo oval en todo su ancho instaladas dejando un especio libre de 20 cm entre cada platina y patas para asentamiento de 5 cms de altura</w:t>
      </w:r>
    </w:p>
    <w:p w:rsidR="00E128E3" w:rsidRPr="00E128E3" w:rsidRDefault="00E128E3" w:rsidP="00E128E3">
      <w:pPr>
        <w:jc w:val="both"/>
        <w:rPr>
          <w:spacing w:val="-2"/>
        </w:rPr>
      </w:pPr>
      <w:r w:rsidRPr="00E128E3">
        <w:rPr>
          <w:spacing w:val="-2"/>
        </w:rPr>
        <w:t xml:space="preserve">Los largueros, las platinas transversales y las patas serán soldadas entre sí, con </w:t>
      </w:r>
      <w:proofErr w:type="gramStart"/>
      <w:r w:rsidRPr="00E128E3">
        <w:rPr>
          <w:spacing w:val="-2"/>
        </w:rPr>
        <w:t>cordón continuo y perfectamente nivelados</w:t>
      </w:r>
      <w:proofErr w:type="gramEnd"/>
      <w:r w:rsidRPr="00E128E3">
        <w:rPr>
          <w:spacing w:val="-2"/>
        </w:rPr>
        <w:t>, formando un solo cuerpo sólido.</w:t>
      </w:r>
    </w:p>
    <w:p w:rsidR="00E128E3" w:rsidRPr="00E128E3" w:rsidRDefault="00E128E3" w:rsidP="00E128E3">
      <w:pPr>
        <w:jc w:val="both"/>
        <w:rPr>
          <w:spacing w:val="-2"/>
        </w:rPr>
      </w:pPr>
      <w:r w:rsidRPr="00E128E3">
        <w:rPr>
          <w:spacing w:val="-2"/>
        </w:rPr>
        <w:t xml:space="preserve">Las parrillas serán de un ancho tal que calce en el ancho libre de cada trinchera, y que se asiente en el fondo de la misma. </w:t>
      </w:r>
    </w:p>
    <w:p w:rsidR="00E128E3" w:rsidRPr="00E128E3" w:rsidRDefault="00E128E3" w:rsidP="00E128E3">
      <w:pPr>
        <w:jc w:val="both"/>
        <w:rPr>
          <w:spacing w:val="-2"/>
        </w:rPr>
      </w:pPr>
      <w:r w:rsidRPr="00E128E3">
        <w:rPr>
          <w:spacing w:val="-2"/>
        </w:rPr>
        <w:t>Las parrillas no serán fijadas al fondo de la trinchera con pernos u otros métodos. Tan sólo se asentará sobre él para que los cables se sujeten en la parrilla y no en el cemento del fondo.</w:t>
      </w:r>
    </w:p>
    <w:p w:rsidR="00E128E3" w:rsidRPr="00E128E3" w:rsidRDefault="00E128E3" w:rsidP="00E128E3">
      <w:pPr>
        <w:pStyle w:val="Ttulo2"/>
        <w:numPr>
          <w:ilvl w:val="1"/>
          <w:numId w:val="0"/>
        </w:numPr>
        <w:suppressAutoHyphens w:val="0"/>
        <w:spacing w:before="240" w:after="60"/>
        <w:ind w:left="426" w:hanging="426"/>
        <w:jc w:val="left"/>
        <w:rPr>
          <w:rFonts w:ascii="Times New Roman" w:hAnsi="Times New Roman"/>
          <w:sz w:val="24"/>
        </w:rPr>
      </w:pPr>
      <w:bookmarkStart w:id="818" w:name="_Toc332457027"/>
      <w:bookmarkStart w:id="819" w:name="_Toc332533404"/>
      <w:bookmarkStart w:id="820" w:name="_Toc359782139"/>
      <w:bookmarkStart w:id="821" w:name="_Toc359784159"/>
      <w:bookmarkStart w:id="822" w:name="_Toc360431781"/>
      <w:bookmarkStart w:id="823" w:name="_Toc360431906"/>
      <w:bookmarkStart w:id="824" w:name="_Toc360432033"/>
      <w:bookmarkStart w:id="825" w:name="_Toc360432158"/>
      <w:bookmarkStart w:id="826" w:name="_Toc368951958"/>
      <w:bookmarkStart w:id="827" w:name="_Toc393116532"/>
      <w:r w:rsidRPr="00E128E3">
        <w:rPr>
          <w:rFonts w:ascii="Times New Roman" w:hAnsi="Times New Roman"/>
          <w:sz w:val="24"/>
        </w:rPr>
        <w:t>EXTRACTOR DE AIRE Y SISTEMA DE AIRE ACONDICIONADO.-</w:t>
      </w:r>
      <w:bookmarkEnd w:id="818"/>
      <w:bookmarkEnd w:id="819"/>
      <w:bookmarkEnd w:id="820"/>
      <w:bookmarkEnd w:id="821"/>
      <w:bookmarkEnd w:id="822"/>
      <w:bookmarkEnd w:id="823"/>
      <w:bookmarkEnd w:id="824"/>
      <w:bookmarkEnd w:id="825"/>
      <w:bookmarkEnd w:id="826"/>
      <w:bookmarkEnd w:id="827"/>
    </w:p>
    <w:p w:rsidR="00E128E3" w:rsidRPr="00E128E3" w:rsidRDefault="00E128E3" w:rsidP="00E128E3">
      <w:pPr>
        <w:jc w:val="both"/>
        <w:rPr>
          <w:spacing w:val="-2"/>
          <w:lang w:val="es-ES"/>
        </w:rPr>
      </w:pPr>
    </w:p>
    <w:p w:rsidR="00E128E3" w:rsidRPr="00E128E3" w:rsidRDefault="00E128E3" w:rsidP="00E128E3">
      <w:pPr>
        <w:jc w:val="both"/>
        <w:rPr>
          <w:spacing w:val="-2"/>
        </w:rPr>
      </w:pPr>
      <w:r w:rsidRPr="00E128E3">
        <w:rPr>
          <w:spacing w:val="-2"/>
        </w:rPr>
        <w:t>Se ha previsto la instalación de un extractor reversible en la sala de baterías, dentro del cuarto de control de la S/E. Este extractor irá instalado en la pared a 2,2 metros del piso terminado al borde inferior. Será de 110 voltios 60 Hz monofásico y de una capacidad mínima de 2.500 pies cúbicos por minuto. El ventilador tendrá incorporado su propio mecanismo de control de encendido y de cambio de giro, con accionamiento por medio de cadenilla.</w:t>
      </w:r>
    </w:p>
    <w:p w:rsidR="00E128E3" w:rsidRPr="00E128E3" w:rsidRDefault="00E128E3" w:rsidP="00E128E3">
      <w:pPr>
        <w:jc w:val="both"/>
        <w:rPr>
          <w:spacing w:val="-2"/>
        </w:rPr>
      </w:pPr>
    </w:p>
    <w:p w:rsidR="00E128E3" w:rsidRPr="00E128E3" w:rsidRDefault="00E128E3" w:rsidP="00E128E3">
      <w:pPr>
        <w:jc w:val="both"/>
        <w:rPr>
          <w:spacing w:val="-2"/>
        </w:rPr>
      </w:pPr>
      <w:r w:rsidRPr="00E128E3">
        <w:rPr>
          <w:spacing w:val="-2"/>
        </w:rPr>
        <w:t>Además, para la casa comando se ha considera la instalación de un sistema de aire acondicionado de confort.</w:t>
      </w:r>
    </w:p>
    <w:p w:rsidR="00E128E3" w:rsidRPr="00E128E3" w:rsidRDefault="00E128E3" w:rsidP="00E128E3">
      <w:pPr>
        <w:jc w:val="both"/>
        <w:rPr>
          <w:spacing w:val="-2"/>
        </w:rPr>
      </w:pPr>
    </w:p>
    <w:p w:rsidR="00E128E3" w:rsidRPr="00E128E3" w:rsidRDefault="00E128E3" w:rsidP="00E128E3">
      <w:pPr>
        <w:pStyle w:val="Ttulo2"/>
        <w:numPr>
          <w:ilvl w:val="1"/>
          <w:numId w:val="0"/>
        </w:numPr>
        <w:suppressAutoHyphens w:val="0"/>
        <w:spacing w:before="240" w:after="60"/>
        <w:ind w:left="426" w:hanging="426"/>
        <w:jc w:val="left"/>
        <w:rPr>
          <w:rFonts w:ascii="Times New Roman" w:hAnsi="Times New Roman"/>
          <w:sz w:val="24"/>
        </w:rPr>
      </w:pPr>
      <w:bookmarkStart w:id="828" w:name="_Toc332457029"/>
      <w:bookmarkStart w:id="829" w:name="_Toc332533406"/>
      <w:bookmarkStart w:id="830" w:name="_Toc359782141"/>
      <w:bookmarkStart w:id="831" w:name="_Toc359784161"/>
      <w:bookmarkStart w:id="832" w:name="_Toc360431785"/>
      <w:bookmarkStart w:id="833" w:name="_Toc360431910"/>
      <w:bookmarkStart w:id="834" w:name="_Toc360432037"/>
      <w:bookmarkStart w:id="835" w:name="_Toc360432162"/>
      <w:bookmarkStart w:id="836" w:name="_Toc368951960"/>
      <w:bookmarkStart w:id="837" w:name="_Toc393116534"/>
      <w:r w:rsidRPr="00E128E3">
        <w:rPr>
          <w:rFonts w:ascii="Times New Roman" w:hAnsi="Times New Roman"/>
          <w:sz w:val="24"/>
        </w:rPr>
        <w:t>MALLA DE PUESTA A TIERRA.-</w:t>
      </w:r>
      <w:bookmarkEnd w:id="828"/>
      <w:bookmarkEnd w:id="829"/>
      <w:bookmarkEnd w:id="830"/>
      <w:bookmarkEnd w:id="831"/>
      <w:bookmarkEnd w:id="832"/>
      <w:bookmarkEnd w:id="833"/>
      <w:bookmarkEnd w:id="834"/>
      <w:bookmarkEnd w:id="835"/>
      <w:bookmarkEnd w:id="836"/>
      <w:bookmarkEnd w:id="837"/>
    </w:p>
    <w:p w:rsidR="00E128E3" w:rsidRPr="00E128E3" w:rsidRDefault="00E128E3" w:rsidP="00E128E3">
      <w:pPr>
        <w:jc w:val="both"/>
        <w:rPr>
          <w:spacing w:val="-2"/>
        </w:rPr>
      </w:pPr>
    </w:p>
    <w:p w:rsidR="00E128E3" w:rsidRPr="00E128E3" w:rsidRDefault="00E128E3" w:rsidP="00E128E3">
      <w:pPr>
        <w:jc w:val="both"/>
        <w:rPr>
          <w:spacing w:val="-2"/>
        </w:rPr>
      </w:pPr>
      <w:r w:rsidRPr="00E128E3">
        <w:rPr>
          <w:spacing w:val="-2"/>
        </w:rPr>
        <w:t>La instalación del sistema de puesta a tierra de la S/E es importante, debido a que proporciona la conexión a tierra para el neutro del sistema para los transformadores, constituye la trayectoria de descarga de los pararrayos, garantiza la seguridad del personal de operación y mantenimiento, al limitar las diferencias de potencial que se puedan presentar, proporciona un medio de descargar y desenergizar equipos; provee una trayectoria de resistencia suficientemente baja a tierra.</w:t>
      </w:r>
    </w:p>
    <w:p w:rsidR="00E128E3" w:rsidRPr="00E128E3" w:rsidRDefault="00E128E3" w:rsidP="00E128E3">
      <w:pPr>
        <w:jc w:val="both"/>
        <w:rPr>
          <w:spacing w:val="-2"/>
        </w:rPr>
      </w:pPr>
    </w:p>
    <w:p w:rsidR="00E128E3" w:rsidRPr="00E128E3" w:rsidRDefault="00E128E3" w:rsidP="00E128E3">
      <w:pPr>
        <w:jc w:val="both"/>
        <w:rPr>
          <w:spacing w:val="-2"/>
        </w:rPr>
      </w:pPr>
      <w:r w:rsidRPr="00E128E3">
        <w:rPr>
          <w:spacing w:val="-2"/>
        </w:rPr>
        <w:t>Todas las partes metálicas de los interruptores de potencia, estructuras metálicas, tanque del transformador, seccionadores, tableros, reconectadores, transformadores de potencial, pararrayos, entre otros, deben estar conectadas a la malla de tierra de la S/E. Debe cumplirse con la norma IEEE 80-1976, IEEE Guide for Safety in Substation Grounding.</w:t>
      </w:r>
    </w:p>
    <w:p w:rsidR="00E128E3" w:rsidRPr="00E128E3" w:rsidRDefault="00E128E3" w:rsidP="00E128E3">
      <w:pPr>
        <w:jc w:val="both"/>
        <w:rPr>
          <w:spacing w:val="-2"/>
        </w:rPr>
      </w:pPr>
    </w:p>
    <w:p w:rsidR="00E128E3" w:rsidRPr="00E128E3" w:rsidRDefault="00E128E3" w:rsidP="00E128E3">
      <w:pPr>
        <w:jc w:val="both"/>
        <w:rPr>
          <w:spacing w:val="-2"/>
        </w:rPr>
      </w:pPr>
      <w:r w:rsidRPr="00E128E3">
        <w:rPr>
          <w:spacing w:val="-2"/>
        </w:rPr>
        <w:t>La subestación Payamino dispone de una malla se puesta a tierra, sin que se pueda conocer su conformación y la forma en que fue construida; sin embargo, se puede decir que está en buenas condiciones por cuanto se procedió a medir la resistencia de puesta a tierra y se obtuvo como resultado el valor de 1,32 ohmios.</w:t>
      </w:r>
    </w:p>
    <w:p w:rsidR="00E128E3" w:rsidRPr="00E128E3" w:rsidRDefault="00E128E3" w:rsidP="00E128E3">
      <w:pPr>
        <w:jc w:val="both"/>
        <w:rPr>
          <w:spacing w:val="-2"/>
        </w:rPr>
      </w:pPr>
    </w:p>
    <w:p w:rsidR="00E128E3" w:rsidRPr="00E128E3" w:rsidRDefault="00E128E3" w:rsidP="00E128E3">
      <w:pPr>
        <w:jc w:val="both"/>
        <w:rPr>
          <w:spacing w:val="-2"/>
        </w:rPr>
      </w:pPr>
      <w:r w:rsidRPr="00E128E3">
        <w:rPr>
          <w:spacing w:val="-2"/>
        </w:rPr>
        <w:lastRenderedPageBreak/>
        <w:t>Durante la demolición de las actuales bases de hormigón y la construcción de las obras requeridas para la ampliación, es probable que la malla de puesta a tierra se vea afectada, por lo que se debe proceder a su reparación. Además, será necesario realizar derivaciones para conectar a los equipos a instalarse tanto en el patio de 69 kV como en la casa comando, las que deberán realizarse con conductor de cobre desnudo, de alta conductividad, calibre 2/0 AWG, 19 hilos.</w:t>
      </w:r>
    </w:p>
    <w:p w:rsidR="00E128E3" w:rsidRPr="00E128E3" w:rsidRDefault="00E128E3" w:rsidP="00E128E3">
      <w:pPr>
        <w:jc w:val="both"/>
        <w:rPr>
          <w:spacing w:val="-2"/>
        </w:rPr>
      </w:pPr>
    </w:p>
    <w:p w:rsidR="00E128E3" w:rsidRPr="00E128E3" w:rsidRDefault="00E128E3" w:rsidP="00E128E3">
      <w:pPr>
        <w:jc w:val="both"/>
        <w:rPr>
          <w:spacing w:val="-2"/>
        </w:rPr>
      </w:pPr>
      <w:r w:rsidRPr="00E128E3">
        <w:rPr>
          <w:spacing w:val="-2"/>
        </w:rPr>
        <w:t>En caso de ser necesario, a la malla e puesta a tierra existente se adicionarán varillas copperweld de 5/8” de diámetro y 2,40 metros de longitud, aspecto que será determinado por el fiscalizador. Las varillas no deben ser sometidas a deformaciones en su instalación y se debe proteger su extremo superior si se requiere martilleo.</w:t>
      </w:r>
    </w:p>
    <w:p w:rsidR="00E128E3" w:rsidRPr="00E128E3" w:rsidRDefault="00E128E3" w:rsidP="00E128E3">
      <w:pPr>
        <w:jc w:val="both"/>
        <w:rPr>
          <w:spacing w:val="-2"/>
        </w:rPr>
      </w:pPr>
    </w:p>
    <w:p w:rsidR="00E128E3" w:rsidRPr="00E128E3" w:rsidRDefault="00E128E3" w:rsidP="00E128E3">
      <w:pPr>
        <w:jc w:val="both"/>
        <w:rPr>
          <w:spacing w:val="-2"/>
        </w:rPr>
      </w:pPr>
      <w:r w:rsidRPr="00E128E3">
        <w:rPr>
          <w:spacing w:val="-2"/>
        </w:rPr>
        <w:t>Las conexiones entre conductores de cobre y con las varillas copperweld, se realizará mediante soldadura exotérmica. Los moldes para soldadura exotérmica deben estar construidos de manera precisa para la conexión que se va a realizar y para el tamaño apropiado de los conductores. Los tipos de conexiones para la construcción de la malla de tierra son: cable – cable en “cruz” (XT), cable – cable en “T” (AT) y derivación y cable – varilla copperweld 5/8” (GT).</w:t>
      </w:r>
    </w:p>
    <w:p w:rsidR="00E128E3" w:rsidRPr="00E128E3" w:rsidRDefault="00E128E3" w:rsidP="00E128E3">
      <w:pPr>
        <w:jc w:val="both"/>
        <w:rPr>
          <w:spacing w:val="-2"/>
        </w:rPr>
      </w:pPr>
    </w:p>
    <w:p w:rsidR="00E128E3" w:rsidRPr="00E128E3" w:rsidRDefault="00E128E3" w:rsidP="00E128E3">
      <w:pPr>
        <w:jc w:val="both"/>
        <w:rPr>
          <w:spacing w:val="-2"/>
        </w:rPr>
      </w:pPr>
      <w:r w:rsidRPr="00E128E3">
        <w:rPr>
          <w:spacing w:val="-2"/>
        </w:rPr>
        <w:t>Los ramales que se necesiten para conectar los equipos, estructuras, etc., a la malla de tierra, serán de calibre # 2/0 AWG, debiéndose usar los terminales y conectores adecuados para cada equipo o estructura metálica; pero así mismo, se soldará cada chicote a la malla de tierra mediante soldadura exotérmica.</w:t>
      </w:r>
    </w:p>
    <w:p w:rsidR="00E128E3" w:rsidRPr="00E128E3" w:rsidRDefault="00E128E3" w:rsidP="00E128E3">
      <w:pPr>
        <w:jc w:val="both"/>
        <w:rPr>
          <w:spacing w:val="-2"/>
        </w:rPr>
      </w:pPr>
    </w:p>
    <w:p w:rsidR="00E128E3" w:rsidRPr="00E128E3" w:rsidRDefault="00E128E3" w:rsidP="00E128E3">
      <w:pPr>
        <w:jc w:val="both"/>
        <w:rPr>
          <w:spacing w:val="-2"/>
        </w:rPr>
      </w:pPr>
      <w:r w:rsidRPr="00E128E3">
        <w:rPr>
          <w:spacing w:val="-2"/>
        </w:rPr>
        <w:t>Antes de realizar cualquier conexión, las puntas, bornes o cables deberán estar limpios y en condiciones apropiadas para la conexión. Toda conexión con soldadura exotérmica debe ser fina y bien terminada; si es floja o muy débil debe ser repetida.</w:t>
      </w:r>
    </w:p>
    <w:p w:rsidR="00E128E3" w:rsidRPr="00E128E3" w:rsidRDefault="00E128E3" w:rsidP="00E128E3">
      <w:pPr>
        <w:jc w:val="both"/>
        <w:rPr>
          <w:color w:val="FF0000"/>
          <w:spacing w:val="-2"/>
        </w:rPr>
      </w:pPr>
    </w:p>
    <w:p w:rsidR="00E128E3" w:rsidRPr="00E128E3" w:rsidRDefault="00E128E3" w:rsidP="00E128E3">
      <w:pPr>
        <w:jc w:val="both"/>
        <w:rPr>
          <w:spacing w:val="-2"/>
        </w:rPr>
      </w:pPr>
      <w:r w:rsidRPr="00E128E3">
        <w:rPr>
          <w:spacing w:val="-2"/>
        </w:rPr>
        <w:t>Además, se deberá verificar que estén con conexión a tierra las puertas metálicas de ingreso a la S/E, el cerramiento y todas las partes metálicas.</w:t>
      </w:r>
    </w:p>
    <w:p w:rsidR="00E128E3" w:rsidRPr="00E128E3" w:rsidRDefault="00E128E3" w:rsidP="00E128E3">
      <w:pPr>
        <w:jc w:val="both"/>
        <w:rPr>
          <w:spacing w:val="-2"/>
        </w:rPr>
      </w:pPr>
      <w:r w:rsidRPr="00E128E3">
        <w:rPr>
          <w:spacing w:val="-2"/>
        </w:rPr>
        <w:t>Las soldaduras recomendadas serán las de marca Cadweld, Thermoweld, Rychem o similares.</w:t>
      </w:r>
    </w:p>
    <w:p w:rsidR="00E128E3" w:rsidRPr="00E128E3" w:rsidRDefault="00E128E3" w:rsidP="00E128E3">
      <w:pPr>
        <w:jc w:val="both"/>
        <w:rPr>
          <w:spacing w:val="-2"/>
        </w:rPr>
      </w:pPr>
    </w:p>
    <w:p w:rsidR="00E128E3" w:rsidRPr="00E128E3" w:rsidRDefault="00E128E3" w:rsidP="00E128E3">
      <w:pPr>
        <w:jc w:val="both"/>
        <w:rPr>
          <w:spacing w:val="-2"/>
        </w:rPr>
      </w:pPr>
      <w:r w:rsidRPr="00E128E3">
        <w:rPr>
          <w:spacing w:val="-2"/>
        </w:rPr>
        <w:t xml:space="preserve">Se medirá la resistencia de la malla de tierra, después de haber culminado su construcción, para comprobar si el valor de la resistencia es inferior a 5 ohmios. </w:t>
      </w:r>
    </w:p>
    <w:p w:rsidR="00E128E3" w:rsidRPr="00E128E3" w:rsidRDefault="00E128E3" w:rsidP="00E128E3">
      <w:pPr>
        <w:jc w:val="both"/>
        <w:rPr>
          <w:spacing w:val="-2"/>
        </w:rPr>
      </w:pPr>
    </w:p>
    <w:p w:rsidR="00E128E3" w:rsidRPr="00E128E3" w:rsidRDefault="00E128E3" w:rsidP="00E128E3">
      <w:pPr>
        <w:pStyle w:val="Ttulo2"/>
        <w:numPr>
          <w:ilvl w:val="1"/>
          <w:numId w:val="0"/>
        </w:numPr>
        <w:suppressAutoHyphens w:val="0"/>
        <w:spacing w:before="240" w:after="60"/>
        <w:ind w:left="426" w:hanging="426"/>
        <w:jc w:val="left"/>
        <w:rPr>
          <w:rFonts w:ascii="Times New Roman" w:hAnsi="Times New Roman"/>
          <w:sz w:val="24"/>
        </w:rPr>
      </w:pPr>
      <w:bookmarkStart w:id="838" w:name="_Toc332457031"/>
      <w:bookmarkStart w:id="839" w:name="_Toc332533408"/>
      <w:bookmarkStart w:id="840" w:name="_Toc359782143"/>
      <w:bookmarkStart w:id="841" w:name="_Toc359784163"/>
      <w:bookmarkStart w:id="842" w:name="_Toc360431787"/>
      <w:bookmarkStart w:id="843" w:name="_Toc360431912"/>
      <w:bookmarkStart w:id="844" w:name="_Toc360432039"/>
      <w:bookmarkStart w:id="845" w:name="_Toc360432164"/>
      <w:bookmarkStart w:id="846" w:name="_Toc368951962"/>
      <w:bookmarkStart w:id="847" w:name="_Toc393116535"/>
      <w:r w:rsidRPr="00E128E3">
        <w:rPr>
          <w:rFonts w:ascii="Times New Roman" w:hAnsi="Times New Roman"/>
          <w:sz w:val="24"/>
        </w:rPr>
        <w:t>APANTALLAMIENTO.-</w:t>
      </w:r>
      <w:bookmarkEnd w:id="838"/>
      <w:bookmarkEnd w:id="839"/>
      <w:bookmarkEnd w:id="840"/>
      <w:bookmarkEnd w:id="841"/>
      <w:bookmarkEnd w:id="842"/>
      <w:bookmarkEnd w:id="843"/>
      <w:bookmarkEnd w:id="844"/>
      <w:bookmarkEnd w:id="845"/>
      <w:bookmarkEnd w:id="846"/>
      <w:bookmarkEnd w:id="847"/>
    </w:p>
    <w:p w:rsidR="00E128E3" w:rsidRPr="00E128E3" w:rsidRDefault="00E128E3" w:rsidP="00E128E3">
      <w:pPr>
        <w:jc w:val="both"/>
        <w:rPr>
          <w:spacing w:val="-2"/>
        </w:rPr>
      </w:pPr>
    </w:p>
    <w:p w:rsidR="00E128E3" w:rsidRPr="00E128E3" w:rsidRDefault="00E128E3" w:rsidP="00E128E3">
      <w:pPr>
        <w:jc w:val="both"/>
        <w:rPr>
          <w:spacing w:val="-2"/>
        </w:rPr>
      </w:pPr>
      <w:r w:rsidRPr="00E128E3">
        <w:rPr>
          <w:spacing w:val="-2"/>
        </w:rPr>
        <w:t>Los pararrayos, normalmente, no protegen los equipos de la S/E de una descarga eléctrica directa. Por eso, es importante, construir para la subestación Payamino apantallamiento o blindaje, cuyo objetivo es proporcionar la protección adecuada a los equipos contra las descargas directas creando un nivel de potencial cero por encima de éstos.</w:t>
      </w:r>
    </w:p>
    <w:p w:rsidR="00E128E3" w:rsidRPr="00E128E3" w:rsidRDefault="00E128E3" w:rsidP="00E128E3">
      <w:pPr>
        <w:jc w:val="both"/>
        <w:rPr>
          <w:spacing w:val="-2"/>
        </w:rPr>
      </w:pPr>
    </w:p>
    <w:p w:rsidR="00E128E3" w:rsidRPr="00E128E3" w:rsidRDefault="00E128E3" w:rsidP="00E128E3">
      <w:pPr>
        <w:jc w:val="both"/>
        <w:rPr>
          <w:spacing w:val="-2"/>
        </w:rPr>
      </w:pPr>
      <w:r w:rsidRPr="00E128E3">
        <w:rPr>
          <w:spacing w:val="-2"/>
        </w:rPr>
        <w:t xml:space="preserve">El cable de apantallamiento estará conectado a tierra a través de los  pórticos que conforman el cuadro metálico en la subestación Payamino, formando una red que actúa como blindaje para proteger las partes vivas de la subestación de las descargas atmosféricas directas, reduciendo la probabilidad de la caída de un rayo sobre los </w:t>
      </w:r>
      <w:r w:rsidRPr="00E128E3">
        <w:rPr>
          <w:spacing w:val="-2"/>
        </w:rPr>
        <w:lastRenderedPageBreak/>
        <w:t>conductores de fase. La red de cable de guarda (apantallamiento) actúa como contraparte del sistema de tierra.</w:t>
      </w:r>
    </w:p>
    <w:p w:rsidR="00E128E3" w:rsidRPr="00E128E3" w:rsidRDefault="00E128E3" w:rsidP="00E128E3">
      <w:pPr>
        <w:jc w:val="both"/>
        <w:rPr>
          <w:spacing w:val="-2"/>
        </w:rPr>
      </w:pPr>
    </w:p>
    <w:p w:rsidR="00E128E3" w:rsidRPr="00E128E3" w:rsidRDefault="00E128E3" w:rsidP="00E128E3">
      <w:pPr>
        <w:pStyle w:val="Ttulo3"/>
        <w:keepNext/>
        <w:numPr>
          <w:ilvl w:val="2"/>
          <w:numId w:val="0"/>
        </w:numPr>
        <w:overflowPunct w:val="0"/>
        <w:autoSpaceDE w:val="0"/>
        <w:autoSpaceDN w:val="0"/>
        <w:adjustRightInd w:val="0"/>
        <w:spacing w:before="240" w:after="60"/>
        <w:ind w:left="567" w:hanging="567"/>
        <w:textAlignment w:val="baseline"/>
      </w:pPr>
      <w:bookmarkStart w:id="848" w:name="_Toc332457032"/>
      <w:bookmarkStart w:id="849" w:name="_Toc332533409"/>
      <w:bookmarkStart w:id="850" w:name="_Toc359782144"/>
      <w:bookmarkStart w:id="851" w:name="_Toc359784164"/>
      <w:bookmarkStart w:id="852" w:name="_Toc360431788"/>
      <w:bookmarkStart w:id="853" w:name="_Toc360431913"/>
      <w:bookmarkStart w:id="854" w:name="_Toc360432040"/>
      <w:bookmarkStart w:id="855" w:name="_Toc360432165"/>
      <w:bookmarkStart w:id="856" w:name="_Toc368951963"/>
      <w:bookmarkStart w:id="857" w:name="_Toc393116536"/>
      <w:r w:rsidRPr="00E128E3">
        <w:t>Características del cable de apantallamiento.-</w:t>
      </w:r>
      <w:bookmarkEnd w:id="848"/>
      <w:bookmarkEnd w:id="849"/>
      <w:bookmarkEnd w:id="850"/>
      <w:bookmarkEnd w:id="851"/>
      <w:bookmarkEnd w:id="852"/>
      <w:bookmarkEnd w:id="853"/>
      <w:bookmarkEnd w:id="854"/>
      <w:bookmarkEnd w:id="855"/>
      <w:bookmarkEnd w:id="856"/>
      <w:bookmarkEnd w:id="857"/>
    </w:p>
    <w:p w:rsidR="00E128E3" w:rsidRPr="00E128E3" w:rsidRDefault="00E128E3" w:rsidP="00E128E3">
      <w:pPr>
        <w:jc w:val="both"/>
        <w:rPr>
          <w:spacing w:val="-2"/>
        </w:rPr>
      </w:pPr>
    </w:p>
    <w:p w:rsidR="00E128E3" w:rsidRPr="00E128E3" w:rsidRDefault="00E128E3" w:rsidP="00E128E3">
      <w:pPr>
        <w:jc w:val="both"/>
        <w:rPr>
          <w:spacing w:val="-2"/>
        </w:rPr>
      </w:pPr>
      <w:r w:rsidRPr="00E128E3">
        <w:rPr>
          <w:spacing w:val="-2"/>
        </w:rPr>
        <w:t>Las características más importantes en el desempeño del cable de apantallamiento son:</w:t>
      </w:r>
    </w:p>
    <w:p w:rsidR="00E128E3" w:rsidRPr="00E128E3" w:rsidRDefault="00E128E3" w:rsidP="00E128E3">
      <w:pPr>
        <w:jc w:val="both"/>
        <w:rPr>
          <w:spacing w:val="-2"/>
        </w:rPr>
      </w:pPr>
    </w:p>
    <w:p w:rsidR="00E128E3" w:rsidRPr="00E128E3" w:rsidRDefault="00E128E3" w:rsidP="005F5B03">
      <w:pPr>
        <w:numPr>
          <w:ilvl w:val="0"/>
          <w:numId w:val="95"/>
        </w:numPr>
        <w:overflowPunct w:val="0"/>
        <w:autoSpaceDE w:val="0"/>
        <w:autoSpaceDN w:val="0"/>
        <w:adjustRightInd w:val="0"/>
        <w:jc w:val="both"/>
        <w:textAlignment w:val="baseline"/>
        <w:rPr>
          <w:spacing w:val="-2"/>
        </w:rPr>
      </w:pPr>
      <w:r w:rsidRPr="00E128E3">
        <w:rPr>
          <w:spacing w:val="-2"/>
        </w:rPr>
        <w:t>Protege a lo largo de todo el cable,</w:t>
      </w:r>
    </w:p>
    <w:p w:rsidR="00E128E3" w:rsidRPr="00E128E3" w:rsidRDefault="00E128E3" w:rsidP="005F5B03">
      <w:pPr>
        <w:numPr>
          <w:ilvl w:val="0"/>
          <w:numId w:val="95"/>
        </w:numPr>
        <w:overflowPunct w:val="0"/>
        <w:autoSpaceDE w:val="0"/>
        <w:autoSpaceDN w:val="0"/>
        <w:adjustRightInd w:val="0"/>
        <w:jc w:val="both"/>
        <w:textAlignment w:val="baseline"/>
        <w:rPr>
          <w:spacing w:val="-2"/>
        </w:rPr>
      </w:pPr>
      <w:r w:rsidRPr="00E128E3">
        <w:rPr>
          <w:spacing w:val="-2"/>
        </w:rPr>
        <w:t>Tensiones mecánicas de tendido bajas que no afectan a las estructuras,</w:t>
      </w:r>
    </w:p>
    <w:p w:rsidR="00E128E3" w:rsidRPr="00E128E3" w:rsidRDefault="00E128E3" w:rsidP="005F5B03">
      <w:pPr>
        <w:numPr>
          <w:ilvl w:val="0"/>
          <w:numId w:val="95"/>
        </w:numPr>
        <w:overflowPunct w:val="0"/>
        <w:autoSpaceDE w:val="0"/>
        <w:autoSpaceDN w:val="0"/>
        <w:adjustRightInd w:val="0"/>
        <w:jc w:val="both"/>
        <w:textAlignment w:val="baseline"/>
        <w:rPr>
          <w:spacing w:val="-2"/>
        </w:rPr>
      </w:pPr>
      <w:r w:rsidRPr="00E128E3">
        <w:rPr>
          <w:spacing w:val="-2"/>
        </w:rPr>
        <w:t>Costo bajo,</w:t>
      </w:r>
    </w:p>
    <w:p w:rsidR="00E128E3" w:rsidRPr="00E128E3" w:rsidRDefault="00E128E3" w:rsidP="005F5B03">
      <w:pPr>
        <w:numPr>
          <w:ilvl w:val="0"/>
          <w:numId w:val="95"/>
        </w:numPr>
        <w:overflowPunct w:val="0"/>
        <w:autoSpaceDE w:val="0"/>
        <w:autoSpaceDN w:val="0"/>
        <w:adjustRightInd w:val="0"/>
        <w:jc w:val="both"/>
        <w:textAlignment w:val="baseline"/>
        <w:rPr>
          <w:spacing w:val="-2"/>
        </w:rPr>
      </w:pPr>
      <w:r w:rsidRPr="00E128E3">
        <w:rPr>
          <w:spacing w:val="-2"/>
        </w:rPr>
        <w:t>Aprovechan los pórticos como estructuras de soporte,</w:t>
      </w:r>
    </w:p>
    <w:p w:rsidR="00E128E3" w:rsidRPr="00E128E3" w:rsidRDefault="00E128E3" w:rsidP="005F5B03">
      <w:pPr>
        <w:numPr>
          <w:ilvl w:val="0"/>
          <w:numId w:val="95"/>
        </w:numPr>
        <w:overflowPunct w:val="0"/>
        <w:autoSpaceDE w:val="0"/>
        <w:autoSpaceDN w:val="0"/>
        <w:adjustRightInd w:val="0"/>
        <w:jc w:val="both"/>
        <w:textAlignment w:val="baseline"/>
        <w:rPr>
          <w:spacing w:val="-2"/>
        </w:rPr>
      </w:pPr>
      <w:r w:rsidRPr="00E128E3">
        <w:rPr>
          <w:spacing w:val="-2"/>
        </w:rPr>
        <w:t>La corriente del rayo se divide en dos direcciones con lo cual la intensidad de corriente que debe disipar cada estructura se reduce aproximadamente a la mitad,</w:t>
      </w:r>
    </w:p>
    <w:p w:rsidR="00E128E3" w:rsidRPr="00E128E3" w:rsidRDefault="00E128E3" w:rsidP="005F5B03">
      <w:pPr>
        <w:numPr>
          <w:ilvl w:val="0"/>
          <w:numId w:val="95"/>
        </w:numPr>
        <w:overflowPunct w:val="0"/>
        <w:autoSpaceDE w:val="0"/>
        <w:autoSpaceDN w:val="0"/>
        <w:adjustRightInd w:val="0"/>
        <w:jc w:val="both"/>
        <w:textAlignment w:val="baseline"/>
        <w:rPr>
          <w:spacing w:val="-2"/>
        </w:rPr>
      </w:pPr>
      <w:r w:rsidRPr="00E128E3">
        <w:rPr>
          <w:spacing w:val="-2"/>
        </w:rPr>
        <w:t>La impedancia característica presentada al rayo es notablemente inferior, reduciendo así la inductancia de la estructura y en consecuencia el riesgo de flameo inverso,</w:t>
      </w:r>
    </w:p>
    <w:p w:rsidR="00E128E3" w:rsidRPr="00E128E3" w:rsidRDefault="00E128E3" w:rsidP="005F5B03">
      <w:pPr>
        <w:numPr>
          <w:ilvl w:val="0"/>
          <w:numId w:val="95"/>
        </w:numPr>
        <w:overflowPunct w:val="0"/>
        <w:autoSpaceDE w:val="0"/>
        <w:autoSpaceDN w:val="0"/>
        <w:adjustRightInd w:val="0"/>
        <w:jc w:val="both"/>
        <w:textAlignment w:val="baseline"/>
        <w:rPr>
          <w:spacing w:val="-2"/>
        </w:rPr>
      </w:pPr>
      <w:r w:rsidRPr="00E128E3">
        <w:rPr>
          <w:spacing w:val="-2"/>
        </w:rPr>
        <w:t>Mejora las condiciones de la malla de tierra al disipar parte de la corriente de secuencia cero en casos de corto circuito a tierra.</w:t>
      </w:r>
    </w:p>
    <w:p w:rsidR="00E128E3" w:rsidRPr="00E128E3" w:rsidRDefault="00E128E3" w:rsidP="00E128E3">
      <w:pPr>
        <w:jc w:val="both"/>
        <w:rPr>
          <w:spacing w:val="-2"/>
        </w:rPr>
      </w:pPr>
    </w:p>
    <w:p w:rsidR="00EB4344" w:rsidRPr="00E128E3" w:rsidRDefault="00E128E3" w:rsidP="00E128E3">
      <w:pPr>
        <w:rPr>
          <w:b/>
        </w:rPr>
      </w:pPr>
      <w:r w:rsidRPr="00E128E3">
        <w:rPr>
          <w:spacing w:val="-2"/>
        </w:rPr>
        <w:t>La estructura que conformará el cuadro metálico en la subestación, dispondrá en su parte superior de una estructura metálica en cono, que culmina con un mástil (tubo metálico) de 1,70 m de longitud y 2 ½” de diámetro, que hace las veces de pararrayo. En la punta de la estructura se sujeta, mediante grapas de sujeción de acero, el cable de acero de 5/16” que realiza el apantallamiento integral de la S/E.</w:t>
      </w:r>
    </w:p>
    <w:p w:rsidR="00EB4344" w:rsidRDefault="00EB4344" w:rsidP="007453FB">
      <w:pPr>
        <w:rPr>
          <w:b/>
        </w:rPr>
      </w:pPr>
    </w:p>
    <w:p w:rsidR="00EB4344" w:rsidRDefault="00EB4344" w:rsidP="007453FB">
      <w:pPr>
        <w:rPr>
          <w:b/>
        </w:rPr>
      </w:pPr>
    </w:p>
    <w:p w:rsidR="00386B63" w:rsidRDefault="00386B63" w:rsidP="00320583">
      <w:pPr>
        <w:jc w:val="center"/>
        <w:rPr>
          <w:b/>
        </w:rPr>
      </w:pPr>
    </w:p>
    <w:p w:rsidR="00386B63" w:rsidRDefault="00386B63" w:rsidP="00320583">
      <w:pPr>
        <w:jc w:val="center"/>
        <w:rPr>
          <w:b/>
        </w:rPr>
      </w:pPr>
    </w:p>
    <w:p w:rsidR="00393035" w:rsidRDefault="00393035" w:rsidP="00320583">
      <w:pPr>
        <w:jc w:val="center"/>
        <w:rPr>
          <w:b/>
        </w:rPr>
      </w:pPr>
    </w:p>
    <w:p w:rsidR="00393035" w:rsidRDefault="00393035" w:rsidP="00320583">
      <w:pPr>
        <w:jc w:val="center"/>
        <w:rPr>
          <w:b/>
        </w:rPr>
      </w:pPr>
    </w:p>
    <w:p w:rsidR="00393035" w:rsidRDefault="00393035" w:rsidP="00320583">
      <w:pPr>
        <w:jc w:val="center"/>
        <w:rPr>
          <w:b/>
        </w:rPr>
      </w:pPr>
    </w:p>
    <w:p w:rsidR="00393035" w:rsidRDefault="00393035" w:rsidP="00320583">
      <w:pPr>
        <w:jc w:val="center"/>
        <w:rPr>
          <w:b/>
        </w:rPr>
      </w:pPr>
    </w:p>
    <w:p w:rsidR="00393035" w:rsidRDefault="00393035" w:rsidP="00320583">
      <w:pPr>
        <w:jc w:val="center"/>
        <w:rPr>
          <w:b/>
        </w:rPr>
      </w:pPr>
    </w:p>
    <w:p w:rsidR="00393035" w:rsidRDefault="00393035" w:rsidP="00320583">
      <w:pPr>
        <w:jc w:val="center"/>
        <w:rPr>
          <w:b/>
        </w:rPr>
      </w:pPr>
    </w:p>
    <w:p w:rsidR="00393035" w:rsidRDefault="00393035" w:rsidP="00320583">
      <w:pPr>
        <w:jc w:val="center"/>
        <w:rPr>
          <w:b/>
        </w:rPr>
      </w:pPr>
    </w:p>
    <w:p w:rsidR="00393035" w:rsidRDefault="00393035" w:rsidP="00320583">
      <w:pPr>
        <w:jc w:val="center"/>
        <w:rPr>
          <w:b/>
        </w:rPr>
      </w:pPr>
    </w:p>
    <w:p w:rsidR="00393035" w:rsidRDefault="00393035" w:rsidP="00320583">
      <w:pPr>
        <w:jc w:val="center"/>
        <w:rPr>
          <w:b/>
        </w:rPr>
      </w:pPr>
    </w:p>
    <w:p w:rsidR="00393035" w:rsidRDefault="00393035" w:rsidP="00320583">
      <w:pPr>
        <w:jc w:val="center"/>
        <w:rPr>
          <w:b/>
        </w:rPr>
      </w:pPr>
    </w:p>
    <w:p w:rsidR="00393035" w:rsidRDefault="00393035" w:rsidP="00320583">
      <w:pPr>
        <w:jc w:val="center"/>
        <w:rPr>
          <w:b/>
        </w:rPr>
      </w:pPr>
    </w:p>
    <w:p w:rsidR="00393035" w:rsidRDefault="00393035" w:rsidP="00320583">
      <w:pPr>
        <w:jc w:val="center"/>
        <w:rPr>
          <w:b/>
        </w:rPr>
      </w:pPr>
    </w:p>
    <w:p w:rsidR="00393035" w:rsidRDefault="00393035" w:rsidP="00320583">
      <w:pPr>
        <w:jc w:val="center"/>
        <w:rPr>
          <w:b/>
        </w:rPr>
      </w:pPr>
    </w:p>
    <w:p w:rsidR="00393035" w:rsidRDefault="00393035" w:rsidP="00320583">
      <w:pPr>
        <w:jc w:val="center"/>
        <w:rPr>
          <w:b/>
        </w:rPr>
      </w:pPr>
    </w:p>
    <w:p w:rsidR="00393035" w:rsidRDefault="00393035" w:rsidP="00320583">
      <w:pPr>
        <w:jc w:val="center"/>
        <w:rPr>
          <w:b/>
        </w:rPr>
      </w:pPr>
    </w:p>
    <w:p w:rsidR="00393035" w:rsidRDefault="00393035" w:rsidP="00320583">
      <w:pPr>
        <w:jc w:val="center"/>
        <w:rPr>
          <w:b/>
        </w:rPr>
      </w:pPr>
    </w:p>
    <w:p w:rsidR="00393035" w:rsidRDefault="00393035" w:rsidP="00320583">
      <w:pPr>
        <w:jc w:val="center"/>
        <w:rPr>
          <w:b/>
        </w:rPr>
      </w:pPr>
    </w:p>
    <w:p w:rsidR="00393035" w:rsidRDefault="00393035" w:rsidP="00320583">
      <w:pPr>
        <w:jc w:val="center"/>
        <w:rPr>
          <w:b/>
        </w:rPr>
      </w:pPr>
    </w:p>
    <w:p w:rsidR="00393035" w:rsidRDefault="00393035" w:rsidP="00320583">
      <w:pPr>
        <w:jc w:val="center"/>
        <w:rPr>
          <w:b/>
        </w:rPr>
      </w:pPr>
    </w:p>
    <w:p w:rsidR="00393035" w:rsidRDefault="00393035" w:rsidP="00320583">
      <w:pPr>
        <w:jc w:val="center"/>
        <w:rPr>
          <w:b/>
        </w:rPr>
      </w:pPr>
    </w:p>
    <w:p w:rsidR="00EB4344" w:rsidRDefault="00320583" w:rsidP="00320583">
      <w:pPr>
        <w:jc w:val="center"/>
        <w:rPr>
          <w:b/>
        </w:rPr>
      </w:pPr>
      <w:r>
        <w:rPr>
          <w:b/>
        </w:rPr>
        <w:lastRenderedPageBreak/>
        <w:t>CARACTERÍSTICAS TÉCNICAS DEL EQUIPO PRIMARIO</w:t>
      </w:r>
    </w:p>
    <w:p w:rsidR="00EB4344" w:rsidRDefault="00EB4344" w:rsidP="007453FB">
      <w:pPr>
        <w:rPr>
          <w:b/>
        </w:rPr>
      </w:pPr>
    </w:p>
    <w:p w:rsidR="004E29D1" w:rsidRDefault="004E29D1" w:rsidP="007453FB">
      <w:pPr>
        <w:rPr>
          <w:b/>
        </w:rPr>
      </w:pPr>
    </w:p>
    <w:p w:rsidR="00320583" w:rsidRDefault="00320583" w:rsidP="00320583">
      <w:pPr>
        <w:jc w:val="center"/>
        <w:rPr>
          <w:rFonts w:ascii="Swis721 LtCn BT" w:hAnsi="Swis721 LtCn BT"/>
          <w:b/>
          <w:sz w:val="18"/>
          <w:szCs w:val="18"/>
        </w:rPr>
      </w:pPr>
      <w:r w:rsidRPr="006D4C88">
        <w:rPr>
          <w:rFonts w:ascii="Swis721 LtCn BT" w:hAnsi="Swis721 LtCn BT"/>
          <w:b/>
          <w:sz w:val="18"/>
          <w:szCs w:val="18"/>
        </w:rPr>
        <w:t>ESPECIFICACIONES TÉCNICAS DE EQUIPOS PRIMARIOS PARA S/E</w:t>
      </w:r>
    </w:p>
    <w:p w:rsidR="00320583" w:rsidRPr="006D4C88" w:rsidRDefault="00320583" w:rsidP="00320583">
      <w:pPr>
        <w:jc w:val="center"/>
        <w:rPr>
          <w:rFonts w:ascii="Swis721 LtCn BT" w:hAnsi="Swis721 LtCn BT"/>
          <w:b/>
          <w:sz w:val="18"/>
          <w:szCs w:val="18"/>
        </w:rPr>
      </w:pPr>
    </w:p>
    <w:tbl>
      <w:tblPr>
        <w:tblW w:w="8647" w:type="dxa"/>
        <w:tblInd w:w="70" w:type="dxa"/>
        <w:tblLayout w:type="fixed"/>
        <w:tblCellMar>
          <w:left w:w="70" w:type="dxa"/>
          <w:right w:w="70" w:type="dxa"/>
        </w:tblCellMar>
        <w:tblLook w:val="04A0"/>
      </w:tblPr>
      <w:tblGrid>
        <w:gridCol w:w="4562"/>
        <w:gridCol w:w="50"/>
        <w:gridCol w:w="168"/>
        <w:gridCol w:w="1741"/>
        <w:gridCol w:w="142"/>
        <w:gridCol w:w="18"/>
        <w:gridCol w:w="150"/>
        <w:gridCol w:w="682"/>
        <w:gridCol w:w="160"/>
        <w:gridCol w:w="974"/>
      </w:tblGrid>
      <w:tr w:rsidR="00320583" w:rsidRPr="00051FAE" w:rsidTr="00320583">
        <w:trPr>
          <w:trHeight w:val="465"/>
        </w:trPr>
        <w:tc>
          <w:tcPr>
            <w:tcW w:w="4562" w:type="dxa"/>
            <w:tcBorders>
              <w:top w:val="nil"/>
              <w:left w:val="nil"/>
              <w:bottom w:val="nil"/>
              <w:right w:val="nil"/>
            </w:tcBorders>
            <w:noWrap/>
            <w:vAlign w:val="center"/>
            <w:hideMark/>
          </w:tcPr>
          <w:p w:rsidR="00320583" w:rsidRPr="00051FAE" w:rsidRDefault="00320583" w:rsidP="00320583">
            <w:pPr>
              <w:rPr>
                <w:rFonts w:ascii="Swis721 LtCn BT" w:hAnsi="Swis721 LtCn BT"/>
                <w:color w:val="000000"/>
                <w:sz w:val="18"/>
                <w:szCs w:val="18"/>
                <w:lang w:eastAsia="es-ES"/>
              </w:rPr>
            </w:pP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u w:val="single"/>
                <w:lang w:eastAsia="es-ES"/>
              </w:rPr>
            </w:pPr>
            <w:r w:rsidRPr="00051FAE">
              <w:rPr>
                <w:rFonts w:ascii="Swis721 LtCn BT" w:hAnsi="Swis721 LtCn BT"/>
                <w:color w:val="000000"/>
                <w:sz w:val="18"/>
                <w:szCs w:val="18"/>
                <w:u w:val="single"/>
                <w:lang w:eastAsia="es-ES"/>
              </w:rPr>
              <w:t xml:space="preserve">ESPECIFICACIÒN </w:t>
            </w:r>
          </w:p>
        </w:tc>
        <w:tc>
          <w:tcPr>
            <w:tcW w:w="160" w:type="dxa"/>
            <w:gridSpan w:val="2"/>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832" w:type="dxa"/>
            <w:gridSpan w:val="2"/>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u w:val="single"/>
                <w:lang w:eastAsia="es-ES"/>
              </w:rPr>
            </w:pPr>
            <w:r w:rsidRPr="00051FAE">
              <w:rPr>
                <w:rFonts w:ascii="Swis721 LtCn BT" w:hAnsi="Swis721 LtCn BT"/>
                <w:color w:val="000000"/>
                <w:sz w:val="18"/>
                <w:szCs w:val="18"/>
                <w:u w:val="single"/>
                <w:lang w:eastAsia="es-ES"/>
              </w:rPr>
              <w:t xml:space="preserve">ESPECIFICACIÓN </w:t>
            </w: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u w:val="single"/>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u w:val="single"/>
                <w:lang w:eastAsia="es-ES"/>
              </w:rPr>
            </w:pPr>
            <w:r w:rsidRPr="00051FAE">
              <w:rPr>
                <w:rFonts w:ascii="Swis721 LtCn BT" w:hAnsi="Swis721 LtCn BT"/>
                <w:color w:val="000000"/>
                <w:sz w:val="18"/>
                <w:szCs w:val="18"/>
                <w:u w:val="single"/>
                <w:lang w:eastAsia="es-ES"/>
              </w:rPr>
              <w:t xml:space="preserve">CATALOGO  U HOJA </w:t>
            </w:r>
          </w:p>
        </w:tc>
      </w:tr>
      <w:tr w:rsidR="00320583" w:rsidRPr="00051FAE" w:rsidTr="00320583">
        <w:trPr>
          <w:trHeight w:val="240"/>
        </w:trPr>
        <w:tc>
          <w:tcPr>
            <w:tcW w:w="4562" w:type="dxa"/>
            <w:tcBorders>
              <w:top w:val="nil"/>
              <w:left w:val="nil"/>
              <w:bottom w:val="nil"/>
              <w:right w:val="nil"/>
            </w:tcBorders>
            <w:noWrap/>
            <w:vAlign w:val="center"/>
            <w:hideMark/>
          </w:tcPr>
          <w:p w:rsidR="00320583" w:rsidRPr="00051FAE" w:rsidRDefault="00320583" w:rsidP="00320583">
            <w:pPr>
              <w:rPr>
                <w:rFonts w:ascii="Swis721 LtCn BT" w:hAnsi="Swis721 LtCn BT"/>
                <w:color w:val="000000"/>
                <w:sz w:val="18"/>
                <w:szCs w:val="18"/>
                <w:lang w:eastAsia="es-ES"/>
              </w:rPr>
            </w:pP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u w:val="single"/>
                <w:lang w:eastAsia="es-ES"/>
              </w:rPr>
            </w:pPr>
            <w:r w:rsidRPr="00051FAE">
              <w:rPr>
                <w:rFonts w:ascii="Swis721 LtCn BT" w:hAnsi="Swis721 LtCn BT"/>
                <w:color w:val="000000"/>
                <w:sz w:val="18"/>
                <w:szCs w:val="18"/>
                <w:u w:val="single"/>
                <w:lang w:eastAsia="es-ES"/>
              </w:rPr>
              <w:t>DE CNEL</w:t>
            </w:r>
          </w:p>
        </w:tc>
        <w:tc>
          <w:tcPr>
            <w:tcW w:w="160" w:type="dxa"/>
            <w:gridSpan w:val="2"/>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832" w:type="dxa"/>
            <w:gridSpan w:val="2"/>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u w:val="single"/>
                <w:lang w:eastAsia="es-ES"/>
              </w:rPr>
            </w:pPr>
            <w:r w:rsidRPr="00051FAE">
              <w:rPr>
                <w:rFonts w:ascii="Swis721 LtCn BT" w:hAnsi="Swis721 LtCn BT"/>
                <w:color w:val="000000"/>
                <w:sz w:val="18"/>
                <w:szCs w:val="18"/>
                <w:u w:val="single"/>
                <w:lang w:eastAsia="es-ES"/>
              </w:rPr>
              <w:t>OFERTADA</w:t>
            </w: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u w:val="single"/>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u w:val="single"/>
                <w:lang w:eastAsia="es-ES"/>
              </w:rPr>
            </w:pPr>
            <w:r w:rsidRPr="00051FAE">
              <w:rPr>
                <w:rFonts w:ascii="Swis721 LtCn BT" w:hAnsi="Swis721 LtCn BT"/>
                <w:color w:val="000000"/>
                <w:sz w:val="18"/>
                <w:szCs w:val="18"/>
                <w:u w:val="single"/>
                <w:lang w:eastAsia="es-ES"/>
              </w:rPr>
              <w:t>SOPROTE</w:t>
            </w:r>
          </w:p>
        </w:tc>
      </w:tr>
      <w:tr w:rsidR="00320583" w:rsidRPr="00051FAE" w:rsidTr="00320583">
        <w:trPr>
          <w:trHeight w:val="240"/>
        </w:trPr>
        <w:tc>
          <w:tcPr>
            <w:tcW w:w="4562" w:type="dxa"/>
            <w:tcBorders>
              <w:top w:val="nil"/>
              <w:left w:val="nil"/>
              <w:bottom w:val="nil"/>
              <w:right w:val="nil"/>
            </w:tcBorders>
            <w:noWrap/>
            <w:vAlign w:val="center"/>
            <w:hideMark/>
          </w:tcPr>
          <w:p w:rsidR="00320583" w:rsidRPr="00051FAE" w:rsidRDefault="00320583" w:rsidP="00320583">
            <w:pPr>
              <w:rPr>
                <w:rFonts w:ascii="Swis721 LtCn BT" w:hAnsi="Swis721 LtCn BT"/>
                <w:b/>
                <w:bCs/>
                <w:color w:val="000000"/>
                <w:sz w:val="18"/>
                <w:szCs w:val="18"/>
                <w:u w:val="single"/>
                <w:lang w:eastAsia="es-ES"/>
              </w:rPr>
            </w:pPr>
            <w:r w:rsidRPr="00051FAE">
              <w:rPr>
                <w:rFonts w:ascii="Swis721 LtCn BT" w:hAnsi="Swis721 LtCn BT"/>
                <w:b/>
                <w:bCs/>
                <w:color w:val="000000"/>
                <w:sz w:val="18"/>
                <w:szCs w:val="18"/>
                <w:u w:val="single"/>
                <w:lang w:eastAsia="es-ES"/>
              </w:rPr>
              <w:t>1. CARACTERISTICAS GENERALES</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gridSpan w:val="2"/>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832" w:type="dxa"/>
            <w:gridSpan w:val="2"/>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70"/>
        </w:trPr>
        <w:tc>
          <w:tcPr>
            <w:tcW w:w="456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CELDAS</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MODULARES  </w:t>
            </w:r>
          </w:p>
        </w:tc>
        <w:tc>
          <w:tcPr>
            <w:tcW w:w="160" w:type="dxa"/>
            <w:gridSpan w:val="2"/>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832" w:type="dxa"/>
            <w:gridSpan w:val="2"/>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7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MARCA</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INDICAR</w:t>
            </w:r>
          </w:p>
        </w:tc>
        <w:tc>
          <w:tcPr>
            <w:tcW w:w="160" w:type="dxa"/>
            <w:gridSpan w:val="2"/>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7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TIPO DE CELDA OFERTADA</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MODELO </w:t>
            </w:r>
          </w:p>
        </w:tc>
        <w:tc>
          <w:tcPr>
            <w:tcW w:w="160" w:type="dxa"/>
            <w:gridSpan w:val="2"/>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ADJUNTAR CATALOGO</w:t>
            </w:r>
          </w:p>
        </w:tc>
      </w:tr>
      <w:tr w:rsidR="00320583" w:rsidRPr="00051FAE" w:rsidTr="00320583">
        <w:trPr>
          <w:trHeight w:val="27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AÑO DE FABRICACIÓN DE LAS CELDAS</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MAYOR A 2013</w:t>
            </w:r>
          </w:p>
        </w:tc>
        <w:tc>
          <w:tcPr>
            <w:tcW w:w="160" w:type="dxa"/>
            <w:gridSpan w:val="2"/>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7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PROCEDENCIA</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INDICAR</w:t>
            </w:r>
          </w:p>
        </w:tc>
        <w:tc>
          <w:tcPr>
            <w:tcW w:w="160" w:type="dxa"/>
            <w:gridSpan w:val="2"/>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7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NORMA DE FABRICACIÓN</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IEC 62271-200</w:t>
            </w:r>
          </w:p>
        </w:tc>
        <w:tc>
          <w:tcPr>
            <w:tcW w:w="160" w:type="dxa"/>
            <w:gridSpan w:val="2"/>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562" w:type="dxa"/>
            <w:tcBorders>
              <w:top w:val="nil"/>
              <w:left w:val="nil"/>
              <w:bottom w:val="nil"/>
              <w:right w:val="nil"/>
            </w:tcBorders>
            <w:noWrap/>
            <w:vAlign w:val="center"/>
            <w:hideMark/>
          </w:tcPr>
          <w:p w:rsidR="00320583" w:rsidRPr="00051FAE" w:rsidRDefault="00320583" w:rsidP="00320583">
            <w:pPr>
              <w:rPr>
                <w:rFonts w:ascii="Swis721 LtCn BT" w:hAnsi="Swis721 LtCn BT"/>
                <w:color w:val="000000"/>
                <w:sz w:val="18"/>
                <w:szCs w:val="18"/>
                <w:lang w:eastAsia="es-ES"/>
              </w:rPr>
            </w:pP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gridSpan w:val="2"/>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832" w:type="dxa"/>
            <w:gridSpan w:val="2"/>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562" w:type="dxa"/>
            <w:tcBorders>
              <w:top w:val="nil"/>
              <w:left w:val="nil"/>
              <w:bottom w:val="nil"/>
              <w:right w:val="nil"/>
            </w:tcBorders>
            <w:noWrap/>
            <w:vAlign w:val="center"/>
            <w:hideMark/>
          </w:tcPr>
          <w:p w:rsidR="00320583" w:rsidRPr="00051FAE" w:rsidRDefault="00320583" w:rsidP="00320583">
            <w:pPr>
              <w:rPr>
                <w:rFonts w:ascii="Swis721 LtCn BT" w:hAnsi="Swis721 LtCn BT"/>
                <w:b/>
                <w:bCs/>
                <w:color w:val="000000"/>
                <w:sz w:val="18"/>
                <w:szCs w:val="18"/>
                <w:u w:val="single"/>
                <w:lang w:eastAsia="es-ES"/>
              </w:rPr>
            </w:pPr>
            <w:r w:rsidRPr="00051FAE">
              <w:rPr>
                <w:rFonts w:ascii="Swis721 LtCn BT" w:hAnsi="Swis721 LtCn BT"/>
                <w:b/>
                <w:bCs/>
                <w:color w:val="000000"/>
                <w:sz w:val="18"/>
                <w:szCs w:val="18"/>
                <w:u w:val="single"/>
                <w:lang w:eastAsia="es-ES"/>
              </w:rPr>
              <w:t>2. SITIO DE INSTALACIÓN</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gridSpan w:val="2"/>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832" w:type="dxa"/>
            <w:gridSpan w:val="2"/>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85"/>
        </w:trPr>
        <w:tc>
          <w:tcPr>
            <w:tcW w:w="456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ALTURA DE INSTALACIÓN</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u w:val="single"/>
                <w:lang w:eastAsia="es-ES"/>
              </w:rPr>
              <w:t>&lt;</w:t>
            </w:r>
            <w:r w:rsidRPr="00051FAE">
              <w:rPr>
                <w:rFonts w:ascii="Swis721 LtCn BT" w:hAnsi="Swis721 LtCn BT"/>
                <w:color w:val="000000"/>
                <w:sz w:val="18"/>
                <w:szCs w:val="18"/>
                <w:lang w:eastAsia="es-ES"/>
              </w:rPr>
              <w:t>1000 m.s.n.m</w:t>
            </w:r>
          </w:p>
        </w:tc>
        <w:tc>
          <w:tcPr>
            <w:tcW w:w="160" w:type="dxa"/>
            <w:gridSpan w:val="2"/>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832" w:type="dxa"/>
            <w:gridSpan w:val="2"/>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85"/>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TEMPERATURA</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DE -5°C A +40°C</w:t>
            </w:r>
          </w:p>
        </w:tc>
        <w:tc>
          <w:tcPr>
            <w:tcW w:w="160" w:type="dxa"/>
            <w:gridSpan w:val="2"/>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Referir  hoja soporte</w:t>
            </w:r>
          </w:p>
        </w:tc>
      </w:tr>
      <w:tr w:rsidR="00320583" w:rsidRPr="00051FAE" w:rsidTr="00320583">
        <w:trPr>
          <w:trHeight w:val="285"/>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COEFICIENTE DE SISMICIDAD</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0.5 g</w:t>
            </w:r>
          </w:p>
        </w:tc>
        <w:tc>
          <w:tcPr>
            <w:tcW w:w="160" w:type="dxa"/>
            <w:gridSpan w:val="2"/>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Referir  hoja soporte</w:t>
            </w:r>
          </w:p>
        </w:tc>
      </w:tr>
      <w:tr w:rsidR="00320583" w:rsidRPr="00051FAE" w:rsidTr="00320583">
        <w:trPr>
          <w:trHeight w:val="555"/>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CELADAS PARA INSTALAR EN UN SISTEMA</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TRIFÁSICO, CON NEUTRO PUESTO A TIERRA</w:t>
            </w:r>
          </w:p>
        </w:tc>
        <w:tc>
          <w:tcPr>
            <w:tcW w:w="160" w:type="dxa"/>
            <w:gridSpan w:val="2"/>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85"/>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INSTALACIÓN</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INTERIOR</w:t>
            </w:r>
          </w:p>
        </w:tc>
        <w:tc>
          <w:tcPr>
            <w:tcW w:w="160" w:type="dxa"/>
            <w:gridSpan w:val="2"/>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562" w:type="dxa"/>
            <w:tcBorders>
              <w:top w:val="nil"/>
              <w:left w:val="nil"/>
              <w:bottom w:val="nil"/>
              <w:right w:val="nil"/>
            </w:tcBorders>
            <w:noWrap/>
            <w:vAlign w:val="center"/>
            <w:hideMark/>
          </w:tcPr>
          <w:p w:rsidR="00320583" w:rsidRPr="00051FAE" w:rsidRDefault="00320583" w:rsidP="00320583">
            <w:pPr>
              <w:rPr>
                <w:rFonts w:ascii="Swis721 LtCn BT" w:hAnsi="Swis721 LtCn BT"/>
                <w:color w:val="000000"/>
                <w:sz w:val="18"/>
                <w:szCs w:val="18"/>
                <w:lang w:eastAsia="es-ES"/>
              </w:rPr>
            </w:pP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gridSpan w:val="2"/>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832" w:type="dxa"/>
            <w:gridSpan w:val="2"/>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562" w:type="dxa"/>
            <w:tcBorders>
              <w:top w:val="nil"/>
              <w:left w:val="nil"/>
              <w:bottom w:val="nil"/>
              <w:right w:val="nil"/>
            </w:tcBorders>
            <w:noWrap/>
            <w:vAlign w:val="center"/>
            <w:hideMark/>
          </w:tcPr>
          <w:p w:rsidR="00320583" w:rsidRPr="00051FAE" w:rsidRDefault="00320583" w:rsidP="00320583">
            <w:pPr>
              <w:rPr>
                <w:rFonts w:ascii="Swis721 LtCn BT" w:hAnsi="Swis721 LtCn BT"/>
                <w:b/>
                <w:bCs/>
                <w:color w:val="000000"/>
                <w:sz w:val="18"/>
                <w:szCs w:val="18"/>
                <w:u w:val="single"/>
                <w:lang w:eastAsia="es-ES"/>
              </w:rPr>
            </w:pPr>
            <w:r w:rsidRPr="00051FAE">
              <w:rPr>
                <w:rFonts w:ascii="Swis721 LtCn BT" w:hAnsi="Swis721 LtCn BT"/>
                <w:b/>
                <w:bCs/>
                <w:color w:val="000000"/>
                <w:sz w:val="18"/>
                <w:szCs w:val="18"/>
                <w:u w:val="single"/>
                <w:lang w:eastAsia="es-ES"/>
              </w:rPr>
              <w:t>3. DATOS ELÉCTRICOS</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gridSpan w:val="2"/>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832" w:type="dxa"/>
            <w:gridSpan w:val="2"/>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56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VOLTAJE DEL SISTEMA</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13.8 KV</w:t>
            </w:r>
          </w:p>
        </w:tc>
        <w:tc>
          <w:tcPr>
            <w:tcW w:w="160" w:type="dxa"/>
            <w:gridSpan w:val="2"/>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832" w:type="dxa"/>
            <w:gridSpan w:val="2"/>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cantSplit/>
          <w:trHeight w:val="240"/>
        </w:trPr>
        <w:tc>
          <w:tcPr>
            <w:tcW w:w="4562" w:type="dxa"/>
            <w:vMerge w:val="restart"/>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NIVEL BÁSICO DE AISLAMIENTO (BIL) 1,2/50 [us], 95 [KV]</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BARRAS ≥ 95 Kv</w:t>
            </w:r>
          </w:p>
        </w:tc>
        <w:tc>
          <w:tcPr>
            <w:tcW w:w="160" w:type="dxa"/>
            <w:gridSpan w:val="2"/>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Referir  hoja soporte</w:t>
            </w:r>
          </w:p>
        </w:tc>
      </w:tr>
      <w:tr w:rsidR="00320583" w:rsidRPr="00051FAE" w:rsidTr="00320583">
        <w:trPr>
          <w:cantSplit/>
          <w:trHeight w:val="240"/>
        </w:trPr>
        <w:tc>
          <w:tcPr>
            <w:tcW w:w="4562" w:type="dxa"/>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CUBA SF6≥95 kV</w:t>
            </w:r>
          </w:p>
        </w:tc>
        <w:tc>
          <w:tcPr>
            <w:tcW w:w="160" w:type="dxa"/>
            <w:gridSpan w:val="2"/>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FRECUENCIA</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60 Hz</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CORRIENTE NOMINAL DE BARRAS </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&gt;=1250 A</w:t>
            </w:r>
            <w:r w:rsidRPr="00051FAE">
              <w:rPr>
                <w:rFonts w:ascii="Swis721 LtCn BT" w:hAnsi="Swis721 LtCn BT"/>
                <w:color w:val="000000"/>
                <w:sz w:val="18"/>
                <w:szCs w:val="18"/>
                <w:lang w:eastAsia="es-ES"/>
              </w:rPr>
              <w:br/>
              <w:t>Indicar</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Referir  hoja soporte</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CORRIENTE NOMINAL CELDA DE ALIMENTACIÓN</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&gt;=1250 A</w:t>
            </w:r>
            <w:r w:rsidRPr="00051FAE">
              <w:rPr>
                <w:rFonts w:ascii="Swis721 LtCn BT" w:hAnsi="Swis721 LtCn BT"/>
                <w:color w:val="000000"/>
                <w:sz w:val="18"/>
                <w:szCs w:val="18"/>
                <w:lang w:eastAsia="es-ES"/>
              </w:rPr>
              <w:br/>
              <w:t>Indicar</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Referir  hoja soporte</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CORRIENTE NOMINAL DE  PRIMARIOS</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&gt;=1000</w:t>
            </w:r>
            <w:r w:rsidRPr="00051FAE">
              <w:rPr>
                <w:rFonts w:ascii="Swis721 LtCn BT" w:hAnsi="Swis721 LtCn BT"/>
                <w:color w:val="000000"/>
                <w:sz w:val="18"/>
                <w:szCs w:val="18"/>
                <w:lang w:eastAsia="es-ES"/>
              </w:rPr>
              <w:br/>
              <w:t>indicar</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Referir  hoja soporte</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CORRIENTE NOMINAL DE CORTE EN CORTOCIRCUITO</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&gt;=25 KA EN 3 SEGUNDOS</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Referir  hoja soporte</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ARCO INTERNO COMPARTIMENTOS DE ALTO VOLTAJE</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&gt;=25 KA EN 1 SEGUNDO</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Referir  hoja soporte</w:t>
            </w:r>
          </w:p>
        </w:tc>
      </w:tr>
      <w:tr w:rsidR="00320583" w:rsidRPr="00051FAE" w:rsidTr="00320583">
        <w:trPr>
          <w:trHeight w:val="240"/>
        </w:trPr>
        <w:tc>
          <w:tcPr>
            <w:tcW w:w="4562" w:type="dxa"/>
            <w:tcBorders>
              <w:top w:val="nil"/>
              <w:left w:val="nil"/>
              <w:bottom w:val="nil"/>
              <w:right w:val="nil"/>
            </w:tcBorders>
            <w:noWrap/>
            <w:vAlign w:val="center"/>
            <w:hideMark/>
          </w:tcPr>
          <w:p w:rsidR="00320583" w:rsidRPr="00051FAE" w:rsidRDefault="00320583" w:rsidP="00320583">
            <w:pPr>
              <w:rPr>
                <w:rFonts w:ascii="Swis721 LtCn BT" w:hAnsi="Swis721 LtCn BT"/>
                <w:color w:val="000000"/>
                <w:sz w:val="18"/>
                <w:szCs w:val="18"/>
                <w:lang w:eastAsia="es-ES"/>
              </w:rPr>
            </w:pP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562" w:type="dxa"/>
            <w:tcBorders>
              <w:top w:val="nil"/>
              <w:left w:val="nil"/>
              <w:bottom w:val="nil"/>
              <w:right w:val="nil"/>
            </w:tcBorders>
            <w:noWrap/>
            <w:vAlign w:val="center"/>
            <w:hideMark/>
          </w:tcPr>
          <w:p w:rsidR="00320583" w:rsidRPr="00051FAE" w:rsidRDefault="00320583" w:rsidP="00320583">
            <w:pPr>
              <w:rPr>
                <w:rFonts w:ascii="Swis721 LtCn BT" w:hAnsi="Swis721 LtCn BT"/>
                <w:b/>
                <w:bCs/>
                <w:color w:val="000000"/>
                <w:sz w:val="18"/>
                <w:szCs w:val="18"/>
                <w:u w:val="single"/>
                <w:lang w:eastAsia="es-ES"/>
              </w:rPr>
            </w:pPr>
            <w:r w:rsidRPr="00051FAE">
              <w:rPr>
                <w:rFonts w:ascii="Swis721 LtCn BT" w:hAnsi="Swis721 LtCn BT"/>
                <w:b/>
                <w:bCs/>
                <w:color w:val="000000"/>
                <w:sz w:val="18"/>
                <w:szCs w:val="18"/>
                <w:u w:val="single"/>
                <w:lang w:eastAsia="es-ES"/>
              </w:rPr>
              <w:t>4. DATOS DE LAS CELDAS</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56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COMPARTIMENTO DE BAJO VOLTAJE</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INDEPENDIENTES</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COMPARTIMENTO DE ALTO VOLTAJE</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INDEPENDIENTES</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562" w:type="dxa"/>
            <w:tcBorders>
              <w:top w:val="nil"/>
              <w:left w:val="single" w:sz="4" w:space="0" w:color="auto"/>
              <w:bottom w:val="nil"/>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COMPARTIMENTO DE BARRAS</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INDEPENDIENTES</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240"/>
        </w:trPr>
        <w:tc>
          <w:tcPr>
            <w:tcW w:w="4562" w:type="dxa"/>
            <w:tcBorders>
              <w:top w:val="single" w:sz="4" w:space="0" w:color="auto"/>
              <w:left w:val="single" w:sz="4" w:space="0" w:color="auto"/>
              <w:bottom w:val="nil"/>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COMPARTIMENTO DE INTERRUPTOR Y</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vMerge w:val="restart"/>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INDEPENDIENTES</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SECCIONADOR DE TRES POSICIONES </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GRADO DE PROTECCIÓN ALTO VOLTAJE</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IP≥ 65 </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Referir  hoja soporte</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GRADO DE PROTECCIÓN BAJO VOLTAJE</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IP≥ 3X </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Referir  hoja soporte</w:t>
            </w:r>
          </w:p>
        </w:tc>
      </w:tr>
      <w:tr w:rsidR="00320583" w:rsidRPr="00051FAE" w:rsidTr="00320583">
        <w:trPr>
          <w:trHeight w:val="495"/>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lastRenderedPageBreak/>
              <w:t xml:space="preserve">MONTAJE </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MODULAR, LIBRE O CONTRA LA PARED</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495"/>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PROTECCIÓN CONTRA ERRORES DE MANIOBRA</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MEDIANTE ENCLAVAMIENTOS MECÁNICOS</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48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ACCESO A CABLES DE MEDIA TENSIÓN</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FRONTAL Y SOLO CON INTERRUPTOR ABIERTO</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562" w:type="dxa"/>
            <w:tcBorders>
              <w:top w:val="nil"/>
              <w:left w:val="nil"/>
              <w:bottom w:val="nil"/>
              <w:right w:val="nil"/>
            </w:tcBorders>
            <w:noWrap/>
            <w:vAlign w:val="center"/>
            <w:hideMark/>
          </w:tcPr>
          <w:p w:rsidR="00320583" w:rsidRPr="00051FAE" w:rsidRDefault="00320583" w:rsidP="00320583">
            <w:pPr>
              <w:rPr>
                <w:rFonts w:ascii="Swis721 LtCn BT" w:hAnsi="Swis721 LtCn BT"/>
                <w:color w:val="000000"/>
                <w:sz w:val="18"/>
                <w:szCs w:val="18"/>
                <w:lang w:eastAsia="es-ES"/>
              </w:rPr>
            </w:pP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562" w:type="dxa"/>
            <w:tcBorders>
              <w:top w:val="nil"/>
              <w:left w:val="nil"/>
              <w:bottom w:val="nil"/>
              <w:right w:val="nil"/>
            </w:tcBorders>
            <w:noWrap/>
            <w:vAlign w:val="center"/>
            <w:hideMark/>
          </w:tcPr>
          <w:p w:rsidR="00320583" w:rsidRPr="00051FAE" w:rsidRDefault="00320583" w:rsidP="00320583">
            <w:pPr>
              <w:rPr>
                <w:rFonts w:ascii="Swis721 LtCn BT" w:hAnsi="Swis721 LtCn BT"/>
                <w:b/>
                <w:bCs/>
                <w:color w:val="000000"/>
                <w:sz w:val="18"/>
                <w:szCs w:val="18"/>
                <w:u w:val="single"/>
                <w:lang w:eastAsia="es-ES"/>
              </w:rPr>
            </w:pPr>
            <w:r w:rsidRPr="00051FAE">
              <w:rPr>
                <w:rFonts w:ascii="Swis721 LtCn BT" w:hAnsi="Swis721 LtCn BT"/>
                <w:b/>
                <w:bCs/>
                <w:color w:val="000000"/>
                <w:sz w:val="18"/>
                <w:szCs w:val="18"/>
                <w:u w:val="single"/>
                <w:lang w:eastAsia="es-ES"/>
              </w:rPr>
              <w:t>5. CARACTERÍSTICAS DE LAS BARRAS</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cantSplit/>
          <w:trHeight w:val="255"/>
        </w:trPr>
        <w:tc>
          <w:tcPr>
            <w:tcW w:w="4562" w:type="dxa"/>
            <w:vMerge w:val="restart"/>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NIVEL BÁSICO DE AISLAMIENTO (BIL) 1,2/50 [us], 95 [KV] </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single" w:sz="4" w:space="0" w:color="auto"/>
              <w:left w:val="single" w:sz="4" w:space="0" w:color="auto"/>
              <w:bottom w:val="nil"/>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CON AISLAMIENTO SÓLIDO</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vMerge w:val="restart"/>
            <w:tcBorders>
              <w:top w:val="single" w:sz="4" w:space="0" w:color="auto"/>
              <w:left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vMerge w:val="restart"/>
            <w:tcBorders>
              <w:top w:val="single" w:sz="4" w:space="0" w:color="auto"/>
              <w:left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Referir  hoja soporte</w:t>
            </w:r>
          </w:p>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255"/>
        </w:trPr>
        <w:tc>
          <w:tcPr>
            <w:tcW w:w="4562" w:type="dxa"/>
            <w:vMerge/>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(BIL&gt;=95 KV)</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vMerge/>
            <w:tcBorders>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vMerge/>
            <w:tcBorders>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BARRA SIMPLE</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MATERIAL DE LAS BARRAS</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COBRE</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48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CORRIENTE NOMINAL DE BARRAS</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&gt;=1250 A</w:t>
            </w:r>
            <w:r w:rsidRPr="00051FAE">
              <w:rPr>
                <w:rFonts w:ascii="Swis721 LtCn BT" w:hAnsi="Swis721 LtCn BT"/>
                <w:color w:val="000000"/>
                <w:sz w:val="18"/>
                <w:szCs w:val="18"/>
                <w:lang w:eastAsia="es-ES"/>
              </w:rPr>
              <w:br/>
              <w:t>Indicar</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48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CORRIENTE DE CORTOCIRCUITO A 3  SEGUNDO</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val="en-US" w:eastAsia="es-ES"/>
              </w:rPr>
            </w:pPr>
            <w:r w:rsidRPr="00051FAE">
              <w:rPr>
                <w:rFonts w:ascii="Swis721 LtCn BT" w:hAnsi="Swis721 LtCn BT"/>
                <w:color w:val="000000"/>
                <w:sz w:val="18"/>
                <w:szCs w:val="18"/>
                <w:lang w:val="en-US" w:eastAsia="es-ES"/>
              </w:rPr>
              <w:t>&gt;=25 kA/3s</w:t>
            </w:r>
            <w:r w:rsidRPr="00051FAE">
              <w:rPr>
                <w:rFonts w:ascii="Swis721 LtCn BT" w:hAnsi="Swis721 LtCn BT"/>
                <w:color w:val="000000"/>
                <w:sz w:val="18"/>
                <w:szCs w:val="18"/>
                <w:lang w:val="en-US" w:eastAsia="es-ES"/>
              </w:rPr>
              <w:br/>
              <w:t>Indicar kA a 3 seg</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val="en-US"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val="en-US" w:eastAsia="es-ES"/>
              </w:rPr>
            </w:pPr>
            <w:r w:rsidRPr="00051FAE">
              <w:rPr>
                <w:rFonts w:ascii="Swis721 LtCn BT" w:hAnsi="Swis721 LtCn BT"/>
                <w:color w:val="000000"/>
                <w:sz w:val="18"/>
                <w:szCs w:val="18"/>
                <w:lang w:val="en-US"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val="en-US"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PROTECCIÓN </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CONTRA CONTACTOS DIRECTOS</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cantSplit/>
          <w:trHeight w:val="465"/>
        </w:trPr>
        <w:tc>
          <w:tcPr>
            <w:tcW w:w="4562" w:type="dxa"/>
            <w:vMerge w:val="restart"/>
            <w:tcBorders>
              <w:top w:val="nil"/>
              <w:left w:val="single" w:sz="4" w:space="0" w:color="auto"/>
              <w:bottom w:val="single" w:sz="4" w:space="0" w:color="000000"/>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ARCO INTERNO</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 IAC FLR</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Referir  hoja soporte</w:t>
            </w:r>
          </w:p>
        </w:tc>
      </w:tr>
      <w:tr w:rsidR="00320583" w:rsidRPr="00051FAE" w:rsidTr="00320583">
        <w:trPr>
          <w:cantSplit/>
          <w:trHeight w:val="480"/>
        </w:trPr>
        <w:tc>
          <w:tcPr>
            <w:tcW w:w="4562" w:type="dxa"/>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val="en-US" w:eastAsia="es-ES"/>
              </w:rPr>
            </w:pPr>
            <w:r w:rsidRPr="00051FAE">
              <w:rPr>
                <w:rFonts w:ascii="Swis721 LtCn BT" w:hAnsi="Swis721 LtCn BT"/>
                <w:color w:val="000000"/>
                <w:sz w:val="18"/>
                <w:szCs w:val="18"/>
                <w:lang w:val="en-US" w:eastAsia="es-ES"/>
              </w:rPr>
              <w:t>&gt;=25 KA/1s</w:t>
            </w:r>
            <w:r w:rsidRPr="00051FAE">
              <w:rPr>
                <w:rFonts w:ascii="Swis721 LtCn BT" w:hAnsi="Swis721 LtCn BT"/>
                <w:color w:val="000000"/>
                <w:sz w:val="18"/>
                <w:szCs w:val="18"/>
                <w:lang w:val="en-US" w:eastAsia="es-ES"/>
              </w:rPr>
              <w:br/>
              <w:t>Indicar kA a 1 seg</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val="en-US"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val="en-US" w:eastAsia="es-ES"/>
              </w:rPr>
            </w:pPr>
            <w:r w:rsidRPr="00051FAE">
              <w:rPr>
                <w:rFonts w:ascii="Swis721 LtCn BT" w:hAnsi="Swis721 LtCn BT"/>
                <w:color w:val="000000"/>
                <w:sz w:val="18"/>
                <w:szCs w:val="18"/>
                <w:lang w:val="en-US"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val="en-US"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562" w:type="dxa"/>
            <w:tcBorders>
              <w:top w:val="nil"/>
              <w:left w:val="nil"/>
              <w:bottom w:val="nil"/>
              <w:right w:val="nil"/>
            </w:tcBorders>
            <w:noWrap/>
            <w:vAlign w:val="center"/>
            <w:hideMark/>
          </w:tcPr>
          <w:p w:rsidR="00320583" w:rsidRPr="00051FAE" w:rsidRDefault="00320583" w:rsidP="00320583">
            <w:pPr>
              <w:rPr>
                <w:rFonts w:ascii="Swis721 LtCn BT" w:hAnsi="Swis721 LtCn BT"/>
                <w:color w:val="000000"/>
                <w:sz w:val="18"/>
                <w:szCs w:val="18"/>
                <w:lang w:eastAsia="es-ES"/>
              </w:rPr>
            </w:pP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562" w:type="dxa"/>
            <w:tcBorders>
              <w:top w:val="nil"/>
              <w:left w:val="nil"/>
              <w:bottom w:val="nil"/>
              <w:right w:val="nil"/>
            </w:tcBorders>
            <w:noWrap/>
            <w:vAlign w:val="center"/>
            <w:hideMark/>
          </w:tcPr>
          <w:p w:rsidR="00320583" w:rsidRPr="00051FAE" w:rsidRDefault="00320583" w:rsidP="00320583">
            <w:pPr>
              <w:rPr>
                <w:rFonts w:ascii="Swis721 LtCn BT" w:hAnsi="Swis721 LtCn BT"/>
                <w:b/>
                <w:bCs/>
                <w:color w:val="000000"/>
                <w:sz w:val="18"/>
                <w:szCs w:val="18"/>
                <w:u w:val="single"/>
                <w:lang w:eastAsia="es-ES"/>
              </w:rPr>
            </w:pPr>
            <w:r w:rsidRPr="00051FAE">
              <w:rPr>
                <w:rFonts w:ascii="Swis721 LtCn BT" w:hAnsi="Swis721 LtCn BT"/>
                <w:b/>
                <w:bCs/>
                <w:color w:val="000000"/>
                <w:sz w:val="18"/>
                <w:szCs w:val="18"/>
                <w:u w:val="single"/>
                <w:lang w:eastAsia="es-ES"/>
              </w:rPr>
              <w:t xml:space="preserve">6. INTERRUPTOR AUTOMATICO </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480"/>
        </w:trPr>
        <w:tc>
          <w:tcPr>
            <w:tcW w:w="456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NORMAS</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Norma IEC 62 271-100</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Referir  hoja soporte</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TENSIÓN NOMINAL</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15 KV</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MARCA</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INDICAR</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48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TIPO</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MODELO</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ADJUNTAR CATALOGO</w:t>
            </w:r>
          </w:p>
        </w:tc>
      </w:tr>
      <w:tr w:rsidR="00320583" w:rsidRPr="00051FAE" w:rsidTr="00320583">
        <w:trPr>
          <w:trHeight w:val="48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NIVEL BÁSICO DE AISLAMIENTO (BIL) 1,2/50 [us], 95 [KV]</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&gt;= 95 kV </w:t>
            </w:r>
            <w:r w:rsidRPr="00051FAE">
              <w:rPr>
                <w:rFonts w:ascii="Swis721 LtCn BT" w:hAnsi="Swis721 LtCn BT"/>
                <w:color w:val="000000"/>
                <w:sz w:val="18"/>
                <w:szCs w:val="18"/>
                <w:lang w:eastAsia="es-ES"/>
              </w:rPr>
              <w:br/>
              <w:t>Indicar valor</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300"/>
        </w:trPr>
        <w:tc>
          <w:tcPr>
            <w:tcW w:w="4562" w:type="dxa"/>
            <w:tcBorders>
              <w:top w:val="nil"/>
              <w:left w:val="single" w:sz="4" w:space="0" w:color="auto"/>
              <w:bottom w:val="nil"/>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CORRIENTE NOMINAL</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nil"/>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nil"/>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nil"/>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Referir  hoja soporte</w:t>
            </w:r>
          </w:p>
        </w:tc>
      </w:tr>
      <w:tr w:rsidR="00320583" w:rsidRPr="00051FAE" w:rsidTr="00320583">
        <w:trPr>
          <w:trHeight w:val="480"/>
        </w:trPr>
        <w:tc>
          <w:tcPr>
            <w:tcW w:w="4562" w:type="dxa"/>
            <w:tcBorders>
              <w:top w:val="nil"/>
              <w:left w:val="single" w:sz="4" w:space="0" w:color="auto"/>
              <w:bottom w:val="nil"/>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                            PARA CELDA DE ALIMENTACIÓN</w:t>
            </w:r>
          </w:p>
          <w:p w:rsidR="00320583" w:rsidRPr="00051FAE" w:rsidRDefault="00320583" w:rsidP="00320583">
            <w:pPr>
              <w:rPr>
                <w:rFonts w:ascii="Swis721 LtCn BT" w:hAnsi="Swis721 LtCn BT"/>
                <w:color w:val="000000"/>
                <w:sz w:val="18"/>
                <w:szCs w:val="18"/>
                <w:lang w:eastAsia="es-ES"/>
              </w:rPr>
            </w:pP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nil"/>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In &gt;= 1250A</w:t>
            </w:r>
            <w:r w:rsidRPr="00051FAE">
              <w:rPr>
                <w:rFonts w:ascii="Swis721 LtCn BT" w:hAnsi="Swis721 LtCn BT"/>
                <w:color w:val="000000"/>
                <w:sz w:val="18"/>
                <w:szCs w:val="18"/>
                <w:lang w:eastAsia="es-ES"/>
              </w:rPr>
              <w:br/>
              <w:t>Indicar valor</w:t>
            </w:r>
          </w:p>
          <w:p w:rsidR="00320583" w:rsidRPr="00051FAE" w:rsidRDefault="00320583" w:rsidP="00320583">
            <w:pPr>
              <w:jc w:val="center"/>
              <w:rPr>
                <w:rFonts w:ascii="Swis721 LtCn BT" w:hAnsi="Swis721 LtCn BT"/>
                <w:color w:val="000000"/>
                <w:sz w:val="18"/>
                <w:szCs w:val="18"/>
                <w:lang w:eastAsia="es-ES"/>
              </w:rPr>
            </w:pP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nil"/>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nil"/>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480"/>
        </w:trPr>
        <w:tc>
          <w:tcPr>
            <w:tcW w:w="456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                           PARA CELDA DE PRIMARIOS </w:t>
            </w:r>
            <w:r w:rsidRPr="00051FAE">
              <w:rPr>
                <w:rFonts w:ascii="Swis721 LtCn BT" w:hAnsi="Swis721 LtCn BT"/>
                <w:color w:val="000000"/>
                <w:sz w:val="18"/>
                <w:szCs w:val="18"/>
                <w:lang w:eastAsia="es-ES"/>
              </w:rPr>
              <w:br/>
              <w:t xml:space="preserve">                           Y OTROS SERVICIOS</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 In &gt;= 1000 A</w:t>
            </w:r>
            <w:r w:rsidRPr="00051FAE">
              <w:rPr>
                <w:rFonts w:ascii="Swis721 LtCn BT" w:hAnsi="Swis721 LtCn BT"/>
                <w:color w:val="000000"/>
                <w:sz w:val="18"/>
                <w:szCs w:val="18"/>
                <w:lang w:eastAsia="es-ES"/>
              </w:rPr>
              <w:br/>
              <w:t>Indicar Valor</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48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CORRIENTE DE CORTOCIRCUITO </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&gt;=25 kA/3s </w:t>
            </w:r>
            <w:r w:rsidRPr="00051FAE">
              <w:rPr>
                <w:rFonts w:ascii="Swis721 LtCn BT" w:hAnsi="Swis721 LtCn BT"/>
                <w:color w:val="000000"/>
                <w:sz w:val="18"/>
                <w:szCs w:val="18"/>
                <w:lang w:eastAsia="es-ES"/>
              </w:rPr>
              <w:br/>
              <w:t>indicar valor</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cantSplit/>
          <w:trHeight w:val="480"/>
        </w:trPr>
        <w:tc>
          <w:tcPr>
            <w:tcW w:w="4562" w:type="dxa"/>
            <w:vMerge w:val="restart"/>
            <w:tcBorders>
              <w:top w:val="nil"/>
              <w:left w:val="single" w:sz="4" w:space="0" w:color="auto"/>
              <w:bottom w:val="nil"/>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ENDURANCIA ELÉCTRICA</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E2</w:t>
            </w:r>
            <w:r w:rsidRPr="00051FAE">
              <w:rPr>
                <w:rFonts w:ascii="Swis721 LtCn BT" w:hAnsi="Swis721 LtCn BT"/>
                <w:color w:val="000000"/>
                <w:sz w:val="18"/>
                <w:szCs w:val="18"/>
                <w:lang w:eastAsia="es-ES"/>
              </w:rPr>
              <w:br/>
              <w:t>Indicar número de operaciones</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Referir  hoja soporte</w:t>
            </w:r>
          </w:p>
        </w:tc>
      </w:tr>
      <w:tr w:rsidR="00320583" w:rsidRPr="00051FAE" w:rsidTr="00320583">
        <w:trPr>
          <w:cantSplit/>
          <w:trHeight w:val="240"/>
        </w:trPr>
        <w:tc>
          <w:tcPr>
            <w:tcW w:w="4562" w:type="dxa"/>
            <w:vMerge/>
            <w:tcBorders>
              <w:top w:val="nil"/>
              <w:left w:val="single" w:sz="4" w:space="0" w:color="auto"/>
              <w:bottom w:val="nil"/>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nil"/>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Adjuntar curva</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nil"/>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vMerge w:val="restart"/>
            <w:tcBorders>
              <w:top w:val="nil"/>
              <w:left w:val="single" w:sz="4" w:space="0" w:color="auto"/>
              <w:bottom w:val="single" w:sz="4" w:space="0" w:color="000000"/>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Referir  hoja soporte</w:t>
            </w:r>
          </w:p>
        </w:tc>
      </w:tr>
      <w:tr w:rsidR="00320583" w:rsidRPr="00051FAE" w:rsidTr="00320583">
        <w:trPr>
          <w:cantSplit/>
          <w:trHeight w:val="240"/>
        </w:trPr>
        <w:tc>
          <w:tcPr>
            <w:tcW w:w="4562" w:type="dxa"/>
            <w:vMerge/>
            <w:tcBorders>
              <w:top w:val="nil"/>
              <w:left w:val="single" w:sz="4" w:space="0" w:color="auto"/>
              <w:bottom w:val="nil"/>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Operaciones – Corriente de cortocircuito</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trHeight w:val="480"/>
        </w:trPr>
        <w:tc>
          <w:tcPr>
            <w:tcW w:w="456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ENDURANCIA MECÁNICA</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M2</w:t>
            </w:r>
            <w:r w:rsidRPr="00051FAE">
              <w:rPr>
                <w:rFonts w:ascii="Swis721 LtCn BT" w:hAnsi="Swis721 LtCn BT"/>
                <w:color w:val="000000"/>
                <w:sz w:val="18"/>
                <w:szCs w:val="18"/>
                <w:lang w:eastAsia="es-ES"/>
              </w:rPr>
              <w:br/>
              <w:t>Indicar número de operaciones</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Referir  hoja soporte</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MECANISMO RECARGA DE RESORTE MOTORIZADO</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SI </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CICLO DE OPERACIÓN</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O-.3”-CO-15”-CO</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85"/>
        </w:trPr>
        <w:tc>
          <w:tcPr>
            <w:tcW w:w="456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POLOS DE MANIOBRA (CORTE)</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CORTE EN  VACÍO</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Referir  hoja soporte</w:t>
            </w:r>
          </w:p>
        </w:tc>
      </w:tr>
      <w:tr w:rsidR="00320583" w:rsidRPr="00051FAE" w:rsidTr="00320583">
        <w:trPr>
          <w:trHeight w:val="240"/>
        </w:trPr>
        <w:tc>
          <w:tcPr>
            <w:tcW w:w="456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INTERBLOQUEOS</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ASOCIADOS AL </w:t>
            </w:r>
            <w:r w:rsidRPr="00051FAE">
              <w:rPr>
                <w:rFonts w:ascii="Swis721 LtCn BT" w:hAnsi="Swis721 LtCn BT"/>
                <w:color w:val="000000"/>
                <w:sz w:val="18"/>
                <w:szCs w:val="18"/>
                <w:lang w:eastAsia="es-ES"/>
              </w:rPr>
              <w:lastRenderedPageBreak/>
              <w:t>SECCIONADOR</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720"/>
        </w:trPr>
        <w:tc>
          <w:tcPr>
            <w:tcW w:w="456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lastRenderedPageBreak/>
              <w:t>CUBA</w:t>
            </w:r>
          </w:p>
        </w:tc>
        <w:tc>
          <w:tcPr>
            <w:tcW w:w="218" w:type="dxa"/>
            <w:gridSpan w:val="2"/>
            <w:tcBorders>
              <w:top w:val="nil"/>
              <w:left w:val="single" w:sz="4" w:space="0" w:color="auto"/>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CUBA SOLDADA HERMÉTICAMENTE Y LLENA DE SF6</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single" w:sz="4" w:space="0" w:color="auto"/>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562" w:type="dxa"/>
            <w:tcBorders>
              <w:top w:val="single" w:sz="4" w:space="0" w:color="auto"/>
              <w:left w:val="single" w:sz="4" w:space="0" w:color="auto"/>
              <w:bottom w:val="nil"/>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MATERIAL DE LA CUBA</w:t>
            </w:r>
          </w:p>
        </w:tc>
        <w:tc>
          <w:tcPr>
            <w:tcW w:w="218" w:type="dxa"/>
            <w:gridSpan w:val="2"/>
            <w:tcBorders>
              <w:top w:val="nil"/>
              <w:left w:val="nil"/>
              <w:bottom w:val="nil"/>
              <w:right w:val="single" w:sz="4" w:space="0" w:color="auto"/>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ACERO INOXIDABLE, </w:t>
            </w:r>
          </w:p>
        </w:tc>
        <w:tc>
          <w:tcPr>
            <w:tcW w:w="160" w:type="dxa"/>
            <w:gridSpan w:val="2"/>
            <w:tcBorders>
              <w:top w:val="nil"/>
              <w:left w:val="single" w:sz="4" w:space="0" w:color="auto"/>
              <w:bottom w:val="nil"/>
              <w:right w:val="single" w:sz="4" w:space="0" w:color="auto"/>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single" w:sz="4" w:space="0" w:color="auto"/>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562" w:type="dxa"/>
            <w:tcBorders>
              <w:top w:val="single" w:sz="4" w:space="0" w:color="auto"/>
              <w:left w:val="single" w:sz="4" w:space="0" w:color="auto"/>
              <w:bottom w:val="nil"/>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MANÓMETROS CON CONTACTOS AUXILIARES</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single" w:sz="4" w:space="0" w:color="auto"/>
              <w:left w:val="single" w:sz="4" w:space="0" w:color="auto"/>
              <w:bottom w:val="nil"/>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PROGRAMADOS EN FABRICA</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single" w:sz="4" w:space="0" w:color="auto"/>
              <w:left w:val="single" w:sz="4" w:space="0" w:color="auto"/>
              <w:bottom w:val="nil"/>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nil"/>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PARA CONTROL FUGA ANUAL DE SF6)</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SI </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562" w:type="dxa"/>
            <w:tcBorders>
              <w:top w:val="nil"/>
              <w:left w:val="single" w:sz="4" w:space="0" w:color="auto"/>
              <w:bottom w:val="nil"/>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ESTANQUEIDAD</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nil"/>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FUGA ANUAL &lt;= O.1% SF6</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nil"/>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nil"/>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562" w:type="dxa"/>
            <w:tcBorders>
              <w:top w:val="nil"/>
              <w:left w:val="single" w:sz="8" w:space="0" w:color="auto"/>
              <w:bottom w:val="nil"/>
              <w:right w:val="nil"/>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OTROS SUMINISTROS:</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56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1. Accionamiento con acumulador de energía, tipo rápido (K)</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2. Electro imán de cierre, para operación de cierre eléctrico</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3. Bobina de disparo, con acumulador de energía</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4. Disparo por relé de protección o mando eléctrico</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5. Dispositivo antibombeo</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6. Indicador de posición del interruptor</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7. Bloque de contactos auxiliares libres, (5NA) y (5 NC)</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8. Enclavamiento mecánico contra el seccionador</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9. Bloqueos por mínimo SF6</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562" w:type="dxa"/>
            <w:tcBorders>
              <w:top w:val="nil"/>
              <w:left w:val="single" w:sz="4" w:space="0" w:color="auto"/>
              <w:bottom w:val="nil"/>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OPERACIÓN MANUAL</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nil"/>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POR BOTONERA </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nil"/>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nil"/>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562" w:type="dxa"/>
            <w:tcBorders>
              <w:top w:val="nil"/>
              <w:left w:val="single" w:sz="4" w:space="0" w:color="auto"/>
              <w:bottom w:val="nil"/>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Independiente abrir /cerrar</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56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TIEMPO MÁXIMO DE CARGA DEL MUELLE</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15 s</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VOLTAJE DE BOBINAS OPERATIVAS:</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125 VDC ± 10%</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BOBINAS DE APERTURA</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2</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BOBINA DE CIERRE</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1</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562" w:type="dxa"/>
            <w:tcBorders>
              <w:top w:val="nil"/>
              <w:left w:val="nil"/>
              <w:bottom w:val="nil"/>
              <w:right w:val="nil"/>
            </w:tcBorders>
            <w:noWrap/>
            <w:vAlign w:val="center"/>
            <w:hideMark/>
          </w:tcPr>
          <w:p w:rsidR="00320583" w:rsidRPr="00051FAE" w:rsidRDefault="00320583" w:rsidP="00320583">
            <w:pPr>
              <w:rPr>
                <w:rFonts w:ascii="Swis721 LtCn BT" w:hAnsi="Swis721 LtCn BT"/>
                <w:color w:val="000000"/>
                <w:sz w:val="18"/>
                <w:szCs w:val="18"/>
                <w:lang w:eastAsia="es-ES"/>
              </w:rPr>
            </w:pP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562" w:type="dxa"/>
            <w:tcBorders>
              <w:top w:val="nil"/>
              <w:left w:val="nil"/>
              <w:bottom w:val="nil"/>
              <w:right w:val="nil"/>
            </w:tcBorders>
            <w:noWrap/>
            <w:vAlign w:val="center"/>
            <w:hideMark/>
          </w:tcPr>
          <w:p w:rsidR="00320583" w:rsidRPr="00051FAE" w:rsidRDefault="00320583" w:rsidP="00320583">
            <w:pPr>
              <w:rPr>
                <w:rFonts w:ascii="Swis721 LtCn BT" w:hAnsi="Swis721 LtCn BT"/>
                <w:b/>
                <w:bCs/>
                <w:color w:val="000000"/>
                <w:sz w:val="18"/>
                <w:szCs w:val="18"/>
                <w:u w:val="single"/>
                <w:lang w:eastAsia="es-ES"/>
              </w:rPr>
            </w:pPr>
            <w:r w:rsidRPr="00051FAE">
              <w:rPr>
                <w:rFonts w:ascii="Swis721 LtCn BT" w:hAnsi="Swis721 LtCn BT"/>
                <w:b/>
                <w:bCs/>
                <w:color w:val="000000"/>
                <w:sz w:val="18"/>
                <w:szCs w:val="18"/>
                <w:u w:val="single"/>
                <w:lang w:eastAsia="es-ES"/>
              </w:rPr>
              <w:t>7. SECCIONADOR DE TRES POSICIONES</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56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NORMAS</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Norma IEC 62 271-102 </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MARCA</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INDICAR</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MODELO</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INDICAR</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48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UBICACIÓN</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DENTRO DE LA CUBA SF6</w:t>
            </w:r>
            <w:r w:rsidRPr="00051FAE">
              <w:rPr>
                <w:rFonts w:ascii="Swis721 LtCn BT" w:hAnsi="Swis721 LtCn BT"/>
                <w:color w:val="000000"/>
                <w:sz w:val="18"/>
                <w:szCs w:val="18"/>
                <w:lang w:eastAsia="es-ES"/>
              </w:rPr>
              <w:br/>
              <w:t>INTEGRADO AL INTERRUPTOR</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48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NIVEL BÁSICO DE AISLAMIENTO (BIL) 1,2/50 [us], 95 [KV]</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&gt;= 95 KV</w:t>
            </w:r>
            <w:r w:rsidRPr="00051FAE">
              <w:rPr>
                <w:rFonts w:ascii="Swis721 LtCn BT" w:hAnsi="Swis721 LtCn BT"/>
                <w:color w:val="000000"/>
                <w:sz w:val="18"/>
                <w:szCs w:val="18"/>
                <w:lang w:eastAsia="es-ES"/>
              </w:rPr>
              <w:br/>
              <w:t>Indicar valor</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300"/>
        </w:trPr>
        <w:tc>
          <w:tcPr>
            <w:tcW w:w="4562" w:type="dxa"/>
            <w:tcBorders>
              <w:top w:val="nil"/>
              <w:left w:val="single" w:sz="4" w:space="0" w:color="auto"/>
              <w:bottom w:val="nil"/>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CORRIENTE NOMINAL</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nil"/>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nil"/>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nil"/>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Referir  hoja soporte</w:t>
            </w:r>
          </w:p>
        </w:tc>
      </w:tr>
      <w:tr w:rsidR="00320583" w:rsidRPr="00051FAE" w:rsidTr="00320583">
        <w:trPr>
          <w:trHeight w:val="480"/>
        </w:trPr>
        <w:tc>
          <w:tcPr>
            <w:tcW w:w="4562" w:type="dxa"/>
            <w:tcBorders>
              <w:top w:val="nil"/>
              <w:left w:val="single" w:sz="4" w:space="0" w:color="auto"/>
              <w:bottom w:val="nil"/>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                            PARA CELDA DE ALIMENTACIÓN</w:t>
            </w:r>
          </w:p>
          <w:p w:rsidR="00320583" w:rsidRPr="00051FAE" w:rsidRDefault="00320583" w:rsidP="00320583">
            <w:pPr>
              <w:rPr>
                <w:rFonts w:ascii="Swis721 LtCn BT" w:hAnsi="Swis721 LtCn BT"/>
                <w:color w:val="000000"/>
                <w:sz w:val="18"/>
                <w:szCs w:val="18"/>
                <w:lang w:eastAsia="es-ES"/>
              </w:rPr>
            </w:pP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nil"/>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In &gt;= 1250A</w:t>
            </w:r>
            <w:r w:rsidRPr="00051FAE">
              <w:rPr>
                <w:rFonts w:ascii="Swis721 LtCn BT" w:hAnsi="Swis721 LtCn BT"/>
                <w:color w:val="000000"/>
                <w:sz w:val="18"/>
                <w:szCs w:val="18"/>
                <w:lang w:eastAsia="es-ES"/>
              </w:rPr>
              <w:br/>
              <w:t>Indicar valor</w:t>
            </w:r>
          </w:p>
          <w:p w:rsidR="00320583" w:rsidRPr="00051FAE" w:rsidRDefault="00320583" w:rsidP="00320583">
            <w:pPr>
              <w:jc w:val="center"/>
              <w:rPr>
                <w:rFonts w:ascii="Swis721 LtCn BT" w:hAnsi="Swis721 LtCn BT"/>
                <w:color w:val="000000"/>
                <w:sz w:val="18"/>
                <w:szCs w:val="18"/>
                <w:lang w:eastAsia="es-ES"/>
              </w:rPr>
            </w:pP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nil"/>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nil"/>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495"/>
        </w:trPr>
        <w:tc>
          <w:tcPr>
            <w:tcW w:w="4562" w:type="dxa"/>
            <w:tcBorders>
              <w:top w:val="nil"/>
              <w:left w:val="single" w:sz="4" w:space="0" w:color="auto"/>
              <w:bottom w:val="nil"/>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                           PARA CELDA DE PRIMARIOS </w:t>
            </w:r>
            <w:r w:rsidRPr="00051FAE">
              <w:rPr>
                <w:rFonts w:ascii="Swis721 LtCn BT" w:hAnsi="Swis721 LtCn BT"/>
                <w:color w:val="000000"/>
                <w:sz w:val="18"/>
                <w:szCs w:val="18"/>
                <w:lang w:eastAsia="es-ES"/>
              </w:rPr>
              <w:br/>
              <w:t xml:space="preserve">                           Y OTROS SERVICIOS</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 In &gt;= 1000 A</w:t>
            </w:r>
            <w:r w:rsidRPr="00051FAE">
              <w:rPr>
                <w:rFonts w:ascii="Swis721 LtCn BT" w:hAnsi="Swis721 LtCn BT"/>
                <w:color w:val="000000"/>
                <w:sz w:val="18"/>
                <w:szCs w:val="18"/>
                <w:lang w:eastAsia="es-ES"/>
              </w:rPr>
              <w:br/>
              <w:t>Indicar Valor</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56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CONTACTOS AUXILIRES LIBRES POR ESTADO</w:t>
            </w:r>
          </w:p>
        </w:tc>
        <w:tc>
          <w:tcPr>
            <w:tcW w:w="218" w:type="dxa"/>
            <w:gridSpan w:val="2"/>
            <w:tcBorders>
              <w:top w:val="single" w:sz="8" w:space="0" w:color="auto"/>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741"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5 NA y 5 NC</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480"/>
        </w:trPr>
        <w:tc>
          <w:tcPr>
            <w:tcW w:w="456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ENDURANCIA MECÁNICA</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M1</w:t>
            </w:r>
            <w:r w:rsidRPr="00051FAE">
              <w:rPr>
                <w:rFonts w:ascii="Swis721 LtCn BT" w:hAnsi="Swis721 LtCn BT"/>
                <w:color w:val="000000"/>
                <w:sz w:val="18"/>
                <w:szCs w:val="18"/>
                <w:lang w:eastAsia="es-ES"/>
              </w:rPr>
              <w:br/>
              <w:t>Indicar número de operaciones</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Referir  hoja soporte</w:t>
            </w:r>
          </w:p>
        </w:tc>
      </w:tr>
      <w:tr w:rsidR="00320583" w:rsidRPr="00051FAE" w:rsidTr="00320583">
        <w:trPr>
          <w:trHeight w:val="240"/>
        </w:trPr>
        <w:tc>
          <w:tcPr>
            <w:tcW w:w="4562" w:type="dxa"/>
            <w:tcBorders>
              <w:top w:val="single" w:sz="4" w:space="0" w:color="auto"/>
              <w:left w:val="single" w:sz="4" w:space="0" w:color="auto"/>
              <w:bottom w:val="nil"/>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ENCLAVAMIENTOS</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MECÀNICO  </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ELÈCTRICO</w:t>
            </w: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562" w:type="dxa"/>
            <w:tcBorders>
              <w:top w:val="nil"/>
              <w:left w:val="nil"/>
              <w:bottom w:val="nil"/>
              <w:right w:val="nil"/>
            </w:tcBorders>
            <w:noWrap/>
            <w:vAlign w:val="center"/>
            <w:hideMark/>
          </w:tcPr>
          <w:p w:rsidR="00320583" w:rsidRPr="00051FAE" w:rsidRDefault="00320583" w:rsidP="00320583">
            <w:pPr>
              <w:rPr>
                <w:rFonts w:ascii="Swis721 LtCn BT" w:hAnsi="Swis721 LtCn BT"/>
                <w:color w:val="000000"/>
                <w:sz w:val="18"/>
                <w:szCs w:val="18"/>
                <w:lang w:eastAsia="es-ES"/>
              </w:rPr>
            </w:pP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741"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832" w:type="dxa"/>
            <w:gridSpan w:val="2"/>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7513" w:type="dxa"/>
            <w:gridSpan w:val="8"/>
            <w:tcBorders>
              <w:top w:val="nil"/>
              <w:left w:val="nil"/>
              <w:bottom w:val="nil"/>
              <w:right w:val="nil"/>
            </w:tcBorders>
            <w:noWrap/>
            <w:vAlign w:val="center"/>
            <w:hideMark/>
          </w:tcPr>
          <w:p w:rsidR="00320583" w:rsidRPr="00051FAE" w:rsidRDefault="00320583" w:rsidP="00320583">
            <w:pPr>
              <w:rPr>
                <w:rFonts w:ascii="Swis721 LtCn BT" w:hAnsi="Swis721 LtCn BT"/>
                <w:b/>
                <w:bCs/>
                <w:color w:val="000000"/>
                <w:sz w:val="18"/>
                <w:szCs w:val="18"/>
                <w:u w:val="single"/>
                <w:lang w:eastAsia="es-ES"/>
              </w:rPr>
            </w:pPr>
            <w:r w:rsidRPr="00051FAE">
              <w:rPr>
                <w:rFonts w:ascii="Swis721 LtCn BT" w:hAnsi="Swis721 LtCn BT"/>
                <w:b/>
                <w:bCs/>
                <w:color w:val="000000"/>
                <w:sz w:val="18"/>
                <w:szCs w:val="18"/>
                <w:u w:val="single"/>
                <w:lang w:eastAsia="es-ES"/>
              </w:rPr>
              <w:t>8.SUMINISTRO DE TERMINALES PARA CABLES SUBTERRÁNEOS Y PARRARAYOS</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56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NORMA</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DIN EN 50 181</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MARCA</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INDICAR</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48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lastRenderedPageBreak/>
              <w:t>NIVEL BÁSICO DE AISLAMIENTO (BIL) 1,2/50 [us], 95 [KV]</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&gt;= 95 KV</w:t>
            </w:r>
            <w:r w:rsidRPr="00051FAE">
              <w:rPr>
                <w:rFonts w:ascii="Swis721 LtCn BT" w:hAnsi="Swis721 LtCn BT"/>
                <w:color w:val="000000"/>
                <w:sz w:val="18"/>
                <w:szCs w:val="18"/>
                <w:lang w:eastAsia="es-ES"/>
              </w:rPr>
              <w:br/>
              <w:t>Indicar valor</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525"/>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TERMINALES PARA CELDA ALIMENTACIÓN</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DOS CABLES DE 500  MCM  + UN PARARRAYO (POR FASE)</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525"/>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TERMINALES PARA CELDA  PRIMARIOS: </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DOS CABLES DE 350 MCM + UN PARARRRAYO (POR FASE)</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525"/>
        </w:trPr>
        <w:tc>
          <w:tcPr>
            <w:tcW w:w="456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TERMINSALES PARA CELDA BANCO DE CAPACITORES: </w:t>
            </w:r>
          </w:p>
        </w:tc>
        <w:tc>
          <w:tcPr>
            <w:tcW w:w="218" w:type="dxa"/>
            <w:gridSpan w:val="2"/>
            <w:tcBorders>
              <w:top w:val="nil"/>
              <w:left w:val="single" w:sz="4" w:space="0" w:color="auto"/>
              <w:bottom w:val="nil"/>
              <w:right w:val="single" w:sz="4" w:space="0" w:color="auto"/>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UN CABLE 2/0 AWG + UN PARARRAYO (POR FASE)</w:t>
            </w:r>
          </w:p>
        </w:tc>
        <w:tc>
          <w:tcPr>
            <w:tcW w:w="168" w:type="dxa"/>
            <w:gridSpan w:val="2"/>
            <w:tcBorders>
              <w:top w:val="nil"/>
              <w:left w:val="single" w:sz="4" w:space="0" w:color="auto"/>
              <w:bottom w:val="nil"/>
              <w:right w:val="single" w:sz="4" w:space="0" w:color="auto"/>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single" w:sz="4" w:space="0" w:color="auto"/>
              <w:bottom w:val="nil"/>
              <w:right w:val="single" w:sz="4" w:space="0" w:color="auto"/>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525"/>
        </w:trPr>
        <w:tc>
          <w:tcPr>
            <w:tcW w:w="4562"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TERMINALES PARA CELDA TRANSFORMADOR DE SERVICIOS AUXILIARES</w:t>
            </w:r>
          </w:p>
        </w:tc>
        <w:tc>
          <w:tcPr>
            <w:tcW w:w="218" w:type="dxa"/>
            <w:gridSpan w:val="2"/>
            <w:tcBorders>
              <w:top w:val="nil"/>
              <w:left w:val="nil"/>
              <w:bottom w:val="nil"/>
              <w:right w:val="nil"/>
            </w:tcBorders>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UN CABLE 2/0 AWG + UN PARARRAYO (POR FASE)</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1005"/>
        </w:trPr>
        <w:tc>
          <w:tcPr>
            <w:tcW w:w="456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TERMINALES</w:t>
            </w:r>
          </w:p>
        </w:tc>
        <w:tc>
          <w:tcPr>
            <w:tcW w:w="218" w:type="dxa"/>
            <w:gridSpan w:val="2"/>
            <w:tcBorders>
              <w:top w:val="nil"/>
              <w:left w:val="nil"/>
              <w:bottom w:val="nil"/>
              <w:right w:val="nil"/>
            </w:tcBorders>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DE COBRE</w:t>
            </w:r>
            <w:r w:rsidRPr="00051FAE">
              <w:rPr>
                <w:rFonts w:ascii="Swis721 LtCn BT" w:hAnsi="Swis721 LtCn BT"/>
                <w:color w:val="000000"/>
                <w:sz w:val="18"/>
                <w:szCs w:val="18"/>
                <w:lang w:eastAsia="es-ES"/>
              </w:rPr>
              <w:br/>
              <w:t>TIPO ENCHUFABLE EN "T", ATORNILLABLES Y APANTALLADOS</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435"/>
        </w:trPr>
        <w:tc>
          <w:tcPr>
            <w:tcW w:w="456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PERMITIRÁN LA CONEXIÓN DE UN PARARRAYOS</w:t>
            </w:r>
          </w:p>
        </w:tc>
        <w:tc>
          <w:tcPr>
            <w:tcW w:w="218" w:type="dxa"/>
            <w:gridSpan w:val="2"/>
            <w:tcBorders>
              <w:top w:val="nil"/>
              <w:left w:val="nil"/>
              <w:bottom w:val="nil"/>
              <w:right w:val="nil"/>
            </w:tcBorders>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55"/>
        </w:trPr>
        <w:tc>
          <w:tcPr>
            <w:tcW w:w="4562" w:type="dxa"/>
            <w:tcBorders>
              <w:top w:val="nil"/>
              <w:left w:val="nil"/>
              <w:bottom w:val="nil"/>
              <w:right w:val="nil"/>
            </w:tcBorders>
            <w:vAlign w:val="center"/>
            <w:hideMark/>
          </w:tcPr>
          <w:p w:rsidR="00320583" w:rsidRPr="00051FAE" w:rsidRDefault="00320583" w:rsidP="00320583">
            <w:pPr>
              <w:rPr>
                <w:rFonts w:ascii="Swis721 LtCn BT" w:hAnsi="Swis721 LtCn BT"/>
                <w:color w:val="000000"/>
                <w:sz w:val="18"/>
                <w:szCs w:val="18"/>
                <w:lang w:eastAsia="es-ES"/>
              </w:rPr>
            </w:pPr>
          </w:p>
        </w:tc>
        <w:tc>
          <w:tcPr>
            <w:tcW w:w="218" w:type="dxa"/>
            <w:gridSpan w:val="2"/>
            <w:tcBorders>
              <w:top w:val="nil"/>
              <w:left w:val="nil"/>
              <w:bottom w:val="nil"/>
              <w:right w:val="nil"/>
            </w:tcBorders>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562" w:type="dxa"/>
            <w:tcBorders>
              <w:top w:val="nil"/>
              <w:left w:val="nil"/>
              <w:bottom w:val="nil"/>
              <w:right w:val="nil"/>
            </w:tcBorders>
            <w:noWrap/>
            <w:vAlign w:val="center"/>
            <w:hideMark/>
          </w:tcPr>
          <w:p w:rsidR="00320583" w:rsidRPr="00051FAE" w:rsidRDefault="00320583" w:rsidP="00320583">
            <w:pPr>
              <w:rPr>
                <w:rFonts w:ascii="Swis721 LtCn BT" w:hAnsi="Swis721 LtCn BT"/>
                <w:b/>
                <w:bCs/>
                <w:color w:val="000000"/>
                <w:sz w:val="18"/>
                <w:szCs w:val="18"/>
                <w:u w:val="single"/>
                <w:lang w:eastAsia="es-ES"/>
              </w:rPr>
            </w:pPr>
            <w:r w:rsidRPr="00051FAE">
              <w:rPr>
                <w:rFonts w:ascii="Swis721 LtCn BT" w:hAnsi="Swis721 LtCn BT"/>
                <w:b/>
                <w:bCs/>
                <w:color w:val="000000"/>
                <w:sz w:val="18"/>
                <w:szCs w:val="18"/>
                <w:u w:val="single"/>
                <w:lang w:eastAsia="es-ES"/>
              </w:rPr>
              <w:t>9.PARARRAYOS</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b/>
                <w:bCs/>
                <w:color w:val="000000"/>
                <w:sz w:val="18"/>
                <w:szCs w:val="18"/>
                <w:u w:val="single"/>
                <w:lang w:eastAsia="es-ES"/>
              </w:rPr>
            </w:pPr>
          </w:p>
        </w:tc>
        <w:tc>
          <w:tcPr>
            <w:tcW w:w="1883" w:type="dxa"/>
            <w:gridSpan w:val="2"/>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56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MARCA</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INDICAR</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TIPO</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shd w:val="clear" w:color="auto" w:fill="FFFFFF"/>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ELBOW</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MATERIAL</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OXIDO DE METAL (VARISTOR)</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TENSIÓN DEL SISTEMA</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13.8 KV</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TENSIÓN DE OPERACIÓN CONTINUA</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8.4 KV</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sz w:val="18"/>
                <w:szCs w:val="18"/>
                <w:lang w:eastAsia="es-ES"/>
              </w:rPr>
            </w:pPr>
            <w:r w:rsidRPr="00051FAE">
              <w:rPr>
                <w:rFonts w:ascii="Swis721 LtCn BT" w:hAnsi="Swis721 LtCn BT"/>
                <w:sz w:val="18"/>
                <w:szCs w:val="18"/>
                <w:lang w:eastAsia="es-ES"/>
              </w:rPr>
              <w:t>MÁXIMO VOLTAJE DE DESCARGA PARA UNA CORRIENTE DE 20 KA CON FORMA DE ONDA DE 8X20 uSEC</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41.5  kV</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NIVEL BÁSICO DE AISLAMIENTO (BIL) 1,2/50 [us], [KV]</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75 kV</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OXIDO DE ZINC</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562" w:type="dxa"/>
            <w:tcBorders>
              <w:top w:val="nil"/>
              <w:left w:val="nil"/>
              <w:bottom w:val="nil"/>
              <w:right w:val="nil"/>
            </w:tcBorders>
            <w:noWrap/>
            <w:vAlign w:val="center"/>
            <w:hideMark/>
          </w:tcPr>
          <w:p w:rsidR="00320583" w:rsidRPr="00051FAE" w:rsidRDefault="00320583" w:rsidP="00320583">
            <w:pPr>
              <w:rPr>
                <w:rFonts w:ascii="Swis721 LtCn BT" w:hAnsi="Swis721 LtCn BT"/>
                <w:color w:val="000000"/>
                <w:sz w:val="18"/>
                <w:szCs w:val="18"/>
                <w:lang w:eastAsia="es-ES"/>
              </w:rPr>
            </w:pP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562" w:type="dxa"/>
            <w:tcBorders>
              <w:top w:val="nil"/>
              <w:left w:val="nil"/>
              <w:bottom w:val="nil"/>
              <w:right w:val="nil"/>
            </w:tcBorders>
            <w:noWrap/>
            <w:vAlign w:val="center"/>
            <w:hideMark/>
          </w:tcPr>
          <w:p w:rsidR="00320583" w:rsidRPr="00051FAE" w:rsidRDefault="00320583" w:rsidP="00320583">
            <w:pPr>
              <w:rPr>
                <w:rFonts w:ascii="Swis721 LtCn BT" w:hAnsi="Swis721 LtCn BT"/>
                <w:b/>
                <w:bCs/>
                <w:color w:val="000000"/>
                <w:sz w:val="18"/>
                <w:szCs w:val="18"/>
                <w:u w:val="single"/>
                <w:lang w:eastAsia="es-ES"/>
              </w:rPr>
            </w:pPr>
            <w:r w:rsidRPr="00051FAE">
              <w:rPr>
                <w:rFonts w:ascii="Swis721 LtCn BT" w:hAnsi="Swis721 LtCn BT"/>
                <w:b/>
                <w:bCs/>
                <w:color w:val="000000"/>
                <w:sz w:val="18"/>
                <w:szCs w:val="18"/>
                <w:u w:val="single"/>
                <w:lang w:eastAsia="es-ES"/>
              </w:rPr>
              <w:t xml:space="preserve">10. TRANSFORMADORES DE CORRIENTE </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56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NORMA</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IEC  60 044-1</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FUNCIONAMIENTO</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INDUCTIVO</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480"/>
        </w:trPr>
        <w:tc>
          <w:tcPr>
            <w:tcW w:w="456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CAPACIDAD TÉRMICA</w:t>
            </w:r>
            <w:r w:rsidRPr="00051FAE">
              <w:rPr>
                <w:rFonts w:ascii="Swis721 LtCn BT" w:hAnsi="Swis721 LtCn BT"/>
                <w:color w:val="000000"/>
                <w:sz w:val="18"/>
                <w:szCs w:val="18"/>
                <w:lang w:eastAsia="es-ES"/>
              </w:rPr>
              <w:br/>
              <w:t>(CORRIENTE MÁXIMA PERMANENTE)</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1.2 X In</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480"/>
        </w:trPr>
        <w:tc>
          <w:tcPr>
            <w:tcW w:w="456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CAPACIDAD DINÁMICA</w:t>
            </w:r>
            <w:r w:rsidRPr="00051FAE">
              <w:rPr>
                <w:rFonts w:ascii="Swis721 LtCn BT" w:hAnsi="Swis721 LtCn BT"/>
                <w:color w:val="000000"/>
                <w:sz w:val="18"/>
                <w:szCs w:val="18"/>
                <w:lang w:eastAsia="es-ES"/>
              </w:rPr>
              <w:br/>
              <w:t>(CORRIENTE CORTA DURACIÓN  -3 SEGUNDOS)</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25 kA</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CORRIENTE NOMINAL PRIMARIA, ALIMENTACIÓN</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1200/900 A</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CORRIENTE NOMINAL PRIMARIA, PRIMARIOS</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900/600 A</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9D69AA">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CORRIENTE NOMINAL BANCO CAP. </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9D69AA" w:rsidP="00320583">
            <w:pPr>
              <w:jc w:val="center"/>
              <w:rPr>
                <w:rFonts w:ascii="Swis721 LtCn BT" w:hAnsi="Swis721 LtCn BT"/>
                <w:color w:val="000000"/>
                <w:sz w:val="18"/>
                <w:szCs w:val="18"/>
                <w:lang w:eastAsia="es-ES"/>
              </w:rPr>
            </w:pPr>
            <w:r>
              <w:rPr>
                <w:rFonts w:ascii="Swis721 LtCn BT" w:hAnsi="Swis721 LtCn BT"/>
                <w:color w:val="000000"/>
                <w:sz w:val="18"/>
                <w:szCs w:val="18"/>
                <w:lang w:eastAsia="es-ES"/>
              </w:rPr>
              <w:t>900/6</w:t>
            </w:r>
            <w:r w:rsidR="00320583" w:rsidRPr="00051FAE">
              <w:rPr>
                <w:rFonts w:ascii="Swis721 LtCn BT" w:hAnsi="Swis721 LtCn BT"/>
                <w:color w:val="000000"/>
                <w:sz w:val="18"/>
                <w:szCs w:val="18"/>
                <w:lang w:eastAsia="es-ES"/>
              </w:rPr>
              <w:t>00 A</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9D69AA"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9D69AA" w:rsidRPr="00051FAE" w:rsidRDefault="009D69AA" w:rsidP="00320583">
            <w:pPr>
              <w:rPr>
                <w:rFonts w:ascii="Swis721 LtCn BT" w:hAnsi="Swis721 LtCn BT"/>
                <w:color w:val="000000"/>
                <w:sz w:val="18"/>
                <w:szCs w:val="18"/>
                <w:lang w:eastAsia="es-ES"/>
              </w:rPr>
            </w:pPr>
            <w:r>
              <w:rPr>
                <w:rFonts w:ascii="Swis721 LtCn BT" w:hAnsi="Swis721 LtCn BT"/>
                <w:color w:val="000000"/>
                <w:sz w:val="18"/>
                <w:szCs w:val="18"/>
                <w:lang w:eastAsia="es-ES"/>
              </w:rPr>
              <w:t>CORRIENTE NOMINAL</w:t>
            </w:r>
            <w:r w:rsidRPr="00051FAE">
              <w:rPr>
                <w:rFonts w:ascii="Swis721 LtCn BT" w:hAnsi="Swis721 LtCn BT"/>
                <w:color w:val="000000"/>
                <w:sz w:val="18"/>
                <w:szCs w:val="18"/>
                <w:lang w:eastAsia="es-ES"/>
              </w:rPr>
              <w:t xml:space="preserve"> S.S.A.A.</w:t>
            </w:r>
          </w:p>
        </w:tc>
        <w:tc>
          <w:tcPr>
            <w:tcW w:w="218" w:type="dxa"/>
            <w:gridSpan w:val="2"/>
            <w:tcBorders>
              <w:top w:val="nil"/>
              <w:left w:val="nil"/>
              <w:bottom w:val="nil"/>
              <w:right w:val="nil"/>
            </w:tcBorders>
            <w:noWrap/>
            <w:vAlign w:val="bottom"/>
            <w:hideMark/>
          </w:tcPr>
          <w:p w:rsidR="009D69AA" w:rsidRPr="00051FAE" w:rsidRDefault="009D69AA"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9D69AA" w:rsidRPr="00051FAE" w:rsidRDefault="009D69AA" w:rsidP="00320583">
            <w:pPr>
              <w:jc w:val="center"/>
              <w:rPr>
                <w:rFonts w:ascii="Swis721 LtCn BT" w:hAnsi="Swis721 LtCn BT"/>
                <w:color w:val="000000"/>
                <w:sz w:val="18"/>
                <w:szCs w:val="18"/>
                <w:lang w:eastAsia="es-ES"/>
              </w:rPr>
            </w:pPr>
            <w:r>
              <w:rPr>
                <w:rFonts w:ascii="Swis721 LtCn BT" w:hAnsi="Swis721 LtCn BT"/>
                <w:color w:val="000000"/>
                <w:sz w:val="18"/>
                <w:szCs w:val="18"/>
                <w:lang w:eastAsia="es-ES"/>
              </w:rPr>
              <w:t>200/100</w:t>
            </w:r>
          </w:p>
        </w:tc>
        <w:tc>
          <w:tcPr>
            <w:tcW w:w="168" w:type="dxa"/>
            <w:gridSpan w:val="2"/>
            <w:tcBorders>
              <w:top w:val="nil"/>
              <w:left w:val="nil"/>
              <w:bottom w:val="nil"/>
              <w:right w:val="nil"/>
            </w:tcBorders>
            <w:noWrap/>
            <w:vAlign w:val="bottom"/>
            <w:hideMark/>
          </w:tcPr>
          <w:p w:rsidR="009D69AA" w:rsidRPr="00051FAE" w:rsidRDefault="009D69AA"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9D69AA" w:rsidRPr="00051FAE" w:rsidRDefault="009D69AA"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9D69AA" w:rsidRPr="00051FAE" w:rsidRDefault="009D69AA"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9D69AA" w:rsidRPr="00051FAE" w:rsidRDefault="009D69AA" w:rsidP="00320583">
            <w:pPr>
              <w:jc w:val="center"/>
              <w:rPr>
                <w:rFonts w:ascii="Swis721 LtCn BT" w:hAnsi="Swis721 LtCn BT"/>
                <w:color w:val="000000"/>
                <w:sz w:val="18"/>
                <w:szCs w:val="18"/>
                <w:lang w:eastAsia="es-ES"/>
              </w:rPr>
            </w:pP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CORRIENTE NOMINAL SECUNDARIA</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5A</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48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UBICACIÓN</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EN LA ENTRADA DE  LOS CABLES DE ALTA TENSIÓN (UNO POR FASE)</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AISLAMIENTO </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CLASE  E</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525"/>
        </w:trPr>
        <w:tc>
          <w:tcPr>
            <w:tcW w:w="456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TENSIÓN SOPORTADA DE CORTA DURACIÓN A FRECUENCI AINDUSTRIAL</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3 Kv</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48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MONTAJE</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ALOJADOS FUERA DE LA CUBA DE SF6</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MATERIAL</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ANTIEXPLOSIVO</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TEMPERATURA DE FUNCIONAMIENTO</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0-40 GRADOS CENTIG.</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NUCLEOS PARA CELDA DE  ALIMENTACIÓN</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2 PROTECCIÓN Y 1 MEDICIÓN</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56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NUCLEOS PARA CELDA DE PRIMARIOS</w:t>
            </w: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1 PROTECCIÓN Y 1 </w:t>
            </w:r>
            <w:r w:rsidRPr="00051FAE">
              <w:rPr>
                <w:rFonts w:ascii="Swis721 LtCn BT" w:hAnsi="Swis721 LtCn BT"/>
                <w:color w:val="000000"/>
                <w:sz w:val="18"/>
                <w:szCs w:val="18"/>
                <w:lang w:eastAsia="es-ES"/>
              </w:rPr>
              <w:lastRenderedPageBreak/>
              <w:t>MEDICIÓN</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562" w:type="dxa"/>
            <w:tcBorders>
              <w:top w:val="nil"/>
              <w:left w:val="nil"/>
              <w:bottom w:val="nil"/>
              <w:right w:val="nil"/>
            </w:tcBorders>
            <w:noWrap/>
            <w:vAlign w:val="center"/>
            <w:hideMark/>
          </w:tcPr>
          <w:p w:rsidR="00320583" w:rsidRPr="00051FAE" w:rsidRDefault="00320583" w:rsidP="00320583">
            <w:pPr>
              <w:rPr>
                <w:rFonts w:ascii="Swis721 LtCn BT" w:hAnsi="Swis721 LtCn BT"/>
                <w:color w:val="000000"/>
                <w:sz w:val="18"/>
                <w:szCs w:val="18"/>
                <w:lang w:eastAsia="es-ES"/>
              </w:rPr>
            </w:pPr>
          </w:p>
        </w:tc>
        <w:tc>
          <w:tcPr>
            <w:tcW w:w="21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6663" w:type="dxa"/>
            <w:gridSpan w:val="5"/>
            <w:tcBorders>
              <w:top w:val="nil"/>
              <w:left w:val="nil"/>
              <w:bottom w:val="nil"/>
              <w:right w:val="nil"/>
            </w:tcBorders>
            <w:noWrap/>
            <w:vAlign w:val="center"/>
            <w:hideMark/>
          </w:tcPr>
          <w:p w:rsidR="00320583" w:rsidRPr="00051FAE" w:rsidRDefault="00320583" w:rsidP="00320583">
            <w:pP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10.1 CLASE DE PRECISIÓN PARA PROTECCIÓN</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612" w:type="dxa"/>
            <w:gridSpan w:val="2"/>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POTENCIA</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10 VA</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CLASE</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5P 20</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nil"/>
              <w:bottom w:val="nil"/>
              <w:right w:val="nil"/>
            </w:tcBorders>
            <w:noWrap/>
            <w:vAlign w:val="center"/>
            <w:hideMark/>
          </w:tcPr>
          <w:p w:rsidR="00320583" w:rsidRPr="00051FAE" w:rsidRDefault="00320583" w:rsidP="00320583">
            <w:pP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10.2 CLASE DE PRECISIÓN PARA MEDICIÓN</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612" w:type="dxa"/>
            <w:gridSpan w:val="2"/>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POTENCIA</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10 VA</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CLASE</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0,2 (IEC)</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nil"/>
              <w:bottom w:val="nil"/>
              <w:right w:val="nil"/>
            </w:tcBorders>
            <w:noWrap/>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8" w:type="dxa"/>
            <w:gridSpan w:val="2"/>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612" w:type="dxa"/>
            <w:gridSpan w:val="2"/>
            <w:tcBorders>
              <w:top w:val="nil"/>
              <w:left w:val="nil"/>
              <w:bottom w:val="nil"/>
              <w:right w:val="nil"/>
            </w:tcBorders>
            <w:noWrap/>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8" w:type="dxa"/>
            <w:gridSpan w:val="2"/>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612" w:type="dxa"/>
            <w:gridSpan w:val="2"/>
            <w:tcBorders>
              <w:top w:val="nil"/>
              <w:left w:val="nil"/>
              <w:bottom w:val="nil"/>
              <w:right w:val="nil"/>
            </w:tcBorders>
            <w:shd w:val="clear" w:color="000000" w:fill="FFFFFF"/>
            <w:noWrap/>
            <w:vAlign w:val="center"/>
            <w:hideMark/>
          </w:tcPr>
          <w:p w:rsidR="00320583" w:rsidRPr="00051FAE" w:rsidRDefault="00320583" w:rsidP="00320583">
            <w:pPr>
              <w:rPr>
                <w:rFonts w:ascii="Swis721 LtCn BT" w:hAnsi="Swis721 LtCn BT"/>
                <w:b/>
                <w:bCs/>
                <w:color w:val="000000"/>
                <w:sz w:val="18"/>
                <w:szCs w:val="18"/>
                <w:u w:val="single"/>
                <w:lang w:eastAsia="es-ES"/>
              </w:rPr>
            </w:pPr>
            <w:r w:rsidRPr="00051FAE">
              <w:rPr>
                <w:rFonts w:ascii="Swis721 LtCn BT" w:hAnsi="Swis721 LtCn BT"/>
                <w:b/>
                <w:bCs/>
                <w:color w:val="000000"/>
                <w:sz w:val="18"/>
                <w:szCs w:val="18"/>
                <w:u w:val="single"/>
                <w:lang w:eastAsia="es-ES"/>
              </w:rPr>
              <w:t>11. TRANSFORMADORES DE TENSIÓN</w:t>
            </w:r>
          </w:p>
        </w:tc>
        <w:tc>
          <w:tcPr>
            <w:tcW w:w="168" w:type="dxa"/>
            <w:tcBorders>
              <w:top w:val="nil"/>
              <w:left w:val="nil"/>
              <w:bottom w:val="nil"/>
              <w:right w:val="nil"/>
            </w:tcBorders>
            <w:shd w:val="clear" w:color="000000" w:fill="FFFFFF"/>
            <w:noWrap/>
            <w:vAlign w:val="bottom"/>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883" w:type="dxa"/>
            <w:gridSpan w:val="2"/>
            <w:tcBorders>
              <w:top w:val="nil"/>
              <w:left w:val="nil"/>
              <w:bottom w:val="nil"/>
              <w:right w:val="nil"/>
            </w:tcBorders>
            <w:shd w:val="clear" w:color="000000" w:fill="FFFFFF"/>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8" w:type="dxa"/>
            <w:gridSpan w:val="2"/>
            <w:tcBorders>
              <w:top w:val="nil"/>
              <w:left w:val="nil"/>
              <w:bottom w:val="nil"/>
              <w:right w:val="nil"/>
            </w:tcBorders>
            <w:shd w:val="clear" w:color="000000" w:fill="FFFFFF"/>
            <w:noWrap/>
            <w:vAlign w:val="bottom"/>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682" w:type="dxa"/>
            <w:tcBorders>
              <w:top w:val="nil"/>
              <w:left w:val="nil"/>
              <w:bottom w:val="nil"/>
              <w:right w:val="nil"/>
            </w:tcBorders>
            <w:shd w:val="clear" w:color="000000" w:fill="FFFFFF"/>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shd w:val="clear" w:color="000000" w:fill="FFFFFF"/>
            <w:noWrap/>
            <w:vAlign w:val="bottom"/>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974" w:type="dxa"/>
            <w:tcBorders>
              <w:top w:val="nil"/>
              <w:left w:val="nil"/>
              <w:bottom w:val="nil"/>
              <w:right w:val="nil"/>
            </w:tcBorders>
            <w:shd w:val="clear" w:color="000000" w:fill="FFFFFF"/>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NORMA</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IEC 60 044-2</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TRANSFORMADOR MONÁSICO</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3  (uno por  fase)</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BIL</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95 KV</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FUNCIONAMIENTO</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INDUCTIVO</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TENSIÓN NOMINAL</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13. 8 KV</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TENSIÓN SOPORTABLE PERMANENTE</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1.2 Vn</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nil"/>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TENSIÓN SECUNDARIO</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nil"/>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nil"/>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nil"/>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8" w:type="dxa"/>
            <w:tcBorders>
              <w:top w:val="nil"/>
              <w:left w:val="nil"/>
              <w:bottom w:val="nil"/>
              <w:right w:val="nil"/>
            </w:tcBorders>
            <w:shd w:val="clear" w:color="000000" w:fill="FFFFFF"/>
            <w:noWrap/>
            <w:vAlign w:val="bottom"/>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883"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noProof/>
                <w:color w:val="000000"/>
                <w:sz w:val="18"/>
                <w:szCs w:val="18"/>
                <w:lang w:val="es-EC" w:eastAsia="es-EC"/>
              </w:rPr>
              <w:drawing>
                <wp:anchor distT="0" distB="0" distL="114300" distR="114300" simplePos="0" relativeHeight="251659264" behindDoc="0" locked="0" layoutInCell="1" allowOverlap="1">
                  <wp:simplePos x="0" y="0"/>
                  <wp:positionH relativeFrom="column">
                    <wp:posOffset>868045</wp:posOffset>
                  </wp:positionH>
                  <wp:positionV relativeFrom="paragraph">
                    <wp:posOffset>138430</wp:posOffset>
                  </wp:positionV>
                  <wp:extent cx="190500" cy="142875"/>
                  <wp:effectExtent l="1905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srcRect/>
                          <a:stretch>
                            <a:fillRect/>
                          </a:stretch>
                        </pic:blipFill>
                        <pic:spPr bwMode="auto">
                          <a:xfrm>
                            <a:off x="0" y="0"/>
                            <a:ext cx="190500" cy="142875"/>
                          </a:xfrm>
                          <a:prstGeom prst="rect">
                            <a:avLst/>
                          </a:prstGeom>
                          <a:solidFill>
                            <a:srgbClr val="FFFFFF"/>
                          </a:solidFill>
                          <a:ln w="9525">
                            <a:miter lim="800000"/>
                            <a:headEnd/>
                            <a:tailEnd/>
                          </a:ln>
                        </pic:spPr>
                      </pic:pic>
                    </a:graphicData>
                  </a:graphic>
                </wp:anchor>
              </w:drawing>
            </w:r>
          </w:p>
          <w:tbl>
            <w:tblPr>
              <w:tblW w:w="0" w:type="auto"/>
              <w:tblCellSpacing w:w="0" w:type="dxa"/>
              <w:tblLayout w:type="fixed"/>
              <w:tblCellMar>
                <w:left w:w="0" w:type="dxa"/>
                <w:right w:w="0" w:type="dxa"/>
              </w:tblCellMar>
              <w:tblLook w:val="04A0"/>
            </w:tblPr>
            <w:tblGrid>
              <w:gridCol w:w="2380"/>
            </w:tblGrid>
            <w:tr w:rsidR="00320583" w:rsidRPr="00051FAE" w:rsidTr="00320583">
              <w:trPr>
                <w:trHeight w:val="240"/>
                <w:tblCellSpacing w:w="0" w:type="dxa"/>
              </w:trPr>
              <w:tc>
                <w:tcPr>
                  <w:tcW w:w="2380" w:type="dxa"/>
                  <w:tcBorders>
                    <w:top w:val="nil"/>
                    <w:left w:val="single" w:sz="4" w:space="0" w:color="auto"/>
                    <w:bottom w:val="single" w:sz="4" w:space="0" w:color="auto"/>
                    <w:right w:val="single" w:sz="4" w:space="0" w:color="auto"/>
                  </w:tcBorders>
                  <w:shd w:val="clear" w:color="000000" w:fill="FFFFFF"/>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115- 115/            V</w:t>
                  </w:r>
                </w:p>
              </w:tc>
            </w:tr>
          </w:tbl>
          <w:p w:rsidR="00320583" w:rsidRPr="00051FAE" w:rsidRDefault="00320583" w:rsidP="00320583">
            <w:pPr>
              <w:rPr>
                <w:rFonts w:ascii="Swis721 LtCn BT" w:hAnsi="Swis721 LtCn BT"/>
                <w:color w:val="000000"/>
                <w:sz w:val="18"/>
                <w:szCs w:val="18"/>
                <w:lang w:eastAsia="es-ES"/>
              </w:rPr>
            </w:pPr>
          </w:p>
        </w:tc>
        <w:tc>
          <w:tcPr>
            <w:tcW w:w="168" w:type="dxa"/>
            <w:gridSpan w:val="2"/>
            <w:tcBorders>
              <w:top w:val="nil"/>
              <w:left w:val="nil"/>
              <w:bottom w:val="nil"/>
              <w:right w:val="nil"/>
            </w:tcBorders>
            <w:shd w:val="clear" w:color="000000" w:fill="FFFFFF"/>
            <w:noWrap/>
            <w:vAlign w:val="bottom"/>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682" w:type="dxa"/>
            <w:tcBorders>
              <w:top w:val="nil"/>
              <w:left w:val="single" w:sz="4" w:space="0" w:color="auto"/>
              <w:bottom w:val="single" w:sz="4" w:space="0" w:color="auto"/>
              <w:right w:val="single" w:sz="4" w:space="0" w:color="auto"/>
            </w:tcBorders>
            <w:shd w:val="clear" w:color="000000" w:fill="FFFFFF"/>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shd w:val="clear" w:color="000000" w:fill="FFFFFF"/>
            <w:noWrap/>
            <w:vAlign w:val="bottom"/>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974" w:type="dxa"/>
            <w:tcBorders>
              <w:top w:val="nil"/>
              <w:left w:val="single" w:sz="4" w:space="0" w:color="auto"/>
              <w:bottom w:val="single" w:sz="4" w:space="0" w:color="auto"/>
              <w:right w:val="single" w:sz="4" w:space="0" w:color="auto"/>
            </w:tcBorders>
            <w:shd w:val="clear" w:color="000000" w:fill="FFFFFF"/>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480"/>
        </w:trPr>
        <w:tc>
          <w:tcPr>
            <w:tcW w:w="4612" w:type="dxa"/>
            <w:gridSpan w:val="2"/>
            <w:tcBorders>
              <w:top w:val="nil"/>
              <w:left w:val="single" w:sz="8" w:space="0" w:color="auto"/>
              <w:bottom w:val="nil"/>
              <w:right w:val="nil"/>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UBICACIÓN</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ALOJADOS FUERA DE LA CUBA DE SF6</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CORRIENTE LIMITE TERMICO</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8.0 A</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LUGAR DE INSTALACIÓN</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INDICAR</w:t>
            </w:r>
          </w:p>
        </w:tc>
        <w:tc>
          <w:tcPr>
            <w:tcW w:w="168" w:type="dxa"/>
            <w:gridSpan w:val="2"/>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u w:val="single"/>
                <w:lang w:eastAsia="es-ES"/>
              </w:rPr>
            </w:pPr>
            <w:r w:rsidRPr="00051FAE">
              <w:rPr>
                <w:rFonts w:ascii="Swis721 LtCn BT" w:hAnsi="Swis721 LtCn BT"/>
                <w:color w:val="000000"/>
                <w:sz w:val="18"/>
                <w:szCs w:val="18"/>
                <w:u w:val="single"/>
                <w:lang w:eastAsia="es-ES"/>
              </w:rPr>
              <w:t> </w:t>
            </w: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u w:val="single"/>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AISLAMIENTO</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RESINA U OTROS</w:t>
            </w:r>
          </w:p>
        </w:tc>
        <w:tc>
          <w:tcPr>
            <w:tcW w:w="168" w:type="dxa"/>
            <w:gridSpan w:val="2"/>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u w:val="single"/>
                <w:lang w:eastAsia="es-ES"/>
              </w:rPr>
            </w:pPr>
            <w:r w:rsidRPr="00051FAE">
              <w:rPr>
                <w:rFonts w:ascii="Swis721 LtCn BT" w:hAnsi="Swis721 LtCn BT"/>
                <w:color w:val="000000"/>
                <w:sz w:val="18"/>
                <w:szCs w:val="18"/>
                <w:u w:val="single"/>
                <w:lang w:eastAsia="es-ES"/>
              </w:rPr>
              <w:t> </w:t>
            </w: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u w:val="single"/>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TIPO</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ENCHUFABLE</w:t>
            </w:r>
          </w:p>
        </w:tc>
        <w:tc>
          <w:tcPr>
            <w:tcW w:w="168" w:type="dxa"/>
            <w:gridSpan w:val="2"/>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u w:val="single"/>
                <w:lang w:eastAsia="es-ES"/>
              </w:rPr>
            </w:pPr>
            <w:r w:rsidRPr="00051FAE">
              <w:rPr>
                <w:rFonts w:ascii="Swis721 LtCn BT" w:hAnsi="Swis721 LtCn BT"/>
                <w:color w:val="000000"/>
                <w:sz w:val="18"/>
                <w:szCs w:val="18"/>
                <w:u w:val="single"/>
                <w:lang w:eastAsia="es-ES"/>
              </w:rPr>
              <w:t> </w:t>
            </w: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u w:val="single"/>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RECUBRIMIENTO</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METÁLICO</w:t>
            </w:r>
          </w:p>
        </w:tc>
        <w:tc>
          <w:tcPr>
            <w:tcW w:w="168" w:type="dxa"/>
            <w:gridSpan w:val="2"/>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u w:val="single"/>
                <w:lang w:eastAsia="es-ES"/>
              </w:rPr>
            </w:pPr>
            <w:r w:rsidRPr="00051FAE">
              <w:rPr>
                <w:rFonts w:ascii="Swis721 LtCn BT" w:hAnsi="Swis721 LtCn BT"/>
                <w:color w:val="000000"/>
                <w:sz w:val="18"/>
                <w:szCs w:val="18"/>
                <w:u w:val="single"/>
                <w:lang w:eastAsia="es-ES"/>
              </w:rPr>
              <w:t> </w:t>
            </w: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u w:val="single"/>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6663" w:type="dxa"/>
            <w:gridSpan w:val="5"/>
            <w:tcBorders>
              <w:top w:val="nil"/>
              <w:left w:val="nil"/>
              <w:bottom w:val="nil"/>
              <w:right w:val="nil"/>
            </w:tcBorders>
            <w:noWrap/>
            <w:vAlign w:val="center"/>
            <w:hideMark/>
          </w:tcPr>
          <w:p w:rsidR="00320583" w:rsidRPr="00051FAE" w:rsidRDefault="00320583" w:rsidP="00320583">
            <w:pP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11.1 CLASE DE PRECISIÓN PARA PROTECCIÓN</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612" w:type="dxa"/>
            <w:gridSpan w:val="2"/>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POTENCIA</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10 VA</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CLASE</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3P </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nil"/>
              <w:bottom w:val="nil"/>
              <w:right w:val="nil"/>
            </w:tcBorders>
            <w:noWrap/>
            <w:vAlign w:val="center"/>
            <w:hideMark/>
          </w:tcPr>
          <w:p w:rsidR="00320583" w:rsidRPr="00051FAE" w:rsidRDefault="00320583" w:rsidP="00320583">
            <w:pP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11.2 CLASE DE PRECISIÓN PARA MEDICIÓN</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612" w:type="dxa"/>
            <w:gridSpan w:val="2"/>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POTENCIA</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10 VA</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CLASE</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0,2 (IEC)</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nil"/>
              <w:bottom w:val="nil"/>
              <w:right w:val="nil"/>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612" w:type="dxa"/>
            <w:gridSpan w:val="2"/>
            <w:tcBorders>
              <w:top w:val="nil"/>
              <w:left w:val="nil"/>
              <w:bottom w:val="nil"/>
              <w:right w:val="nil"/>
            </w:tcBorders>
            <w:vAlign w:val="center"/>
            <w:hideMark/>
          </w:tcPr>
          <w:p w:rsidR="00320583" w:rsidRPr="00051FAE" w:rsidRDefault="00320583" w:rsidP="00320583">
            <w:pPr>
              <w:rPr>
                <w:rFonts w:ascii="Swis721 LtCn BT" w:hAnsi="Swis721 LtCn BT"/>
                <w:b/>
                <w:bCs/>
                <w:color w:val="000000"/>
                <w:sz w:val="18"/>
                <w:szCs w:val="18"/>
                <w:u w:val="single"/>
                <w:lang w:eastAsia="es-ES"/>
              </w:rPr>
            </w:pPr>
            <w:r w:rsidRPr="00051FAE">
              <w:rPr>
                <w:rFonts w:ascii="Swis721 LtCn BT" w:hAnsi="Swis721 LtCn BT"/>
                <w:b/>
                <w:bCs/>
                <w:color w:val="000000"/>
                <w:sz w:val="18"/>
                <w:szCs w:val="18"/>
                <w:u w:val="single"/>
                <w:lang w:eastAsia="es-ES"/>
              </w:rPr>
              <w:t>12. COMPARTIMENTO DE CONTROL</w:t>
            </w:r>
          </w:p>
        </w:tc>
        <w:tc>
          <w:tcPr>
            <w:tcW w:w="168" w:type="dxa"/>
            <w:tcBorders>
              <w:top w:val="nil"/>
              <w:left w:val="nil"/>
              <w:bottom w:val="nil"/>
              <w:right w:val="nil"/>
            </w:tcBorders>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612" w:type="dxa"/>
            <w:gridSpan w:val="2"/>
            <w:tcBorders>
              <w:top w:val="nil"/>
              <w:left w:val="nil"/>
              <w:bottom w:val="nil"/>
              <w:right w:val="nil"/>
            </w:tcBorders>
            <w:vAlign w:val="center"/>
            <w:hideMark/>
          </w:tcPr>
          <w:p w:rsidR="00320583" w:rsidRPr="00051FAE" w:rsidRDefault="00320583" w:rsidP="00320583">
            <w:pPr>
              <w:rPr>
                <w:rFonts w:ascii="Swis721 LtCn BT" w:hAnsi="Swis721 LtCn BT"/>
                <w:b/>
                <w:bCs/>
                <w:color w:val="000000"/>
                <w:sz w:val="18"/>
                <w:szCs w:val="18"/>
                <w:u w:val="single"/>
                <w:lang w:eastAsia="es-ES"/>
              </w:rPr>
            </w:pPr>
          </w:p>
        </w:tc>
        <w:tc>
          <w:tcPr>
            <w:tcW w:w="168" w:type="dxa"/>
            <w:tcBorders>
              <w:top w:val="nil"/>
              <w:left w:val="nil"/>
              <w:bottom w:val="nil"/>
              <w:right w:val="nil"/>
            </w:tcBorders>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6663" w:type="dxa"/>
            <w:gridSpan w:val="5"/>
            <w:tcBorders>
              <w:top w:val="nil"/>
              <w:left w:val="nil"/>
              <w:bottom w:val="nil"/>
              <w:right w:val="nil"/>
            </w:tcBorders>
            <w:noWrap/>
            <w:vAlign w:val="center"/>
            <w:hideMark/>
          </w:tcPr>
          <w:p w:rsidR="00320583" w:rsidRPr="00051FAE" w:rsidRDefault="00320583" w:rsidP="00320583">
            <w:pP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12.1. A   DATOS GENERALES Y CARACTERÍSTICAS DE LOS RELÉS</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b/>
                <w:bCs/>
                <w:color w:val="000000"/>
                <w:sz w:val="18"/>
                <w:szCs w:val="18"/>
                <w:lang w:eastAsia="es-ES"/>
              </w:rPr>
            </w:pPr>
          </w:p>
        </w:tc>
        <w:tc>
          <w:tcPr>
            <w:tcW w:w="682" w:type="dxa"/>
            <w:tcBorders>
              <w:top w:val="nil"/>
              <w:left w:val="nil"/>
              <w:bottom w:val="nil"/>
              <w:right w:val="nil"/>
            </w:tcBorders>
            <w:vAlign w:val="center"/>
            <w:hideMark/>
          </w:tcPr>
          <w:p w:rsidR="00320583" w:rsidRPr="00051FAE" w:rsidRDefault="00320583" w:rsidP="00320583">
            <w:pPr>
              <w:jc w:val="center"/>
              <w:rPr>
                <w:rFonts w:ascii="Swis721 LtCn BT" w:hAnsi="Swis721 LtCn BT"/>
                <w:b/>
                <w:bCs/>
                <w:color w:val="000000"/>
                <w:sz w:val="18"/>
                <w:szCs w:val="18"/>
                <w:lang w:eastAsia="es-ES"/>
              </w:rPr>
            </w:pP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b/>
                <w:bCs/>
                <w:color w:val="000000"/>
                <w:sz w:val="18"/>
                <w:szCs w:val="18"/>
                <w:lang w:eastAsia="es-ES"/>
              </w:rPr>
            </w:pPr>
          </w:p>
        </w:tc>
      </w:tr>
      <w:tr w:rsidR="00320583" w:rsidRPr="00051FAE" w:rsidTr="00320583">
        <w:trPr>
          <w:trHeight w:val="240"/>
        </w:trPr>
        <w:tc>
          <w:tcPr>
            <w:tcW w:w="4612" w:type="dxa"/>
            <w:gridSpan w:val="2"/>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MARCA</w:t>
            </w:r>
          </w:p>
        </w:tc>
        <w:tc>
          <w:tcPr>
            <w:tcW w:w="168" w:type="dxa"/>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Indicar</w:t>
            </w:r>
          </w:p>
        </w:tc>
        <w:tc>
          <w:tcPr>
            <w:tcW w:w="168" w:type="dxa"/>
            <w:gridSpan w:val="2"/>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r>
      <w:tr w:rsidR="00320583" w:rsidRPr="00051FAE" w:rsidTr="00320583">
        <w:trPr>
          <w:trHeight w:val="54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MODELO (CODIFICACIÓN para cada tipo ofertado)</w:t>
            </w:r>
          </w:p>
        </w:tc>
        <w:tc>
          <w:tcPr>
            <w:tcW w:w="168" w:type="dxa"/>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Sobrecorriente (indicar)</w:t>
            </w:r>
          </w:p>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br/>
              <w:t>Diferencial(indicar)</w:t>
            </w:r>
          </w:p>
        </w:tc>
        <w:tc>
          <w:tcPr>
            <w:tcW w:w="168" w:type="dxa"/>
            <w:gridSpan w:val="2"/>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PAÍS DE ORIGEN</w:t>
            </w:r>
          </w:p>
        </w:tc>
        <w:tc>
          <w:tcPr>
            <w:tcW w:w="168" w:type="dxa"/>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Indicar</w:t>
            </w:r>
          </w:p>
        </w:tc>
        <w:tc>
          <w:tcPr>
            <w:tcW w:w="168" w:type="dxa"/>
            <w:gridSpan w:val="2"/>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AÑO DE FABRICACIÓN</w:t>
            </w:r>
          </w:p>
        </w:tc>
        <w:tc>
          <w:tcPr>
            <w:tcW w:w="168" w:type="dxa"/>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NO MENOR AL 2012</w:t>
            </w:r>
          </w:p>
        </w:tc>
        <w:tc>
          <w:tcPr>
            <w:tcW w:w="168" w:type="dxa"/>
            <w:gridSpan w:val="2"/>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r>
      <w:tr w:rsidR="00320583" w:rsidRPr="00051FAE" w:rsidTr="00320583">
        <w:trPr>
          <w:trHeight w:val="420"/>
        </w:trPr>
        <w:tc>
          <w:tcPr>
            <w:tcW w:w="4612" w:type="dxa"/>
            <w:gridSpan w:val="2"/>
            <w:tcBorders>
              <w:top w:val="nil"/>
              <w:left w:val="nil"/>
              <w:bottom w:val="nil"/>
              <w:right w:val="nil"/>
            </w:tcBorders>
            <w:vAlign w:val="center"/>
            <w:hideMark/>
          </w:tcPr>
          <w:p w:rsidR="00320583" w:rsidRPr="00051FAE" w:rsidRDefault="00320583" w:rsidP="00320583">
            <w:pP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CARÁCTERÍSTICAS ELÉCTRICAS GENERALES</w:t>
            </w:r>
          </w:p>
        </w:tc>
        <w:tc>
          <w:tcPr>
            <w:tcW w:w="168"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1883" w:type="dxa"/>
            <w:gridSpan w:val="2"/>
            <w:tcBorders>
              <w:top w:val="nil"/>
              <w:left w:val="nil"/>
              <w:bottom w:val="nil"/>
              <w:right w:val="nil"/>
            </w:tcBorders>
            <w:vAlign w:val="center"/>
            <w:hideMark/>
          </w:tcPr>
          <w:p w:rsidR="00320583" w:rsidRPr="00051FAE" w:rsidRDefault="00320583" w:rsidP="00320583">
            <w:pPr>
              <w:jc w:val="center"/>
              <w:rPr>
                <w:rFonts w:ascii="Swis721 LtCn BT" w:hAnsi="Swis721 LtCn BT"/>
                <w:b/>
                <w:bCs/>
                <w:color w:val="000000"/>
                <w:sz w:val="18"/>
                <w:szCs w:val="18"/>
                <w:lang w:eastAsia="es-ES"/>
              </w:rPr>
            </w:pPr>
          </w:p>
        </w:tc>
        <w:tc>
          <w:tcPr>
            <w:tcW w:w="168" w:type="dxa"/>
            <w:gridSpan w:val="2"/>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682" w:type="dxa"/>
            <w:tcBorders>
              <w:top w:val="nil"/>
              <w:left w:val="nil"/>
              <w:bottom w:val="nil"/>
              <w:right w:val="nil"/>
            </w:tcBorders>
            <w:vAlign w:val="center"/>
            <w:hideMark/>
          </w:tcPr>
          <w:p w:rsidR="00320583" w:rsidRPr="00051FAE" w:rsidRDefault="00320583" w:rsidP="00320583">
            <w:pPr>
              <w:jc w:val="center"/>
              <w:rPr>
                <w:rFonts w:ascii="Swis721 LtCn BT" w:hAnsi="Swis721 LtCn BT"/>
                <w:b/>
                <w:bCs/>
                <w:color w:val="000000"/>
                <w:sz w:val="18"/>
                <w:szCs w:val="18"/>
                <w:lang w:eastAsia="es-ES"/>
              </w:rPr>
            </w:pP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b/>
                <w:bCs/>
                <w:color w:val="000000"/>
                <w:sz w:val="18"/>
                <w:szCs w:val="18"/>
                <w:lang w:eastAsia="es-ES"/>
              </w:rPr>
            </w:pPr>
          </w:p>
        </w:tc>
      </w:tr>
      <w:tr w:rsidR="00320583" w:rsidRPr="00051FAE" w:rsidTr="00320583">
        <w:trPr>
          <w:trHeight w:val="240"/>
        </w:trPr>
        <w:tc>
          <w:tcPr>
            <w:tcW w:w="4612" w:type="dxa"/>
            <w:gridSpan w:val="2"/>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VOLTAJE NOMINAL ENTRE FASES</w:t>
            </w:r>
          </w:p>
        </w:tc>
        <w:tc>
          <w:tcPr>
            <w:tcW w:w="168"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1883" w:type="dxa"/>
            <w:gridSpan w:val="2"/>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115 Vac</w:t>
            </w:r>
          </w:p>
        </w:tc>
        <w:tc>
          <w:tcPr>
            <w:tcW w:w="168" w:type="dxa"/>
            <w:gridSpan w:val="2"/>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CORRIENTE NOMINAL  (In)</w:t>
            </w:r>
          </w:p>
        </w:tc>
        <w:tc>
          <w:tcPr>
            <w:tcW w:w="168"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5 A </w:t>
            </w:r>
          </w:p>
        </w:tc>
        <w:tc>
          <w:tcPr>
            <w:tcW w:w="168" w:type="dxa"/>
            <w:gridSpan w:val="2"/>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FRECUENCIA</w:t>
            </w:r>
          </w:p>
        </w:tc>
        <w:tc>
          <w:tcPr>
            <w:tcW w:w="168"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60 Hz</w:t>
            </w:r>
          </w:p>
        </w:tc>
        <w:tc>
          <w:tcPr>
            <w:tcW w:w="168" w:type="dxa"/>
            <w:gridSpan w:val="2"/>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r>
      <w:tr w:rsidR="00320583" w:rsidRPr="00051FAE" w:rsidTr="00320583">
        <w:trPr>
          <w:trHeight w:val="48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VOLTAJE AUXILIAR (Vcc)</w:t>
            </w:r>
          </w:p>
        </w:tc>
        <w:tc>
          <w:tcPr>
            <w:tcW w:w="168"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125 Vcc , con  tolerancia (80-140Vcc)</w:t>
            </w:r>
          </w:p>
        </w:tc>
        <w:tc>
          <w:tcPr>
            <w:tcW w:w="168" w:type="dxa"/>
            <w:gridSpan w:val="2"/>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V max CONTINUO (Vac)</w:t>
            </w:r>
          </w:p>
        </w:tc>
        <w:tc>
          <w:tcPr>
            <w:tcW w:w="168"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1.5Vn – 3 Vn, 10seg</w:t>
            </w:r>
          </w:p>
        </w:tc>
        <w:tc>
          <w:tcPr>
            <w:tcW w:w="168" w:type="dxa"/>
            <w:gridSpan w:val="2"/>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I max CONTINUO</w:t>
            </w:r>
          </w:p>
        </w:tc>
        <w:tc>
          <w:tcPr>
            <w:tcW w:w="168"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3In – 100 In, 1seg</w:t>
            </w:r>
          </w:p>
        </w:tc>
        <w:tc>
          <w:tcPr>
            <w:tcW w:w="168" w:type="dxa"/>
            <w:gridSpan w:val="2"/>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BURDEN</w:t>
            </w:r>
          </w:p>
        </w:tc>
        <w:tc>
          <w:tcPr>
            <w:tcW w:w="168"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Menor 1 VA</w:t>
            </w:r>
          </w:p>
        </w:tc>
        <w:tc>
          <w:tcPr>
            <w:tcW w:w="168" w:type="dxa"/>
            <w:gridSpan w:val="2"/>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r>
      <w:tr w:rsidR="00320583" w:rsidRPr="00051FAE" w:rsidTr="00320583">
        <w:trPr>
          <w:trHeight w:val="240"/>
        </w:trPr>
        <w:tc>
          <w:tcPr>
            <w:tcW w:w="4612" w:type="dxa"/>
            <w:gridSpan w:val="2"/>
            <w:tcBorders>
              <w:top w:val="single" w:sz="4" w:space="0" w:color="auto"/>
              <w:left w:val="single" w:sz="4" w:space="0" w:color="auto"/>
              <w:bottom w:val="nil"/>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Protocolo  nativo</w:t>
            </w:r>
          </w:p>
        </w:tc>
        <w:tc>
          <w:tcPr>
            <w:tcW w:w="168" w:type="dxa"/>
            <w:tcBorders>
              <w:top w:val="nil"/>
              <w:left w:val="single" w:sz="4" w:space="0" w:color="auto"/>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61850</w:t>
            </w:r>
          </w:p>
        </w:tc>
        <w:tc>
          <w:tcPr>
            <w:tcW w:w="168" w:type="dxa"/>
            <w:gridSpan w:val="2"/>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8" w:type="dxa"/>
            <w:tcBorders>
              <w:top w:val="nil"/>
              <w:left w:val="single" w:sz="4" w:space="0" w:color="auto"/>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Adjuntar certificado</w:t>
            </w:r>
          </w:p>
        </w:tc>
        <w:tc>
          <w:tcPr>
            <w:tcW w:w="168" w:type="dxa"/>
            <w:gridSpan w:val="2"/>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r>
      <w:tr w:rsidR="00320583" w:rsidRPr="00051FAE" w:rsidTr="00320583">
        <w:trPr>
          <w:cantSplit/>
          <w:trHeight w:val="375"/>
        </w:trPr>
        <w:tc>
          <w:tcPr>
            <w:tcW w:w="4612"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lastRenderedPageBreak/>
              <w:t xml:space="preserve">DISEÑADOS PARA FUNCIONAR EN LAS SIGUIENTES CONDICIONES AMBIENTALES: </w:t>
            </w:r>
          </w:p>
        </w:tc>
        <w:tc>
          <w:tcPr>
            <w:tcW w:w="168"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0ºC a +40ºC</w:t>
            </w:r>
          </w:p>
        </w:tc>
        <w:tc>
          <w:tcPr>
            <w:tcW w:w="168" w:type="dxa"/>
            <w:gridSpan w:val="2"/>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r>
      <w:tr w:rsidR="00320583" w:rsidRPr="00051FAE" w:rsidTr="00320583">
        <w:trPr>
          <w:cantSplit/>
          <w:trHeight w:val="435"/>
        </w:trPr>
        <w:tc>
          <w:tcPr>
            <w:tcW w:w="4612" w:type="dxa"/>
            <w:gridSpan w:val="2"/>
            <w:vMerge/>
            <w:tcBorders>
              <w:top w:val="single" w:sz="4" w:space="0" w:color="auto"/>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humedad &lt; 90%</w:t>
            </w:r>
          </w:p>
        </w:tc>
        <w:tc>
          <w:tcPr>
            <w:tcW w:w="168" w:type="dxa"/>
            <w:gridSpan w:val="2"/>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r>
      <w:tr w:rsidR="00320583" w:rsidRPr="00051FAE" w:rsidTr="00320583">
        <w:trPr>
          <w:cantSplit/>
          <w:trHeight w:val="480"/>
        </w:trPr>
        <w:tc>
          <w:tcPr>
            <w:tcW w:w="4612" w:type="dxa"/>
            <w:gridSpan w:val="2"/>
            <w:vMerge w:val="restart"/>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LOS PARÁMETROS REQUERIDOS A SER CONFIGURADOS POR EQUIPO SON:</w:t>
            </w:r>
          </w:p>
        </w:tc>
        <w:tc>
          <w:tcPr>
            <w:tcW w:w="168"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both"/>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Ser almacenados en una memoria no volátil </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r>
      <w:tr w:rsidR="00320583" w:rsidRPr="00051FAE" w:rsidTr="00320583">
        <w:trPr>
          <w:cantSplit/>
          <w:trHeight w:val="675"/>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both"/>
              <w:rPr>
                <w:rFonts w:ascii="Swis721 LtCn BT" w:hAnsi="Swis721 LtCn BT"/>
                <w:color w:val="000000"/>
                <w:sz w:val="18"/>
                <w:szCs w:val="18"/>
                <w:lang w:eastAsia="es-ES"/>
              </w:rPr>
            </w:pPr>
            <w:r w:rsidRPr="00051FAE">
              <w:rPr>
                <w:rFonts w:ascii="Swis721 LtCn BT" w:hAnsi="Swis721 LtCn BT"/>
                <w:color w:val="000000"/>
                <w:sz w:val="18"/>
                <w:szCs w:val="18"/>
                <w:lang w:eastAsia="es-ES"/>
              </w:rPr>
              <w:t>Un nivel de seguridad que no permita el acceso a los datos registrados.</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r>
      <w:tr w:rsidR="00320583" w:rsidRPr="00051FAE" w:rsidTr="00320583">
        <w:trPr>
          <w:cantSplit/>
          <w:trHeight w:val="675"/>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both"/>
              <w:rPr>
                <w:rFonts w:ascii="Swis721 LtCn BT" w:hAnsi="Swis721 LtCn BT"/>
                <w:color w:val="000000"/>
                <w:sz w:val="18"/>
                <w:szCs w:val="18"/>
                <w:lang w:eastAsia="es-ES"/>
              </w:rPr>
            </w:pPr>
            <w:r w:rsidRPr="00051FAE">
              <w:rPr>
                <w:rFonts w:ascii="Swis721 LtCn BT" w:hAnsi="Swis721 LtCn BT"/>
                <w:color w:val="000000"/>
                <w:sz w:val="18"/>
                <w:szCs w:val="18"/>
                <w:lang w:eastAsia="es-ES"/>
              </w:rPr>
              <w:t>De los eventos asociados a los relés de protección debe ser efectuada con una resolución de 1ms.</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r>
      <w:tr w:rsidR="00320583" w:rsidRPr="00051FAE" w:rsidTr="00320583">
        <w:trPr>
          <w:cantSplit/>
          <w:trHeight w:val="45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both"/>
              <w:rPr>
                <w:rFonts w:ascii="Swis721 LtCn BT" w:hAnsi="Swis721 LtCn BT"/>
                <w:color w:val="000000"/>
                <w:sz w:val="18"/>
                <w:szCs w:val="18"/>
                <w:lang w:eastAsia="es-ES"/>
              </w:rPr>
            </w:pPr>
            <w:r w:rsidRPr="00051FAE">
              <w:rPr>
                <w:rFonts w:ascii="Swis721 LtCn BT" w:hAnsi="Swis721 LtCn BT"/>
                <w:color w:val="000000"/>
                <w:sz w:val="18"/>
                <w:szCs w:val="18"/>
                <w:lang w:eastAsia="es-ES"/>
              </w:rPr>
              <w:t>Registro secuencial de registro y eventos, mínimo 50</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r>
      <w:tr w:rsidR="00320583" w:rsidRPr="00051FAE" w:rsidTr="00320583">
        <w:trPr>
          <w:cantSplit/>
          <w:trHeight w:val="1575"/>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both"/>
              <w:rPr>
                <w:rFonts w:ascii="Swis721 LtCn BT" w:hAnsi="Swis721 LtCn BT"/>
                <w:color w:val="000000"/>
                <w:sz w:val="18"/>
                <w:szCs w:val="18"/>
                <w:lang w:eastAsia="es-ES"/>
              </w:rPr>
            </w:pPr>
            <w:r w:rsidRPr="00051FAE">
              <w:rPr>
                <w:rFonts w:ascii="Swis721 LtCn BT" w:hAnsi="Swis721 LtCn BT"/>
                <w:color w:val="000000"/>
                <w:sz w:val="18"/>
                <w:szCs w:val="18"/>
                <w:lang w:eastAsia="es-ES"/>
              </w:rPr>
              <w:t>Mínimo 5 osciloperturbogramas. Cada registro deberá ser configurable por el usuario como mínimo en cuanto a las cantidades a registrar y los intervalos de adquisición de datos. La memoria será la adecuada para el manejo de la información.</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r>
      <w:tr w:rsidR="00320583" w:rsidRPr="00051FAE" w:rsidTr="00320583">
        <w:trPr>
          <w:cantSplit/>
          <w:trHeight w:val="675"/>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both"/>
              <w:rPr>
                <w:rFonts w:ascii="Swis721 LtCn BT" w:hAnsi="Swis721 LtCn BT"/>
                <w:color w:val="000000"/>
                <w:sz w:val="18"/>
                <w:szCs w:val="18"/>
                <w:lang w:eastAsia="es-ES"/>
              </w:rPr>
            </w:pPr>
            <w:r w:rsidRPr="00051FAE">
              <w:rPr>
                <w:rFonts w:ascii="Swis721 LtCn BT" w:hAnsi="Swis721 LtCn BT"/>
                <w:color w:val="000000"/>
                <w:sz w:val="18"/>
                <w:szCs w:val="18"/>
                <w:lang w:eastAsia="es-ES"/>
              </w:rPr>
              <w:t>De grabar disturbios entre 15 y 120 ciclos con tiempos de prefalla parametrizable.</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r>
      <w:tr w:rsidR="00320583" w:rsidRPr="00051FAE" w:rsidTr="00320583">
        <w:trPr>
          <w:cantSplit/>
          <w:trHeight w:val="45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both"/>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Incluye Diagrama Mímico </w:t>
            </w:r>
          </w:p>
          <w:p w:rsidR="00320583" w:rsidRPr="00051FAE" w:rsidRDefault="00320583" w:rsidP="00320583">
            <w:pPr>
              <w:jc w:val="both"/>
              <w:rPr>
                <w:rFonts w:ascii="Swis721 LtCn BT" w:hAnsi="Swis721 LtCn BT"/>
                <w:color w:val="000000"/>
                <w:sz w:val="18"/>
                <w:szCs w:val="18"/>
                <w:lang w:eastAsia="es-ES"/>
              </w:rPr>
            </w:pPr>
          </w:p>
          <w:p w:rsidR="00320583" w:rsidRPr="00051FAE" w:rsidRDefault="00320583" w:rsidP="00320583">
            <w:pPr>
              <w:jc w:val="both"/>
              <w:rPr>
                <w:rFonts w:ascii="Swis721 LtCn BT" w:hAnsi="Swis721 LtCn BT"/>
                <w:color w:val="000000"/>
                <w:sz w:val="18"/>
                <w:szCs w:val="18"/>
                <w:lang w:eastAsia="es-ES"/>
              </w:rPr>
            </w:pP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r>
      <w:tr w:rsidR="00320583" w:rsidRPr="00051FAE" w:rsidTr="00320583">
        <w:trPr>
          <w:cantSplit/>
          <w:trHeight w:val="240"/>
        </w:trPr>
        <w:tc>
          <w:tcPr>
            <w:tcW w:w="4612" w:type="dxa"/>
            <w:gridSpan w:val="2"/>
            <w:vMerge w:val="restart"/>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PUERTOS DE COMUNICACIÓN</w:t>
            </w:r>
          </w:p>
        </w:tc>
        <w:tc>
          <w:tcPr>
            <w:tcW w:w="168"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both"/>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Puertos independientes </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b/>
                <w:bCs/>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r>
      <w:tr w:rsidR="00320583" w:rsidRPr="00051FAE" w:rsidTr="00320583">
        <w:trPr>
          <w:cantSplit/>
          <w:trHeight w:val="675"/>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both"/>
              <w:rPr>
                <w:rFonts w:ascii="Swis721 LtCn BT" w:hAnsi="Swis721 LtCn BT"/>
                <w:color w:val="000000"/>
                <w:sz w:val="18"/>
                <w:szCs w:val="18"/>
                <w:lang w:eastAsia="es-ES"/>
              </w:rPr>
            </w:pPr>
            <w:r w:rsidRPr="00051FAE">
              <w:rPr>
                <w:rFonts w:ascii="Swis721 LtCn BT" w:hAnsi="Swis721 LtCn BT"/>
                <w:color w:val="000000"/>
                <w:sz w:val="18"/>
                <w:szCs w:val="18"/>
                <w:lang w:eastAsia="es-ES"/>
              </w:rPr>
              <w:t>Un (1) puerto frontal seleccionable entre RS232, RS485, RJ45 o fibra óptica para gestión de protecciones</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r>
      <w:tr w:rsidR="00320583" w:rsidRPr="00051FAE" w:rsidTr="00320583">
        <w:trPr>
          <w:cantSplit/>
          <w:trHeight w:val="135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both"/>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Dos (2) puertos posteriores de fibra óptica para integración con el control de la subestación. </w:t>
            </w:r>
            <w:proofErr w:type="gramStart"/>
            <w:r w:rsidRPr="00051FAE">
              <w:rPr>
                <w:rFonts w:ascii="Swis721 LtCn BT" w:hAnsi="Swis721 LtCn BT"/>
                <w:color w:val="000000"/>
                <w:sz w:val="18"/>
                <w:szCs w:val="18"/>
                <w:lang w:eastAsia="es-ES"/>
              </w:rPr>
              <w:t>el</w:t>
            </w:r>
            <w:proofErr w:type="gramEnd"/>
            <w:r w:rsidRPr="00051FAE">
              <w:rPr>
                <w:rFonts w:ascii="Swis721 LtCn BT" w:hAnsi="Swis721 LtCn BT"/>
                <w:color w:val="000000"/>
                <w:sz w:val="18"/>
                <w:szCs w:val="18"/>
                <w:lang w:eastAsia="es-ES"/>
              </w:rPr>
              <w:t xml:space="preserve"> segundo puerto es redundante o cumplirá la misma función del primero.</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r>
      <w:tr w:rsidR="00320583" w:rsidRPr="00051FAE" w:rsidTr="00320583">
        <w:trPr>
          <w:cantSplit/>
          <w:trHeight w:val="24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both"/>
              <w:rPr>
                <w:rFonts w:ascii="Swis721 LtCn BT" w:hAnsi="Swis721 LtCn BT"/>
                <w:color w:val="000000"/>
                <w:sz w:val="18"/>
                <w:szCs w:val="18"/>
                <w:lang w:eastAsia="es-ES"/>
              </w:rPr>
            </w:pPr>
            <w:r w:rsidRPr="00051FAE">
              <w:rPr>
                <w:rFonts w:ascii="Swis721 LtCn BT" w:hAnsi="Swis721 LtCn BT"/>
                <w:color w:val="000000"/>
                <w:sz w:val="18"/>
                <w:szCs w:val="18"/>
                <w:lang w:eastAsia="es-ES"/>
              </w:rPr>
              <w:t>Acceso simultaneo, local o remoto</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r>
      <w:tr w:rsidR="00320583" w:rsidRPr="00051FAE" w:rsidTr="00320583">
        <w:trPr>
          <w:cantSplit/>
          <w:trHeight w:val="24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both"/>
              <w:rPr>
                <w:rFonts w:ascii="Swis721 LtCn BT" w:hAnsi="Swis721 LtCn BT"/>
                <w:color w:val="000000"/>
                <w:sz w:val="18"/>
                <w:szCs w:val="18"/>
                <w:lang w:eastAsia="es-ES"/>
              </w:rPr>
            </w:pPr>
            <w:r w:rsidRPr="00051FAE">
              <w:rPr>
                <w:rFonts w:ascii="Swis721 LtCn BT" w:hAnsi="Swis721 LtCn BT"/>
                <w:color w:val="000000"/>
                <w:sz w:val="18"/>
                <w:szCs w:val="18"/>
                <w:lang w:eastAsia="es-ES"/>
              </w:rPr>
              <w:t>Activos en forma  permanentemente</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r>
      <w:tr w:rsidR="00320583" w:rsidRPr="00051FAE" w:rsidTr="00320583">
        <w:trPr>
          <w:cantSplit/>
          <w:trHeight w:val="225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both"/>
              <w:rPr>
                <w:rFonts w:ascii="Swis721 LtCn BT" w:hAnsi="Swis721 LtCn BT"/>
                <w:color w:val="000000"/>
                <w:sz w:val="18"/>
                <w:szCs w:val="18"/>
                <w:lang w:eastAsia="es-ES"/>
              </w:rPr>
            </w:pPr>
            <w:r w:rsidRPr="00051FAE">
              <w:rPr>
                <w:rFonts w:ascii="Swis721 LtCn BT" w:hAnsi="Swis721 LtCn BT"/>
                <w:color w:val="000000"/>
                <w:sz w:val="18"/>
                <w:szCs w:val="18"/>
                <w:lang w:eastAsia="es-ES"/>
              </w:rPr>
              <w:t>Se debe suministrar y entregar todas las licencias del software de los relés, así como el software y hardware requeridos ( conectores y cableado) del sistema de gestión de protecciones que haya sido desarrolladopara facilitar las labores de monitoreo, supervisión,programación,parametrización, pruebas, ajustes, etc.</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r>
      <w:tr w:rsidR="00320583" w:rsidRPr="00051FAE" w:rsidTr="00320583">
        <w:trPr>
          <w:trHeight w:val="240"/>
        </w:trPr>
        <w:tc>
          <w:tcPr>
            <w:tcW w:w="4612" w:type="dxa"/>
            <w:gridSpan w:val="2"/>
            <w:tcBorders>
              <w:top w:val="nil"/>
              <w:left w:val="nil"/>
              <w:bottom w:val="nil"/>
              <w:right w:val="nil"/>
            </w:tcBorders>
            <w:vAlign w:val="center"/>
            <w:hideMark/>
          </w:tcPr>
          <w:p w:rsidR="00320583" w:rsidRPr="00051FAE" w:rsidRDefault="00320583" w:rsidP="00320583">
            <w:pPr>
              <w:rPr>
                <w:rFonts w:ascii="Swis721 LtCn BT" w:hAnsi="Swis721 LtCn BT"/>
                <w:b/>
                <w:bCs/>
                <w:color w:val="000000"/>
                <w:sz w:val="18"/>
                <w:szCs w:val="18"/>
                <w:lang w:eastAsia="es-ES"/>
              </w:rPr>
            </w:pPr>
          </w:p>
        </w:tc>
        <w:tc>
          <w:tcPr>
            <w:tcW w:w="168"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1883" w:type="dxa"/>
            <w:gridSpan w:val="2"/>
            <w:tcBorders>
              <w:top w:val="nil"/>
              <w:left w:val="nil"/>
              <w:bottom w:val="nil"/>
              <w:right w:val="nil"/>
            </w:tcBorders>
            <w:vAlign w:val="center"/>
            <w:hideMark/>
          </w:tcPr>
          <w:p w:rsidR="00320583" w:rsidRPr="00051FAE" w:rsidRDefault="00320583" w:rsidP="00320583">
            <w:pPr>
              <w:jc w:val="center"/>
              <w:rPr>
                <w:rFonts w:ascii="Swis721 LtCn BT" w:hAnsi="Swis721 LtCn BT"/>
                <w:b/>
                <w:bCs/>
                <w:color w:val="000000"/>
                <w:sz w:val="18"/>
                <w:szCs w:val="18"/>
                <w:lang w:eastAsia="es-ES"/>
              </w:rPr>
            </w:pPr>
          </w:p>
        </w:tc>
        <w:tc>
          <w:tcPr>
            <w:tcW w:w="168" w:type="dxa"/>
            <w:gridSpan w:val="2"/>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682" w:type="dxa"/>
            <w:tcBorders>
              <w:top w:val="nil"/>
              <w:left w:val="nil"/>
              <w:bottom w:val="nil"/>
              <w:right w:val="nil"/>
            </w:tcBorders>
            <w:vAlign w:val="center"/>
            <w:hideMark/>
          </w:tcPr>
          <w:p w:rsidR="00320583" w:rsidRPr="00051FAE" w:rsidRDefault="00320583" w:rsidP="00320583">
            <w:pPr>
              <w:jc w:val="center"/>
              <w:rPr>
                <w:rFonts w:ascii="Swis721 LtCn BT" w:hAnsi="Swis721 LtCn BT"/>
                <w:b/>
                <w:bCs/>
                <w:color w:val="000000"/>
                <w:sz w:val="18"/>
                <w:szCs w:val="18"/>
                <w:lang w:eastAsia="es-ES"/>
              </w:rPr>
            </w:pP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6663" w:type="dxa"/>
            <w:gridSpan w:val="5"/>
            <w:tcBorders>
              <w:top w:val="nil"/>
              <w:left w:val="nil"/>
              <w:bottom w:val="nil"/>
              <w:right w:val="nil"/>
            </w:tcBorders>
            <w:noWrap/>
            <w:vAlign w:val="center"/>
            <w:hideMark/>
          </w:tcPr>
          <w:p w:rsidR="00320583" w:rsidRPr="00051FAE" w:rsidRDefault="00320583" w:rsidP="00320583">
            <w:pP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12.1. B RELE DE SOBRECORRIENTE ( ALIMENTACIÓN, PRIMARIOS, SERVICIOS AUXILIARES Y BANCO DE CAPACITORES)</w:t>
            </w:r>
          </w:p>
        </w:tc>
        <w:tc>
          <w:tcPr>
            <w:tcW w:w="168" w:type="dxa"/>
            <w:gridSpan w:val="2"/>
            <w:tcBorders>
              <w:top w:val="nil"/>
              <w:left w:val="nil"/>
              <w:bottom w:val="nil"/>
              <w:right w:val="nil"/>
            </w:tcBorders>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405"/>
        </w:trPr>
        <w:tc>
          <w:tcPr>
            <w:tcW w:w="4612" w:type="dxa"/>
            <w:gridSpan w:val="2"/>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CANTIDAD</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Pr>
                <w:rFonts w:ascii="Swis721 LtCn BT" w:hAnsi="Swis721 LtCn BT"/>
                <w:color w:val="000000"/>
                <w:sz w:val="18"/>
                <w:szCs w:val="18"/>
                <w:lang w:eastAsia="es-ES"/>
              </w:rPr>
              <w:t>14</w:t>
            </w:r>
          </w:p>
        </w:tc>
        <w:tc>
          <w:tcPr>
            <w:tcW w:w="168" w:type="dxa"/>
            <w:gridSpan w:val="2"/>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405"/>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MARCA</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INDICAR</w:t>
            </w:r>
          </w:p>
        </w:tc>
        <w:tc>
          <w:tcPr>
            <w:tcW w:w="168" w:type="dxa"/>
            <w:gridSpan w:val="2"/>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405"/>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MODELO</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INDICAR</w:t>
            </w:r>
          </w:p>
        </w:tc>
        <w:tc>
          <w:tcPr>
            <w:tcW w:w="168" w:type="dxa"/>
            <w:gridSpan w:val="2"/>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025"/>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CUMPLIMIENTO DE NORMAS:</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IEC 255-22-1 Clase III, </w:t>
            </w:r>
            <w:r w:rsidRPr="00051FAE">
              <w:rPr>
                <w:rFonts w:ascii="Swis721 LtCn BT" w:hAnsi="Swis721 LtCn BT"/>
                <w:color w:val="000000"/>
                <w:sz w:val="18"/>
                <w:szCs w:val="18"/>
                <w:lang w:eastAsia="es-ES"/>
              </w:rPr>
              <w:br/>
              <w:t xml:space="preserve">IEC 255-22-2 Clase III, </w:t>
            </w:r>
            <w:r w:rsidRPr="00051FAE">
              <w:rPr>
                <w:rFonts w:ascii="Swis721 LtCn BT" w:hAnsi="Swis721 LtCn BT"/>
                <w:color w:val="000000"/>
                <w:sz w:val="18"/>
                <w:szCs w:val="18"/>
                <w:lang w:eastAsia="es-ES"/>
              </w:rPr>
              <w:br/>
              <w:t xml:space="preserve">IEC 255-22-4 Clase IV, </w:t>
            </w:r>
            <w:r w:rsidRPr="00051FAE">
              <w:rPr>
                <w:rFonts w:ascii="Swis721 LtCn BT" w:hAnsi="Swis721 LtCn BT"/>
                <w:color w:val="000000"/>
                <w:sz w:val="18"/>
                <w:szCs w:val="18"/>
                <w:lang w:eastAsia="es-ES"/>
              </w:rPr>
              <w:br/>
              <w:t xml:space="preserve">IEC 255-22-3, </w:t>
            </w:r>
            <w:r w:rsidRPr="00051FAE">
              <w:rPr>
                <w:rFonts w:ascii="Swis721 LtCn BT" w:hAnsi="Swis721 LtCn BT"/>
                <w:color w:val="000000"/>
                <w:sz w:val="18"/>
                <w:szCs w:val="18"/>
                <w:lang w:eastAsia="es-ES"/>
              </w:rPr>
              <w:br/>
              <w:t xml:space="preserve">ANSI C37.90.2, </w:t>
            </w:r>
            <w:r w:rsidRPr="00051FAE">
              <w:rPr>
                <w:rFonts w:ascii="Swis721 LtCn BT" w:hAnsi="Swis721 LtCn BT"/>
                <w:color w:val="000000"/>
                <w:sz w:val="18"/>
                <w:szCs w:val="18"/>
                <w:lang w:eastAsia="es-ES"/>
              </w:rPr>
              <w:br/>
              <w:t>IEC 255-21-1, Clase I,</w:t>
            </w:r>
            <w:r w:rsidRPr="00051FAE">
              <w:rPr>
                <w:rFonts w:ascii="Swis721 LtCn BT" w:hAnsi="Swis721 LtCn BT"/>
                <w:color w:val="000000"/>
                <w:sz w:val="18"/>
                <w:szCs w:val="18"/>
                <w:lang w:eastAsia="es-ES"/>
              </w:rPr>
              <w:br/>
              <w:t xml:space="preserve"> IEC 255-21-2 Clase I,</w:t>
            </w:r>
            <w:r w:rsidRPr="00051FAE">
              <w:rPr>
                <w:rFonts w:ascii="Swis721 LtCn BT" w:hAnsi="Swis721 LtCn BT"/>
                <w:color w:val="000000"/>
                <w:sz w:val="18"/>
                <w:szCs w:val="18"/>
                <w:lang w:eastAsia="es-ES"/>
              </w:rPr>
              <w:br/>
              <w:t xml:space="preserve"> IEC 255-21-3 Clase I</w:t>
            </w:r>
          </w:p>
        </w:tc>
        <w:tc>
          <w:tcPr>
            <w:tcW w:w="168" w:type="dxa"/>
            <w:gridSpan w:val="2"/>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51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TIPO DE MONTAJE</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MONTAJE TIPO PANEL </w:t>
            </w:r>
            <w:r w:rsidRPr="00051FAE">
              <w:rPr>
                <w:rFonts w:ascii="Swis721 LtCn BT" w:hAnsi="Swis721 LtCn BT"/>
                <w:color w:val="000000"/>
                <w:sz w:val="18"/>
                <w:szCs w:val="18"/>
                <w:lang w:eastAsia="es-ES"/>
              </w:rPr>
              <w:br/>
              <w:t>(EN TABLERO)</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INFORMACIÓN TÉCNICA</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Catálogos –ADJUNTAR</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51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Tecnología aplicada:</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Digital con procesamiento numérico de última generación</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720"/>
        </w:trPr>
        <w:tc>
          <w:tcPr>
            <w:tcW w:w="4612" w:type="dxa"/>
            <w:gridSpan w:val="2"/>
            <w:vMerge w:val="restart"/>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Funciones de Protección</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1. Sobrecorriente direccional temporizada e instantánea (fases y neutro, 50/50N, 51/51N, 50G/51G).</w:t>
            </w:r>
          </w:p>
        </w:tc>
        <w:tc>
          <w:tcPr>
            <w:tcW w:w="168" w:type="dxa"/>
            <w:gridSpan w:val="2"/>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51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2. Protección de secuencia negativa</w:t>
            </w:r>
          </w:p>
        </w:tc>
        <w:tc>
          <w:tcPr>
            <w:tcW w:w="168" w:type="dxa"/>
            <w:gridSpan w:val="2"/>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525"/>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3. Protección de sobre y bajo voltaje.</w:t>
            </w:r>
          </w:p>
        </w:tc>
        <w:tc>
          <w:tcPr>
            <w:tcW w:w="168" w:type="dxa"/>
            <w:gridSpan w:val="2"/>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24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4. Protección de Baja Frecuencia.</w:t>
            </w:r>
          </w:p>
        </w:tc>
        <w:tc>
          <w:tcPr>
            <w:tcW w:w="168" w:type="dxa"/>
            <w:gridSpan w:val="2"/>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315"/>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5. Función de reconexión (79),</w:t>
            </w:r>
          </w:p>
        </w:tc>
        <w:tc>
          <w:tcPr>
            <w:tcW w:w="168" w:type="dxa"/>
            <w:gridSpan w:val="2"/>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111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6. Mínimo DOS (2) recierres configurables antes del enclavamiento- Indicar # de recierres</w:t>
            </w:r>
          </w:p>
        </w:tc>
        <w:tc>
          <w:tcPr>
            <w:tcW w:w="168" w:type="dxa"/>
            <w:gridSpan w:val="2"/>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102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roofErr w:type="gramStart"/>
            <w:r w:rsidRPr="00051FAE">
              <w:rPr>
                <w:rFonts w:ascii="Swis721 LtCn BT" w:hAnsi="Swis721 LtCn BT"/>
                <w:color w:val="000000"/>
                <w:sz w:val="18"/>
                <w:szCs w:val="18"/>
                <w:lang w:eastAsia="es-ES"/>
              </w:rPr>
              <w:t>7.Parametrización</w:t>
            </w:r>
            <w:proofErr w:type="gramEnd"/>
            <w:r w:rsidRPr="00051FAE">
              <w:rPr>
                <w:rFonts w:ascii="Swis721 LtCn BT" w:hAnsi="Swis721 LtCn BT"/>
                <w:color w:val="000000"/>
                <w:sz w:val="18"/>
                <w:szCs w:val="18"/>
                <w:lang w:eastAsia="es-ES"/>
              </w:rPr>
              <w:t xml:space="preserve"> de protecciones mediante software de manera local y remota.</w:t>
            </w:r>
          </w:p>
        </w:tc>
        <w:tc>
          <w:tcPr>
            <w:tcW w:w="168" w:type="dxa"/>
            <w:gridSpan w:val="2"/>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51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8. Función de supervisión del circuito de disparo (74).</w:t>
            </w:r>
          </w:p>
        </w:tc>
        <w:tc>
          <w:tcPr>
            <w:tcW w:w="168" w:type="dxa"/>
            <w:gridSpan w:val="2"/>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51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9.  Falla de Breaker (50BF)</w:t>
            </w:r>
          </w:p>
        </w:tc>
        <w:tc>
          <w:tcPr>
            <w:tcW w:w="168" w:type="dxa"/>
            <w:gridSpan w:val="2"/>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315"/>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10.  Localizador de fallas</w:t>
            </w:r>
          </w:p>
        </w:tc>
        <w:tc>
          <w:tcPr>
            <w:tcW w:w="168" w:type="dxa"/>
            <w:gridSpan w:val="2"/>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315"/>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11. Funciones de Control</w:t>
            </w:r>
          </w:p>
        </w:tc>
        <w:tc>
          <w:tcPr>
            <w:tcW w:w="168" w:type="dxa"/>
            <w:gridSpan w:val="2"/>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315"/>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12. Funciones de monitoreo</w:t>
            </w:r>
          </w:p>
        </w:tc>
        <w:tc>
          <w:tcPr>
            <w:tcW w:w="168" w:type="dxa"/>
            <w:gridSpan w:val="2"/>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48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nil"/>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13. Funciones lógicas de control programable</w:t>
            </w:r>
          </w:p>
        </w:tc>
        <w:tc>
          <w:tcPr>
            <w:tcW w:w="168" w:type="dxa"/>
            <w:gridSpan w:val="2"/>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510"/>
        </w:trPr>
        <w:tc>
          <w:tcPr>
            <w:tcW w:w="4612" w:type="dxa"/>
            <w:gridSpan w:val="2"/>
            <w:vMerge w:val="restart"/>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Rangos de ajuste referenciales:</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1. Taps de 1 a 10 A en pasos de 0.1.</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30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2. Dial 1 a 10 en pasos de 0.1</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51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3. Tiempo de retardo de 0 a 9.99 en pasos de 0.01 seg.</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51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4. Podrá  seleccionar curvas características ANSI o IEC.</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765"/>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5.  Unidad instantánea tap 1 a 40 veces el tap del ajuste de fase o de  tierra.</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765"/>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6. Bajo y sobre voltaje de 10 a 200 V en pasos de 1 V. Tiempo de retardo de 0 a 60 seg.</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1275"/>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7. Permite tener ajustes para la protección de sobrecorriente para fases, como para la función de secuencia negativa y para corrientes de neutro o residuales.</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51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nil"/>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8. Detección de frecuencia 58 a 61 HZ, paso de o.1 Hz.</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480"/>
        </w:trPr>
        <w:tc>
          <w:tcPr>
            <w:tcW w:w="4612" w:type="dxa"/>
            <w:gridSpan w:val="2"/>
            <w:vMerge w:val="restart"/>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Medición de variables eléctricas por fase</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1. Energía activa, reactiva y aparente</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48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2. Potencia activa, reactiva y aparente.</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255"/>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3. Factor de Potencia</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255"/>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 4. Frecuencia</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51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5. Voltaje fase – neutro y fase – fase para las tres fases.</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285"/>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6. Desbalance de voltaje</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285"/>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7. Corriente de  fase y neutro.</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285"/>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 8. Demanda de potencia P,Q, S</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nil"/>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Entradas para conexión de señales análogas</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nil"/>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Corrientes y Voltajes</w:t>
            </w:r>
          </w:p>
        </w:tc>
        <w:tc>
          <w:tcPr>
            <w:tcW w:w="168" w:type="dxa"/>
            <w:gridSpan w:val="2"/>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single" w:sz="4" w:space="0" w:color="auto"/>
              <w:bottom w:val="nil"/>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nil"/>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Incluye el neutro</w:t>
            </w:r>
          </w:p>
        </w:tc>
        <w:tc>
          <w:tcPr>
            <w:tcW w:w="168" w:type="dxa"/>
            <w:gridSpan w:val="2"/>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Control a nivel de bahía </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8" w:type="dxa"/>
            <w:gridSpan w:val="2"/>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Registro de perturbaciones y eventos </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8" w:type="dxa"/>
            <w:gridSpan w:val="2"/>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48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relés capaces de  integrarse  a un Sistema de automatización de la subestación</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765"/>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lastRenderedPageBreak/>
              <w:t>Posibilidad de interconectarse a: Una computadora personal directamente y en red para gestión de protecciones</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51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Posibilidad de calibrar y obtener datos: En el campo o desde la oficina de protecciones.</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102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La parametrización se podrá realizar  a través del panel frontal del relé y mediante software para PC bajo ambiente Windows accesible en forma remota desde el centro de Gestión de Protecciones.</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315"/>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Transmisión de datos y recepción de comandos</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435"/>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Interfases para comunicaciones locales y remotas</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765"/>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Pantalla LCD: Para visualización de medidas y alarmas en tiempo real. Con el display se podrá realizar el control de los equipos de la bahía.</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102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Lógica de autochequeo y diagnóstico, con contacto para alarma externa en caso de falla interna e indicación luminosa en el relé (en función o fuera de servicio)</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51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Localizador y registrador de eventos de por lo menos 7 canales analógicos y 30 digitales.</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765"/>
        </w:trPr>
        <w:tc>
          <w:tcPr>
            <w:tcW w:w="4612" w:type="dxa"/>
            <w:gridSpan w:val="2"/>
            <w:tcBorders>
              <w:top w:val="nil"/>
              <w:left w:val="single" w:sz="4" w:space="0" w:color="auto"/>
              <w:bottom w:val="single" w:sz="4" w:space="0" w:color="auto"/>
              <w:right w:val="single" w:sz="4" w:space="0" w:color="auto"/>
            </w:tcBorders>
            <w:shd w:val="clear" w:color="000000" w:fill="FFFFFF"/>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Capacidad de almacenamiento de información analógica y digital para realizar análisis oscilográfico de la falla. En componentes de fase y secuencia</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51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Facilidades para pruebas a través de inyección secundaria.</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51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Indicación luminosa y digital del tipo de falla y/o fases involucradas.</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48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Información básica accesible a través de una interfase hombre-máquina.</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Describir</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315"/>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Mínimo 6  LED´s de indicación parametrizable.</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315"/>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CONTACTO DE VIDA</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210CE6" w:rsidTr="00320583">
        <w:trPr>
          <w:cantSplit/>
          <w:trHeight w:val="510"/>
        </w:trPr>
        <w:tc>
          <w:tcPr>
            <w:tcW w:w="4612" w:type="dxa"/>
            <w:gridSpan w:val="2"/>
            <w:vMerge w:val="restart"/>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Pórticos de comunicación para acceso local o remoto: </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val="en-US" w:eastAsia="es-ES"/>
              </w:rPr>
            </w:pPr>
            <w:r w:rsidRPr="00051FAE">
              <w:rPr>
                <w:rFonts w:ascii="Swis721 LtCn BT" w:hAnsi="Swis721 LtCn BT"/>
                <w:color w:val="000000"/>
                <w:sz w:val="18"/>
                <w:szCs w:val="18"/>
                <w:lang w:val="en-US" w:eastAsia="es-ES"/>
              </w:rPr>
              <w:t>1 Frontal: RS232 ,  RS485 y ETHERNET</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val="en-US"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val="en-US" w:eastAsia="es-ES"/>
              </w:rPr>
            </w:pPr>
            <w:r w:rsidRPr="00051FAE">
              <w:rPr>
                <w:rFonts w:ascii="Swis721 LtCn BT" w:hAnsi="Swis721 LtCn BT"/>
                <w:color w:val="000000"/>
                <w:sz w:val="18"/>
                <w:szCs w:val="18"/>
                <w:lang w:val="en-US"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val="en-US"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val="en-US" w:eastAsia="es-ES"/>
              </w:rPr>
            </w:pPr>
            <w:r w:rsidRPr="00051FAE">
              <w:rPr>
                <w:rFonts w:ascii="Swis721 LtCn BT" w:hAnsi="Swis721 LtCn BT"/>
                <w:color w:val="000000"/>
                <w:sz w:val="18"/>
                <w:szCs w:val="18"/>
                <w:lang w:val="en-US" w:eastAsia="es-ES"/>
              </w:rPr>
              <w:t> </w:t>
            </w:r>
          </w:p>
        </w:tc>
      </w:tr>
      <w:tr w:rsidR="00320583" w:rsidRPr="00051FAE" w:rsidTr="00320583">
        <w:trPr>
          <w:cantSplit/>
          <w:trHeight w:val="153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val="en-US"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val="en-US"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2 Posteriores: de fibra óptica redundante soportando comunicación con otros IEDs para la red local de automatización del sistema de Gestión de Subtransmisión.</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255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Los pórticos deben ser independientes y estar activos en forma permanente para que exista una comunicación simultánea en todo momento y poder acceder a la información desde la red de  Gestión de Protecciones, lo cual no debe inhibir por ningún motivo la comunicación a través de otros puertos y viceversa.</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Entradas y salidas lógicas Programables </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72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lastRenderedPageBreak/>
              <w:t>Contactos de entrada:</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Mínimo 10; de los cuales mínimo 2 contactos serán para disparo tripolar.</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765"/>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Contactos de salida:</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Mínimo 10; de los cuales mínimo 2 contactos serán para disparo tripolar.</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765"/>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Control y operación</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SBO Seleccionar antes de operar</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765"/>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Los relés deben tener posibilidad Implementar lógicas de enclavamiento mediante programación lógica de las entradas y salidas binarias.</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51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Posibilidad de sincronización de tiempo a través de GPS: </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8" w:type="dxa"/>
            <w:gridSpan w:val="2"/>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Puerto (IRIG B)</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8" w:type="dxa"/>
            <w:gridSpan w:val="2"/>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Debe poseer reseteo remoto:</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765"/>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Desde la estación de trabajo en la sala de control ubicada en la subestación y desde el centro de control</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735"/>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Los relés deben contener todas las funciones que permitan el control seguro de una bahía: Localmente y desde el centro de control</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nil"/>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8" w:type="dxa"/>
            <w:gridSpan w:val="2"/>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510"/>
        </w:trPr>
        <w:tc>
          <w:tcPr>
            <w:tcW w:w="4612" w:type="dxa"/>
            <w:gridSpan w:val="2"/>
            <w:vMerge w:val="restart"/>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Comunicación y Protocolo de Comunicación:</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El relé debe poseer protocolo de comunicación IEC61850. </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765"/>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Permitirá enviar y recibir mensajes a otros relés en la S/E mediante GOOSE</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330"/>
        </w:trPr>
        <w:tc>
          <w:tcPr>
            <w:tcW w:w="4612" w:type="dxa"/>
            <w:gridSpan w:val="2"/>
            <w:tcBorders>
              <w:top w:val="nil"/>
              <w:left w:val="single" w:sz="4" w:space="0" w:color="auto"/>
              <w:bottom w:val="single" w:sz="4" w:space="0" w:color="auto"/>
              <w:right w:val="single" w:sz="4" w:space="0" w:color="auto"/>
            </w:tcBorders>
            <w:shd w:val="clear" w:color="000000" w:fill="FFFFFF"/>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El oferente entregará el perfil del protocolo</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102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Envío de información de los relés:</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Mediante protocolo de comunicación al concentrador de datos y al sistema central de control de la subestación</w:t>
            </w:r>
          </w:p>
        </w:tc>
        <w:tc>
          <w:tcPr>
            <w:tcW w:w="168" w:type="dxa"/>
            <w:gridSpan w:val="2"/>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765"/>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Los relés podrán comunicarse con otros IEDs para la red local de automatización del sistema de Gestión de subtransmisión.</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8" w:type="dxa"/>
            <w:gridSpan w:val="2"/>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360"/>
        </w:trPr>
        <w:tc>
          <w:tcPr>
            <w:tcW w:w="4612" w:type="dxa"/>
            <w:gridSpan w:val="2"/>
            <w:tcBorders>
              <w:top w:val="nil"/>
              <w:left w:val="nil"/>
              <w:bottom w:val="nil"/>
              <w:right w:val="nil"/>
            </w:tcBorders>
            <w:vAlign w:val="center"/>
            <w:hideMark/>
          </w:tcPr>
          <w:p w:rsidR="00320583" w:rsidRPr="00051FAE" w:rsidRDefault="00320583" w:rsidP="00320583">
            <w:pP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12.1.C   RELE BANCO DE CAPACITORES:</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8" w:type="dxa"/>
            <w:gridSpan w:val="2"/>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cantSplit/>
          <w:trHeight w:val="510"/>
        </w:trPr>
        <w:tc>
          <w:tcPr>
            <w:tcW w:w="46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PARA LA PROTECCIÒN DEL BANCO DE CAPACITORES SE REQUIERE  TODO LO INDICADO EN </w:t>
            </w:r>
            <w:proofErr w:type="gramStart"/>
            <w:r w:rsidRPr="00051FAE">
              <w:rPr>
                <w:rFonts w:ascii="Swis721 LtCn BT" w:hAnsi="Swis721 LtCn BT"/>
                <w:color w:val="000000"/>
                <w:sz w:val="18"/>
                <w:szCs w:val="18"/>
                <w:lang w:eastAsia="es-ES"/>
              </w:rPr>
              <w:t>12.1.A ,</w:t>
            </w:r>
            <w:proofErr w:type="gramEnd"/>
            <w:r w:rsidRPr="00051FAE">
              <w:rPr>
                <w:rFonts w:ascii="Swis721 LtCn BT" w:hAnsi="Swis721 LtCn BT"/>
                <w:color w:val="000000"/>
                <w:sz w:val="18"/>
                <w:szCs w:val="18"/>
                <w:lang w:eastAsia="es-ES"/>
              </w:rPr>
              <w:t xml:space="preserve"> 12. 1. B Y MAS LAS FUNCIONES DE:</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Sobre/Bajo voltaje</w:t>
            </w:r>
          </w:p>
        </w:tc>
        <w:tc>
          <w:tcPr>
            <w:tcW w:w="168" w:type="dxa"/>
            <w:gridSpan w:val="2"/>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300"/>
        </w:trPr>
        <w:tc>
          <w:tcPr>
            <w:tcW w:w="4612" w:type="dxa"/>
            <w:gridSpan w:val="2"/>
            <w:vMerge/>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Desbalance de corrientes</w:t>
            </w:r>
          </w:p>
        </w:tc>
        <w:tc>
          <w:tcPr>
            <w:tcW w:w="168" w:type="dxa"/>
            <w:gridSpan w:val="2"/>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300"/>
        </w:trPr>
        <w:tc>
          <w:tcPr>
            <w:tcW w:w="4612" w:type="dxa"/>
            <w:gridSpan w:val="2"/>
            <w:vMerge/>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Desbalance de voltajes</w:t>
            </w:r>
          </w:p>
        </w:tc>
        <w:tc>
          <w:tcPr>
            <w:tcW w:w="168" w:type="dxa"/>
            <w:gridSpan w:val="2"/>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315"/>
        </w:trPr>
        <w:tc>
          <w:tcPr>
            <w:tcW w:w="4612" w:type="dxa"/>
            <w:gridSpan w:val="2"/>
            <w:vMerge/>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Potencia inversa</w:t>
            </w:r>
          </w:p>
        </w:tc>
        <w:tc>
          <w:tcPr>
            <w:tcW w:w="168" w:type="dxa"/>
            <w:gridSpan w:val="2"/>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nil"/>
              <w:bottom w:val="nil"/>
              <w:right w:val="nil"/>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single" w:sz="8" w:space="0" w:color="auto"/>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883" w:type="dxa"/>
            <w:gridSpan w:val="2"/>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8" w:type="dxa"/>
            <w:gridSpan w:val="2"/>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612" w:type="dxa"/>
            <w:gridSpan w:val="2"/>
            <w:tcBorders>
              <w:top w:val="nil"/>
              <w:left w:val="nil"/>
              <w:bottom w:val="nil"/>
              <w:right w:val="nil"/>
            </w:tcBorders>
            <w:shd w:val="clear" w:color="000000" w:fill="FFFFFF"/>
            <w:noWrap/>
            <w:vAlign w:val="center"/>
            <w:hideMark/>
          </w:tcPr>
          <w:p w:rsidR="00320583" w:rsidRPr="00051FAE" w:rsidRDefault="00320583" w:rsidP="00320583">
            <w:pP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12.1.D  RELE DE DIFERENCIAL</w:t>
            </w:r>
          </w:p>
        </w:tc>
        <w:tc>
          <w:tcPr>
            <w:tcW w:w="168" w:type="dxa"/>
            <w:tcBorders>
              <w:top w:val="nil"/>
              <w:left w:val="nil"/>
              <w:bottom w:val="nil"/>
              <w:right w:val="nil"/>
            </w:tcBorders>
            <w:shd w:val="clear" w:color="000000" w:fill="FFFFFF"/>
            <w:vAlign w:val="bottom"/>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883" w:type="dxa"/>
            <w:gridSpan w:val="2"/>
            <w:tcBorders>
              <w:top w:val="nil"/>
              <w:left w:val="nil"/>
              <w:bottom w:val="nil"/>
              <w:right w:val="nil"/>
            </w:tcBorders>
            <w:shd w:val="clear" w:color="000000" w:fill="FFFFFF"/>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8" w:type="dxa"/>
            <w:gridSpan w:val="2"/>
            <w:tcBorders>
              <w:top w:val="nil"/>
              <w:left w:val="nil"/>
              <w:bottom w:val="nil"/>
              <w:right w:val="nil"/>
            </w:tcBorders>
            <w:shd w:val="clear" w:color="000000" w:fill="FFFFFF"/>
            <w:vAlign w:val="bottom"/>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682" w:type="dxa"/>
            <w:tcBorders>
              <w:top w:val="nil"/>
              <w:left w:val="nil"/>
              <w:bottom w:val="nil"/>
              <w:right w:val="nil"/>
            </w:tcBorders>
            <w:shd w:val="clear" w:color="000000" w:fill="FFFFFF"/>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shd w:val="clear" w:color="000000" w:fill="FFFFFF"/>
            <w:vAlign w:val="bottom"/>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974" w:type="dxa"/>
            <w:tcBorders>
              <w:top w:val="nil"/>
              <w:left w:val="nil"/>
              <w:bottom w:val="nil"/>
              <w:right w:val="nil"/>
            </w:tcBorders>
            <w:shd w:val="clear" w:color="000000" w:fill="FFFFFF"/>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480"/>
        </w:trPr>
        <w:tc>
          <w:tcPr>
            <w:tcW w:w="4612" w:type="dxa"/>
            <w:gridSpan w:val="2"/>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CANTIDAD</w:t>
            </w:r>
          </w:p>
        </w:tc>
        <w:tc>
          <w:tcPr>
            <w:tcW w:w="168" w:type="dxa"/>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1 PARA CADA CELDA DE ALIMENTACIÓN (2 RELES)</w:t>
            </w:r>
          </w:p>
        </w:tc>
        <w:tc>
          <w:tcPr>
            <w:tcW w:w="168" w:type="dxa"/>
            <w:gridSpan w:val="2"/>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682"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MARCA</w:t>
            </w:r>
          </w:p>
        </w:tc>
        <w:tc>
          <w:tcPr>
            <w:tcW w:w="168" w:type="dxa"/>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INDICAR</w:t>
            </w:r>
          </w:p>
        </w:tc>
        <w:tc>
          <w:tcPr>
            <w:tcW w:w="168" w:type="dxa"/>
            <w:gridSpan w:val="2"/>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MODELO</w:t>
            </w:r>
          </w:p>
        </w:tc>
        <w:tc>
          <w:tcPr>
            <w:tcW w:w="168" w:type="dxa"/>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INDICAR</w:t>
            </w:r>
          </w:p>
        </w:tc>
        <w:tc>
          <w:tcPr>
            <w:tcW w:w="168" w:type="dxa"/>
            <w:gridSpan w:val="2"/>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192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lastRenderedPageBreak/>
              <w:t>CUMPLIMIENTO DE NORMAS:</w:t>
            </w:r>
          </w:p>
        </w:tc>
        <w:tc>
          <w:tcPr>
            <w:tcW w:w="168" w:type="dxa"/>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IEC 255-22-1 Clase III, </w:t>
            </w:r>
            <w:r w:rsidRPr="00051FAE">
              <w:rPr>
                <w:rFonts w:ascii="Swis721 LtCn BT" w:hAnsi="Swis721 LtCn BT"/>
                <w:color w:val="000000"/>
                <w:sz w:val="18"/>
                <w:szCs w:val="18"/>
                <w:lang w:eastAsia="es-ES"/>
              </w:rPr>
              <w:br/>
              <w:t xml:space="preserve">IEC 255-22-2 Clase III, </w:t>
            </w:r>
            <w:r w:rsidRPr="00051FAE">
              <w:rPr>
                <w:rFonts w:ascii="Swis721 LtCn BT" w:hAnsi="Swis721 LtCn BT"/>
                <w:color w:val="000000"/>
                <w:sz w:val="18"/>
                <w:szCs w:val="18"/>
                <w:lang w:eastAsia="es-ES"/>
              </w:rPr>
              <w:br/>
              <w:t xml:space="preserve">IEC 255-22-4 Clase IV, </w:t>
            </w:r>
            <w:r w:rsidRPr="00051FAE">
              <w:rPr>
                <w:rFonts w:ascii="Swis721 LtCn BT" w:hAnsi="Swis721 LtCn BT"/>
                <w:color w:val="000000"/>
                <w:sz w:val="18"/>
                <w:szCs w:val="18"/>
                <w:lang w:eastAsia="es-ES"/>
              </w:rPr>
              <w:br/>
              <w:t xml:space="preserve">IEC 255-22-3, </w:t>
            </w:r>
            <w:r w:rsidRPr="00051FAE">
              <w:rPr>
                <w:rFonts w:ascii="Swis721 LtCn BT" w:hAnsi="Swis721 LtCn BT"/>
                <w:color w:val="000000"/>
                <w:sz w:val="18"/>
                <w:szCs w:val="18"/>
                <w:lang w:eastAsia="es-ES"/>
              </w:rPr>
              <w:br/>
              <w:t xml:space="preserve">ANSI C37.90.2, </w:t>
            </w:r>
            <w:r w:rsidRPr="00051FAE">
              <w:rPr>
                <w:rFonts w:ascii="Swis721 LtCn BT" w:hAnsi="Swis721 LtCn BT"/>
                <w:color w:val="000000"/>
                <w:sz w:val="18"/>
                <w:szCs w:val="18"/>
                <w:lang w:eastAsia="es-ES"/>
              </w:rPr>
              <w:br/>
              <w:t>IEC 255-21-1, Clase I,</w:t>
            </w:r>
            <w:r w:rsidRPr="00051FAE">
              <w:rPr>
                <w:rFonts w:ascii="Swis721 LtCn BT" w:hAnsi="Swis721 LtCn BT"/>
                <w:color w:val="000000"/>
                <w:sz w:val="18"/>
                <w:szCs w:val="18"/>
                <w:lang w:eastAsia="es-ES"/>
              </w:rPr>
              <w:br/>
              <w:t xml:space="preserve"> IEC 255-21-2 Clase I,</w:t>
            </w:r>
            <w:r w:rsidRPr="00051FAE">
              <w:rPr>
                <w:rFonts w:ascii="Swis721 LtCn BT" w:hAnsi="Swis721 LtCn BT"/>
                <w:color w:val="000000"/>
                <w:sz w:val="18"/>
                <w:szCs w:val="18"/>
                <w:lang w:eastAsia="es-ES"/>
              </w:rPr>
              <w:br/>
              <w:t xml:space="preserve"> IEC 255-21-3 Clase I</w:t>
            </w:r>
          </w:p>
        </w:tc>
        <w:tc>
          <w:tcPr>
            <w:tcW w:w="168" w:type="dxa"/>
            <w:gridSpan w:val="2"/>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720"/>
        </w:trPr>
        <w:tc>
          <w:tcPr>
            <w:tcW w:w="4612" w:type="dxa"/>
            <w:gridSpan w:val="2"/>
            <w:vMerge w:val="restart"/>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ESPECIFICACIÓN GENERAL</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RELE DIFERENCIAL DE TRANSFORMADOR TRIFÁSICO DE DOS DEVANADOS</w:t>
            </w:r>
          </w:p>
        </w:tc>
        <w:tc>
          <w:tcPr>
            <w:tcW w:w="168" w:type="dxa"/>
            <w:gridSpan w:val="2"/>
            <w:tcBorders>
              <w:top w:val="nil"/>
              <w:left w:val="nil"/>
              <w:bottom w:val="nil"/>
              <w:right w:val="nil"/>
            </w:tcBorders>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b/>
                <w:i/>
                <w:color w:val="000000"/>
                <w:sz w:val="18"/>
                <w:szCs w:val="18"/>
                <w:u w:val="single"/>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30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TIPO IED</w:t>
            </w:r>
          </w:p>
        </w:tc>
        <w:tc>
          <w:tcPr>
            <w:tcW w:w="168" w:type="dxa"/>
            <w:gridSpan w:val="2"/>
            <w:tcBorders>
              <w:top w:val="nil"/>
              <w:left w:val="nil"/>
              <w:bottom w:val="nil"/>
              <w:right w:val="nil"/>
            </w:tcBorders>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30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TECNOLOGÍA NUMERICA</w:t>
            </w:r>
          </w:p>
        </w:tc>
        <w:tc>
          <w:tcPr>
            <w:tcW w:w="168" w:type="dxa"/>
            <w:gridSpan w:val="2"/>
            <w:tcBorders>
              <w:top w:val="nil"/>
              <w:left w:val="nil"/>
              <w:bottom w:val="nil"/>
              <w:right w:val="nil"/>
            </w:tcBorders>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48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OPCIONES DE PROTECCION, MEDICION, CONTROL</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48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MEDICION: Ifase, Ineutro, Vfase, Vlínea, ángulos</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30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MEMORIA NO VOLATIL</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48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MONTAJE TIPO PANEL EN TABLERO</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48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AUTOCHEQUEO Y AUTODIAGNOSTICO</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30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CONTACTO DE VIDA</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48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INDICACIÓN LUMINOSA DE FALLA INTERNA</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48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PANTALLA LCD PARA VISUALIZAR MEDIDAS, AJUSTES Y ALARMAS</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48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DESPLIEGUE DE MEDIDAS EN TIEMPO REAL</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48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LEDS DE INDICACIÓN PARAMETRIZABLES: 6 MINIMO</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210CE6" w:rsidTr="00320583">
        <w:trPr>
          <w:cantSplit/>
          <w:trHeight w:val="510"/>
        </w:trPr>
        <w:tc>
          <w:tcPr>
            <w:tcW w:w="4612" w:type="dxa"/>
            <w:gridSpan w:val="2"/>
            <w:vMerge w:val="restart"/>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Pórticos de comunicación para acceso local o remoto: </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val="en-US" w:eastAsia="es-ES"/>
              </w:rPr>
            </w:pPr>
            <w:r w:rsidRPr="00051FAE">
              <w:rPr>
                <w:rFonts w:ascii="Swis721 LtCn BT" w:hAnsi="Swis721 LtCn BT"/>
                <w:color w:val="000000"/>
                <w:sz w:val="18"/>
                <w:szCs w:val="18"/>
                <w:lang w:val="en-US" w:eastAsia="es-ES"/>
              </w:rPr>
              <w:t>1 Frontal: RS232 ,  RS485 y ETHERNET</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val="en-US"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val="en-US" w:eastAsia="es-ES"/>
              </w:rPr>
            </w:pPr>
            <w:r w:rsidRPr="00051FAE">
              <w:rPr>
                <w:rFonts w:ascii="Swis721 LtCn BT" w:hAnsi="Swis721 LtCn BT"/>
                <w:color w:val="000000"/>
                <w:sz w:val="18"/>
                <w:szCs w:val="18"/>
                <w:lang w:val="en-US"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val="en-US"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val="en-US" w:eastAsia="es-ES"/>
              </w:rPr>
            </w:pPr>
            <w:r w:rsidRPr="00051FAE">
              <w:rPr>
                <w:rFonts w:ascii="Swis721 LtCn BT" w:hAnsi="Swis721 LtCn BT"/>
                <w:color w:val="000000"/>
                <w:sz w:val="18"/>
                <w:szCs w:val="18"/>
                <w:lang w:val="en-US" w:eastAsia="es-ES"/>
              </w:rPr>
              <w:t> </w:t>
            </w:r>
          </w:p>
        </w:tc>
      </w:tr>
      <w:tr w:rsidR="00320583" w:rsidRPr="00051FAE" w:rsidTr="00320583">
        <w:trPr>
          <w:cantSplit/>
          <w:trHeight w:val="153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val="en-US"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val="en-US"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2 Posteriores: de fibra óptica redundante soportando comunicación con otros IEDs para la red local de automatización del sistema de Gestión de Subtransmisión.</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255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Los pórticos deben ser independientes y estar activos en forma permanente para que exista una comunicación simultánea en todo momento y poder acceder a la información desde la red de  Gestión de Protecciones, lo cual no debe inhibir por ningún motivo la comunicación a través de otros puertos y viceversa.</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750"/>
        </w:trPr>
        <w:tc>
          <w:tcPr>
            <w:tcW w:w="4612" w:type="dxa"/>
            <w:gridSpan w:val="2"/>
            <w:vMerge w:val="restart"/>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lastRenderedPageBreak/>
              <w:t> COMUNICACION</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NORMA IEC 61850</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96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ENVIO DE INFORMACIÓN MEDIANTE PROTOCOLO AL CONCENTRADOR DE DATOS Y AL CENTRO DE CONTROL</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72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ESTAMPADO DE EVENTOS TIEMPO CON RESOLUCIÓN DE 1 milisegundo</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72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REPORTE DE EVENTOS EN TIEMPO MENOR A 1 segundo DE SU OCURRENCIA</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72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GENERACIÓN Y ENTREGA DE ARCHIVOS DE PERFIL DEL PROTOCOLO</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72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NOTA: EL CONTRATISTA ENTREGARÁ LOS ARCHIVOS JUNTO CON EL SUMINISTRO </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240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SINCRONIZACION DEL TIEMPO PARA QUE FUNCIONE DENTRO DEL ESQUEMA DE AUTOMATIZACIÓN DE SUBESTACIONES. PERMITIR SINCRONIZACIÓN MEDIANTE: PROTOCOLO O MEDIANTE SEÑAL DE GPS EXTERNO BAJO PROTOCOLO IRIG B  ESTÁNDAR O SIMILAR</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168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CAPACIDAD DE SOPORTAR COMUNICACIÓN CON OTROS IEDS DE LA MISMA U OTRAS MARCAS CON IEC 61850, PARA LA RED LOCAL DE AUTOMATIZACIÓN, ASI COMO CON EL SCADA</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480"/>
        </w:trPr>
        <w:tc>
          <w:tcPr>
            <w:tcW w:w="4612" w:type="dxa"/>
            <w:gridSpan w:val="2"/>
            <w:vMerge w:val="restart"/>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SOFTWARE</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PROTECCION, CONTROL, ANÁLISIS DE FALLAS </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360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SU MINISTRO DE TODAS LAS LICENCIAS DEL SOFTWARE DE LAS PROTECCIONES, ASÍ COMO EL SOFTWARE Y HARDWARE REQUERIDOS </w:t>
            </w:r>
            <w:proofErr w:type="gramStart"/>
            <w:r w:rsidRPr="00051FAE">
              <w:rPr>
                <w:rFonts w:ascii="Swis721 LtCn BT" w:hAnsi="Swis721 LtCn BT"/>
                <w:color w:val="000000"/>
                <w:sz w:val="18"/>
                <w:szCs w:val="18"/>
                <w:lang w:eastAsia="es-ES"/>
              </w:rPr>
              <w:t>( CONECTORES</w:t>
            </w:r>
            <w:proofErr w:type="gramEnd"/>
            <w:r w:rsidRPr="00051FAE">
              <w:rPr>
                <w:rFonts w:ascii="Swis721 LtCn BT" w:hAnsi="Swis721 LtCn BT"/>
                <w:color w:val="000000"/>
                <w:sz w:val="18"/>
                <w:szCs w:val="18"/>
                <w:lang w:eastAsia="es-ES"/>
              </w:rPr>
              <w:t xml:space="preserve"> Y CABLEADO) DEL SISTEMA DE GESTIÓN DE PROTECCIONES QUE HAYA SIDO DESARROLLADO PARA FACILITAR LAS LABORES DE MONITOREO, SUPERVISIÓN, PROGRAMACIÓN, PARAMETRIZACIÓN, PRUEBAS, AJUSTES.</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48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NIVELES DE ACCESO DE SEGURIDAD</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480"/>
        </w:trPr>
        <w:tc>
          <w:tcPr>
            <w:tcW w:w="4612" w:type="dxa"/>
            <w:gridSpan w:val="2"/>
            <w:vMerge w:val="restart"/>
            <w:tcBorders>
              <w:top w:val="nil"/>
              <w:left w:val="single" w:sz="4" w:space="0" w:color="auto"/>
              <w:bottom w:val="single" w:sz="4" w:space="0" w:color="000000"/>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PROTECCIONES Y CONTROL</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PROTECCION INDEPENDIENTE PARA CADA FASE</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72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TIEMPO DE OPERACIÓN MENOR A 25 milisegundos EN CASO DE FALLAS</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72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BLOQUEO </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cantSplit/>
          <w:trHeight w:val="96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PARÁMETROS DE AJUSTE RESPECTO A LA CORRIENTE NOMINAL (Por unidad o en porcentaje).</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168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ALTA ESTABILIDAD DE OPERACIÓN DURANTE FALLAS BAJO CONDICIONES DE SATURACIÓN DE T/Cs Y CON DESBALANCES DEBIDO A EFECTOS Y ERRORES DE LOS T/Cs</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168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OPCION DE CONTROL PARA  OPERACIONES DEBIDO A CORRIENTES DE INRUSH EN LA ENERGIZACIÓN DE TRANSFORMADORES Y TAMBIÉN DURANTE CONDICIONES DE SOBREFLUJO</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120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GRUPOS DE PARAMETRIZACIÓN DE PROTECCIONES INTERCAMBIABLES MEDIANTE SOFTWARE DE MANERA LOCAL Y REMOTA</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72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INDICACIÓN LUMINOSA Y DIGITAL DEL TIPO DE FALLA Y FASES INVOLUCRADAS</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120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DISPONER MÍNIMO 16 ENTRADAS BINARIAS Y MÍNIMO 12 SALIDAS BINARIAS, PARA CONTROL, OPERACIÓN Y SEÑALIZACIÓN </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72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ENTRADAS Y SALIDAS BINARIAS PROGRAMABLES CON TIEMPOS DE RETARDO</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48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FACILIDADES PARA PRUEBAS (INYECCIÓN SECUNDARIA)</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30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nil"/>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PARAMETRIZACIÓN MEDIANTE:</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nil"/>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nil"/>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30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nil"/>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PANEL FRONTAL DEL RELÉ</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nil"/>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nil"/>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48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SOFTWARE PARA PC BAJO AMBIENTE WINDOWS</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72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ACCESIBLE EN FORMA REMOTA DESDE EL CENTRO DE GESTIÓN    DE PROTECCIONES</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120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CAPACIDAD DE IMPLEMENTAR LÓGICAS DE ENCLAVAMIENTO MEDIANTE PROGRAMACIÓN LÓGICA DE LAS ENTRADAS Y SALIDAS BINARIAS</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144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FUNCION ADICIONAL DE PROTECCION  DE SOBRECORRIENTE DE FASE Y DE TIERRA, EN AT Y BT, CON TIPO DE CURVA CONFIGURABLE SEGÚN NORMA ANSI E IEC</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48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FUNCION ADICIONAL DE  FALLA DE BREAKER</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72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FUNCIÓN ADICIONAL DE SUPERVISIÓN DE CIRCUITO DE DISPARO</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1440"/>
        </w:trPr>
        <w:tc>
          <w:tcPr>
            <w:tcW w:w="4612" w:type="dxa"/>
            <w:gridSpan w:val="2"/>
            <w:vMerge w:val="restart"/>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CAPAZ DE GRABAR DISTURBIOS ENTRE 15 Y 120 CICLOS CON TIEMPOS DE PREFALLA Y FALLA PARAMETRIZABLES</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CAPACIDAD DE ALMACENAMIENTO EN MEMORIA NO VOLÁTIL DE INFORMACIÓN ANALÓGICA Y DIGITAL PARA REALIZAR ANÁLISIS OSCILOGRÁFICO DE LA FALLA</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120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MEMORIA DE  MÍNIMO  4 MB. EL PROPONENTE DEBERÁ INDICAR LA POSIBLE EXTENSIÓN DE ESTA MEMORIA Y EL MÁXIMO SOPORTADO POR EL EQUIPO</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72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OSCILOGRAFIA MINIMO DE 8 CANALES ANALÓGICOS Y 8 DIGITALES</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48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REGISTRO SECUENCIAL 50 EVENTOS MÍNIMO</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72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proofErr w:type="gramStart"/>
            <w:r w:rsidRPr="00051FAE">
              <w:rPr>
                <w:rFonts w:ascii="Swis721 LtCn BT" w:hAnsi="Swis721 LtCn BT"/>
                <w:color w:val="000000"/>
                <w:sz w:val="18"/>
                <w:szCs w:val="18"/>
                <w:lang w:eastAsia="es-ES"/>
              </w:rPr>
              <w:t>REGISTRO</w:t>
            </w:r>
            <w:proofErr w:type="gramEnd"/>
            <w:r w:rsidRPr="00051FAE">
              <w:rPr>
                <w:rFonts w:ascii="Swis721 LtCn BT" w:hAnsi="Swis721 LtCn BT"/>
                <w:color w:val="000000"/>
                <w:sz w:val="18"/>
                <w:szCs w:val="18"/>
                <w:lang w:eastAsia="es-ES"/>
              </w:rPr>
              <w:t xml:space="preserve"> DE 5 OSCILOPERTURBOGRAFÍAS MÍNIMO. </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nil"/>
              <w:bottom w:val="nil"/>
              <w:right w:val="nil"/>
            </w:tcBorders>
            <w:noWrap/>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612" w:type="dxa"/>
            <w:gridSpan w:val="2"/>
            <w:tcBorders>
              <w:top w:val="nil"/>
              <w:left w:val="nil"/>
              <w:bottom w:val="nil"/>
              <w:right w:val="nil"/>
            </w:tcBorders>
            <w:noWrap/>
            <w:vAlign w:val="center"/>
            <w:hideMark/>
          </w:tcPr>
          <w:p w:rsidR="00320583" w:rsidRPr="00051FAE" w:rsidRDefault="00320583" w:rsidP="00320583">
            <w:pP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xml:space="preserve">12.1.E </w:t>
            </w:r>
            <w:r>
              <w:rPr>
                <w:rFonts w:ascii="Swis721 LtCn BT" w:hAnsi="Swis721 LtCn BT"/>
                <w:b/>
                <w:bCs/>
                <w:color w:val="000000"/>
                <w:sz w:val="18"/>
                <w:szCs w:val="18"/>
                <w:lang w:eastAsia="es-ES"/>
              </w:rPr>
              <w:t xml:space="preserve"> </w:t>
            </w:r>
            <w:r w:rsidRPr="00051FAE">
              <w:rPr>
                <w:rFonts w:ascii="Swis721 LtCn BT" w:hAnsi="Swis721 LtCn BT"/>
                <w:b/>
                <w:bCs/>
                <w:color w:val="000000"/>
                <w:sz w:val="18"/>
                <w:szCs w:val="18"/>
                <w:lang w:eastAsia="es-ES"/>
              </w:rPr>
              <w:t>INFORMACIÓN A ENTREGAR</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612" w:type="dxa"/>
            <w:gridSpan w:val="2"/>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Planos</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De los relés y de su montaje.</w:t>
            </w:r>
          </w:p>
        </w:tc>
        <w:tc>
          <w:tcPr>
            <w:tcW w:w="168" w:type="dxa"/>
            <w:gridSpan w:val="2"/>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120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Manuales </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Originales detallados para: montaje, calibración y mantenimiento, impreso y en CD, en idioma inglés y español. Completos.</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960"/>
        </w:trPr>
        <w:tc>
          <w:tcPr>
            <w:tcW w:w="4612" w:type="dxa"/>
            <w:gridSpan w:val="2"/>
            <w:vMerge w:val="restart"/>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Software </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Con licencia para descarga de datos, parametrización y para análisis gráfico de perturbogramas, en sus últimas versiones.</w:t>
            </w:r>
          </w:p>
        </w:tc>
        <w:tc>
          <w:tcPr>
            <w:tcW w:w="168" w:type="dxa"/>
            <w:gridSpan w:val="2"/>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24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Software completo para ingeniería.</w:t>
            </w:r>
          </w:p>
        </w:tc>
        <w:tc>
          <w:tcPr>
            <w:tcW w:w="168" w:type="dxa"/>
            <w:gridSpan w:val="2"/>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Hardware</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Cables y conectores </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615"/>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Archivos y Parametrización</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 UML, SCL, ICD,SSD,CID ,SED y otros requeridos para la integración</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96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Con licencia para descarga de datos, parametrización y para análisis gráfico de perturbogramas, en sus últimas versiones.</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Garantía técnica: </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E71584" w:rsidP="00320583">
            <w:pPr>
              <w:jc w:val="center"/>
              <w:rPr>
                <w:rFonts w:ascii="Swis721 LtCn BT" w:hAnsi="Swis721 LtCn BT"/>
                <w:color w:val="000000"/>
                <w:sz w:val="18"/>
                <w:szCs w:val="18"/>
                <w:lang w:eastAsia="es-ES"/>
              </w:rPr>
            </w:pPr>
            <w:r>
              <w:rPr>
                <w:rFonts w:ascii="Swis721 LtCn BT" w:hAnsi="Swis721 LtCn BT"/>
                <w:color w:val="000000"/>
                <w:sz w:val="18"/>
                <w:szCs w:val="18"/>
                <w:lang w:eastAsia="es-ES"/>
              </w:rPr>
              <w:t>Mínimo 24</w:t>
            </w:r>
            <w:r w:rsidR="00320583" w:rsidRPr="00051FAE">
              <w:rPr>
                <w:rFonts w:ascii="Swis721 LtCn BT" w:hAnsi="Swis721 LtCn BT"/>
                <w:color w:val="000000"/>
                <w:sz w:val="18"/>
                <w:szCs w:val="18"/>
                <w:lang w:eastAsia="es-ES"/>
              </w:rPr>
              <w:t xml:space="preserve"> meses</w:t>
            </w:r>
          </w:p>
        </w:tc>
        <w:tc>
          <w:tcPr>
            <w:tcW w:w="168" w:type="dxa"/>
            <w:gridSpan w:val="2"/>
            <w:tcBorders>
              <w:top w:val="nil"/>
              <w:left w:val="nil"/>
              <w:bottom w:val="nil"/>
              <w:right w:val="nil"/>
            </w:tcBorders>
            <w:hideMark/>
          </w:tcPr>
          <w:p w:rsidR="00320583" w:rsidRPr="00051FAE" w:rsidRDefault="00320583" w:rsidP="00320583">
            <w:pPr>
              <w:jc w:val="both"/>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nil"/>
              <w:bottom w:val="nil"/>
              <w:right w:val="nil"/>
            </w:tcBorders>
            <w:noWrap/>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612" w:type="dxa"/>
            <w:gridSpan w:val="2"/>
            <w:tcBorders>
              <w:top w:val="nil"/>
              <w:left w:val="nil"/>
              <w:bottom w:val="nil"/>
              <w:right w:val="nil"/>
            </w:tcBorders>
            <w:noWrap/>
            <w:vAlign w:val="center"/>
            <w:hideMark/>
          </w:tcPr>
          <w:p w:rsidR="00320583" w:rsidRPr="00051FAE" w:rsidRDefault="00320583" w:rsidP="00320583">
            <w:pP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12.2   MEDIDORES DE ENERGÌA</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86"/>
        </w:trPr>
        <w:tc>
          <w:tcPr>
            <w:tcW w:w="4612" w:type="dxa"/>
            <w:gridSpan w:val="2"/>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MARCA</w:t>
            </w:r>
          </w:p>
        </w:tc>
        <w:tc>
          <w:tcPr>
            <w:tcW w:w="168" w:type="dxa"/>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8" w:type="dxa"/>
            <w:gridSpan w:val="2"/>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MODELO</w:t>
            </w:r>
          </w:p>
        </w:tc>
        <w:tc>
          <w:tcPr>
            <w:tcW w:w="168" w:type="dxa"/>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8" w:type="dxa"/>
            <w:gridSpan w:val="2"/>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PAÍS DE ORIGEN</w:t>
            </w:r>
          </w:p>
        </w:tc>
        <w:tc>
          <w:tcPr>
            <w:tcW w:w="168" w:type="dxa"/>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8" w:type="dxa"/>
            <w:gridSpan w:val="2"/>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AÑO DE FABRICACIÓN</w:t>
            </w:r>
          </w:p>
        </w:tc>
        <w:tc>
          <w:tcPr>
            <w:tcW w:w="168" w:type="dxa"/>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NO MENOR AL 2012</w:t>
            </w:r>
          </w:p>
        </w:tc>
        <w:tc>
          <w:tcPr>
            <w:tcW w:w="168" w:type="dxa"/>
            <w:gridSpan w:val="2"/>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CANTIDAD TOTAL</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1</w:t>
            </w:r>
            <w:r>
              <w:rPr>
                <w:rFonts w:ascii="Swis721 LtCn BT" w:hAnsi="Swis721 LtCn BT"/>
                <w:color w:val="000000"/>
                <w:sz w:val="18"/>
                <w:szCs w:val="18"/>
                <w:lang w:eastAsia="es-ES"/>
              </w:rPr>
              <w:t>2</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           CABINAS DE ALIMENTACION</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UNO POR CABINA</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           CANBINAS DE PRIMARIOS</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UNO POR CABINA</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            CABINAS DE  SERVICIOS AUXILIARES</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UNO POR CABINA</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6D4C88" w:rsidTr="00320583">
        <w:trPr>
          <w:trHeight w:val="240"/>
        </w:trPr>
        <w:tc>
          <w:tcPr>
            <w:tcW w:w="4612" w:type="dxa"/>
            <w:gridSpan w:val="2"/>
            <w:tcBorders>
              <w:top w:val="nil"/>
              <w:left w:val="nil"/>
              <w:bottom w:val="nil"/>
              <w:right w:val="nil"/>
            </w:tcBorders>
            <w:noWrap/>
            <w:vAlign w:val="center"/>
            <w:hideMark/>
          </w:tcPr>
          <w:p w:rsidR="00320583" w:rsidRPr="006D4C88" w:rsidRDefault="00320583" w:rsidP="00320583">
            <w:pPr>
              <w:rPr>
                <w:rFonts w:ascii="Swis721 LtCn BT" w:hAnsi="Swis721 LtCn BT"/>
                <w:b/>
                <w:color w:val="000000"/>
                <w:sz w:val="18"/>
                <w:szCs w:val="18"/>
                <w:lang w:eastAsia="es-ES"/>
              </w:rPr>
            </w:pPr>
            <w:r w:rsidRPr="006D4C88">
              <w:rPr>
                <w:rFonts w:ascii="Swis721 LtCn BT" w:hAnsi="Swis721 LtCn BT"/>
                <w:b/>
                <w:color w:val="000000"/>
                <w:sz w:val="18"/>
                <w:szCs w:val="18"/>
                <w:lang w:eastAsia="es-ES"/>
              </w:rPr>
              <w:t>CARACTERÍSTICAS TÉCNICAS</w:t>
            </w:r>
          </w:p>
        </w:tc>
        <w:tc>
          <w:tcPr>
            <w:tcW w:w="168" w:type="dxa"/>
            <w:tcBorders>
              <w:top w:val="nil"/>
              <w:left w:val="nil"/>
              <w:bottom w:val="nil"/>
              <w:right w:val="nil"/>
            </w:tcBorders>
            <w:noWrap/>
            <w:vAlign w:val="bottom"/>
            <w:hideMark/>
          </w:tcPr>
          <w:p w:rsidR="00320583" w:rsidRPr="006D4C88" w:rsidRDefault="00320583" w:rsidP="00320583">
            <w:pPr>
              <w:rPr>
                <w:rFonts w:ascii="Swis721 LtCn BT" w:hAnsi="Swis721 LtCn BT"/>
                <w:b/>
                <w:color w:val="000000"/>
                <w:sz w:val="18"/>
                <w:szCs w:val="18"/>
                <w:lang w:eastAsia="es-ES"/>
              </w:rPr>
            </w:pPr>
          </w:p>
        </w:tc>
        <w:tc>
          <w:tcPr>
            <w:tcW w:w="1883" w:type="dxa"/>
            <w:gridSpan w:val="2"/>
            <w:tcBorders>
              <w:top w:val="nil"/>
              <w:left w:val="nil"/>
              <w:bottom w:val="nil"/>
              <w:right w:val="nil"/>
            </w:tcBorders>
            <w:noWrap/>
            <w:vAlign w:val="center"/>
            <w:hideMark/>
          </w:tcPr>
          <w:p w:rsidR="00320583" w:rsidRPr="006D4C88" w:rsidRDefault="00320583" w:rsidP="00320583">
            <w:pPr>
              <w:jc w:val="center"/>
              <w:rPr>
                <w:rFonts w:ascii="Swis721 LtCn BT" w:hAnsi="Swis721 LtCn BT"/>
                <w:b/>
                <w:color w:val="000000"/>
                <w:sz w:val="18"/>
                <w:szCs w:val="18"/>
                <w:lang w:eastAsia="es-ES"/>
              </w:rPr>
            </w:pPr>
          </w:p>
        </w:tc>
        <w:tc>
          <w:tcPr>
            <w:tcW w:w="168" w:type="dxa"/>
            <w:gridSpan w:val="2"/>
            <w:tcBorders>
              <w:top w:val="nil"/>
              <w:left w:val="nil"/>
              <w:bottom w:val="nil"/>
              <w:right w:val="nil"/>
            </w:tcBorders>
            <w:noWrap/>
            <w:vAlign w:val="bottom"/>
            <w:hideMark/>
          </w:tcPr>
          <w:p w:rsidR="00320583" w:rsidRPr="006D4C88" w:rsidRDefault="00320583" w:rsidP="00320583">
            <w:pPr>
              <w:rPr>
                <w:rFonts w:ascii="Swis721 LtCn BT" w:hAnsi="Swis721 LtCn BT"/>
                <w:b/>
                <w:color w:val="000000"/>
                <w:sz w:val="18"/>
                <w:szCs w:val="18"/>
                <w:lang w:eastAsia="es-ES"/>
              </w:rPr>
            </w:pPr>
          </w:p>
        </w:tc>
        <w:tc>
          <w:tcPr>
            <w:tcW w:w="682" w:type="dxa"/>
            <w:tcBorders>
              <w:top w:val="nil"/>
              <w:left w:val="nil"/>
              <w:bottom w:val="nil"/>
              <w:right w:val="nil"/>
            </w:tcBorders>
            <w:noWrap/>
            <w:vAlign w:val="center"/>
            <w:hideMark/>
          </w:tcPr>
          <w:p w:rsidR="00320583" w:rsidRPr="006D4C88" w:rsidRDefault="00320583" w:rsidP="00320583">
            <w:pPr>
              <w:jc w:val="center"/>
              <w:rPr>
                <w:rFonts w:ascii="Swis721 LtCn BT" w:hAnsi="Swis721 LtCn BT"/>
                <w:b/>
                <w:color w:val="000000"/>
                <w:sz w:val="18"/>
                <w:szCs w:val="18"/>
                <w:lang w:eastAsia="es-ES"/>
              </w:rPr>
            </w:pPr>
          </w:p>
        </w:tc>
        <w:tc>
          <w:tcPr>
            <w:tcW w:w="160" w:type="dxa"/>
            <w:tcBorders>
              <w:top w:val="nil"/>
              <w:left w:val="nil"/>
              <w:bottom w:val="nil"/>
              <w:right w:val="nil"/>
            </w:tcBorders>
            <w:noWrap/>
            <w:vAlign w:val="bottom"/>
            <w:hideMark/>
          </w:tcPr>
          <w:p w:rsidR="00320583" w:rsidRPr="006D4C88" w:rsidRDefault="00320583" w:rsidP="00320583">
            <w:pPr>
              <w:rPr>
                <w:rFonts w:ascii="Swis721 LtCn BT" w:hAnsi="Swis721 LtCn BT"/>
                <w:b/>
                <w:color w:val="000000"/>
                <w:sz w:val="18"/>
                <w:szCs w:val="18"/>
                <w:lang w:eastAsia="es-ES"/>
              </w:rPr>
            </w:pPr>
          </w:p>
        </w:tc>
        <w:tc>
          <w:tcPr>
            <w:tcW w:w="974" w:type="dxa"/>
            <w:tcBorders>
              <w:top w:val="nil"/>
              <w:left w:val="nil"/>
              <w:bottom w:val="nil"/>
              <w:right w:val="nil"/>
            </w:tcBorders>
            <w:noWrap/>
            <w:vAlign w:val="center"/>
            <w:hideMark/>
          </w:tcPr>
          <w:p w:rsidR="00320583" w:rsidRPr="006D4C88" w:rsidRDefault="00320583" w:rsidP="00320583">
            <w:pPr>
              <w:jc w:val="center"/>
              <w:rPr>
                <w:rFonts w:ascii="Swis721 LtCn BT" w:hAnsi="Swis721 LtCn BT"/>
                <w:b/>
                <w:color w:val="000000"/>
                <w:sz w:val="18"/>
                <w:szCs w:val="18"/>
                <w:lang w:eastAsia="es-ES"/>
              </w:rPr>
            </w:pPr>
          </w:p>
        </w:tc>
      </w:tr>
      <w:tr w:rsidR="00320583" w:rsidRPr="00051FAE" w:rsidTr="00320583">
        <w:trPr>
          <w:trHeight w:val="240"/>
        </w:trPr>
        <w:tc>
          <w:tcPr>
            <w:tcW w:w="4612" w:type="dxa"/>
            <w:gridSpan w:val="2"/>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NORMA</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IEC 62053-22</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TIPO</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TRIFÁSICO</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612" w:type="dxa"/>
            <w:gridSpan w:val="2"/>
            <w:tcBorders>
              <w:top w:val="nil"/>
              <w:left w:val="single" w:sz="4" w:space="0" w:color="auto"/>
              <w:bottom w:val="nil"/>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CLASE</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0.2 (IEC)</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612" w:type="dxa"/>
            <w:gridSpan w:val="2"/>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INFORMACIÓN TÉCNICA</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CATALOGO (ADJUNTAR)</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Referir  hoja soporte</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lastRenderedPageBreak/>
              <w:t>CANALES</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MINIMO 12  E INDEPENDIENTES</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48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INTERVALO DE MUESTRAS</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Intervalos de muestreo de hasta 1 segundo</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TIPO DE MONTAJE</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FRONTAL EN LA CABINA</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72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TECNOLOGÍA APLICADA</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DIGITAL CON PROCESAMIENTO NUMÉRICO DE ÚLTIMA GENERACIÓN</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CAPACIDAD DE MEMORIA</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10 MB</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CAPACIDAD DE MEMORIA NO VOLATIL</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4MB</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cantSplit/>
          <w:trHeight w:val="240"/>
        </w:trPr>
        <w:tc>
          <w:tcPr>
            <w:tcW w:w="4612" w:type="dxa"/>
            <w:gridSpan w:val="2"/>
            <w:vMerge w:val="restart"/>
            <w:tcBorders>
              <w:top w:val="nil"/>
              <w:left w:val="single" w:sz="4" w:space="0" w:color="auto"/>
              <w:bottom w:val="single" w:sz="4" w:space="0" w:color="000000"/>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SOFTWARE DE MANEJO </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SISTEMA WINDOWS</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cantSplit/>
          <w:trHeight w:val="24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UTLTIMA VERSIÓN</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cantSplit/>
          <w:trHeight w:val="24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ENTREGA DE LICENCIA</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cantSplit/>
          <w:trHeight w:val="480"/>
        </w:trPr>
        <w:tc>
          <w:tcPr>
            <w:tcW w:w="4612" w:type="dxa"/>
            <w:gridSpan w:val="2"/>
            <w:vMerge w:val="restart"/>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PUERTOS DE COMUNICACIÓN</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Acceso multipuerto y multiprotocolo</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cantSplit/>
          <w:trHeight w:val="48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Puertos seriales que permiten la ejecución de redes como RS- 485</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cantSplit/>
          <w:trHeight w:val="24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 MODEM interno</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cantSplit/>
          <w:trHeight w:val="24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 Puerto Ethernet</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cantSplit/>
          <w:trHeight w:val="24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Lector óptico Universal</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64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CALIDAD DE ENERGÍA</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Detección fuera de límites programable para variaciones de frecuencia, voltaje, factor de </w:t>
            </w:r>
            <w:proofErr w:type="gramStart"/>
            <w:r w:rsidRPr="00051FAE">
              <w:rPr>
                <w:rFonts w:ascii="Swis721 LtCn BT" w:hAnsi="Swis721 LtCn BT"/>
                <w:color w:val="000000"/>
                <w:sz w:val="18"/>
                <w:szCs w:val="18"/>
                <w:lang w:eastAsia="es-ES"/>
              </w:rPr>
              <w:t>potencia</w:t>
            </w:r>
            <w:r w:rsidRPr="00051FAE">
              <w:rPr>
                <w:rFonts w:ascii="Swis721 LtCn BT" w:hAnsi="Swis721 LtCn BT"/>
                <w:color w:val="000000"/>
                <w:sz w:val="18"/>
                <w:szCs w:val="18"/>
                <w:lang w:eastAsia="es-ES"/>
              </w:rPr>
              <w:br/>
              <w:t>Medición de distorción de armónicos (individuales y totales</w:t>
            </w:r>
            <w:proofErr w:type="gramEnd"/>
            <w:r w:rsidRPr="00051FAE">
              <w:rPr>
                <w:rFonts w:ascii="Swis721 LtCn BT" w:hAnsi="Swis721 LtCn BT"/>
                <w:color w:val="000000"/>
                <w:sz w:val="18"/>
                <w:szCs w:val="18"/>
                <w:lang w:eastAsia="es-ES"/>
              </w:rPr>
              <w:t>) hasta la 63 armónica.</w:t>
            </w:r>
            <w:r w:rsidRPr="00051FAE">
              <w:rPr>
                <w:rFonts w:ascii="Swis721 LtCn BT" w:hAnsi="Swis721 LtCn BT"/>
                <w:color w:val="000000"/>
                <w:sz w:val="18"/>
                <w:szCs w:val="18"/>
                <w:lang w:eastAsia="es-ES"/>
              </w:rPr>
              <w:br/>
              <w:t>Captación de trnasitorios</w:t>
            </w:r>
            <w:r w:rsidRPr="00051FAE">
              <w:rPr>
                <w:rFonts w:ascii="Swis721 LtCn BT" w:hAnsi="Swis721 LtCn BT"/>
                <w:color w:val="000000"/>
                <w:sz w:val="18"/>
                <w:szCs w:val="18"/>
                <w:lang w:eastAsia="es-ES"/>
              </w:rPr>
              <w:br/>
              <w:t>Medición de componentes simétricos.</w:t>
            </w:r>
            <w:r w:rsidRPr="00051FAE">
              <w:rPr>
                <w:rFonts w:ascii="Swis721 LtCn BT" w:hAnsi="Swis721 LtCn BT"/>
                <w:color w:val="000000"/>
                <w:sz w:val="18"/>
                <w:szCs w:val="18"/>
                <w:lang w:eastAsia="es-ES"/>
              </w:rPr>
              <w:br/>
              <w:t>Perfil de carga</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cantSplit/>
          <w:trHeight w:val="480"/>
        </w:trPr>
        <w:tc>
          <w:tcPr>
            <w:tcW w:w="4612" w:type="dxa"/>
            <w:gridSpan w:val="2"/>
            <w:vMerge w:val="restart"/>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LECTURAS</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Voltajes de línea a neutro, línea a línea</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cantSplit/>
          <w:trHeight w:val="48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Corrientes por fases y corrientes por el neutro</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cantSplit/>
          <w:trHeight w:val="48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Porcentaje de desbalance de voltajes y corrientes</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cantSplit/>
          <w:trHeight w:val="48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Potencias kW, kVAr, kVA, por fase y totales</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cantSplit/>
          <w:trHeight w:val="48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Enegía kWh, kVArh, kVAh, recibidas y entregadas totales</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cantSplit/>
          <w:trHeight w:val="24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Factor de potencia por fase y total</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cantSplit/>
          <w:trHeight w:val="24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Frecuencia</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cantSplit/>
          <w:trHeight w:val="72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Capaz de mostrar los diagramas fasoriales de conexiones de voltaje y corriente</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240"/>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Hora y fecha actual</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Registros de forma de onda</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Salidas analógicas</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4</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Protocolo de comunicación</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Modbus; DNP 3. 0; IEC 61850</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Entradas digitales</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4</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lastRenderedPageBreak/>
              <w:t>Salidas Digitales</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4</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612" w:type="dxa"/>
            <w:gridSpan w:val="2"/>
            <w:tcBorders>
              <w:top w:val="nil"/>
              <w:left w:val="nil"/>
              <w:bottom w:val="nil"/>
              <w:right w:val="nil"/>
            </w:tcBorders>
            <w:noWrap/>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6663" w:type="dxa"/>
            <w:gridSpan w:val="5"/>
            <w:tcBorders>
              <w:top w:val="nil"/>
              <w:left w:val="nil"/>
              <w:bottom w:val="nil"/>
              <w:right w:val="nil"/>
            </w:tcBorders>
            <w:noWrap/>
            <w:vAlign w:val="center"/>
            <w:hideMark/>
          </w:tcPr>
          <w:p w:rsidR="00320583" w:rsidRPr="00051FAE" w:rsidRDefault="00320583" w:rsidP="00320583">
            <w:pP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12.3    DETECTOR DE AUSENCIA/PRESENCIA DE TENSIÓN DE LA CELDA</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612" w:type="dxa"/>
            <w:gridSpan w:val="2"/>
            <w:tcBorders>
              <w:top w:val="single" w:sz="4" w:space="0" w:color="auto"/>
              <w:left w:val="single" w:sz="4" w:space="0" w:color="auto"/>
              <w:bottom w:val="single" w:sz="4" w:space="0" w:color="auto"/>
              <w:right w:val="single" w:sz="4" w:space="0" w:color="auto"/>
            </w:tcBorders>
            <w:noWrap/>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NORMA</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IEC 61 243-5</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cantSplit/>
          <w:trHeight w:val="240"/>
        </w:trPr>
        <w:tc>
          <w:tcPr>
            <w:tcW w:w="4612" w:type="dxa"/>
            <w:gridSpan w:val="2"/>
            <w:vMerge w:val="restart"/>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AUSENCIA/PRESENCIA DE TENSIÒN</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PERMANENTE</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cantSplit/>
          <w:trHeight w:val="315"/>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LUMINOSA</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cantSplit/>
          <w:trHeight w:val="315"/>
        </w:trPr>
        <w:tc>
          <w:tcPr>
            <w:tcW w:w="4612" w:type="dxa"/>
            <w:gridSpan w:val="2"/>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POR FASE</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480"/>
        </w:trPr>
        <w:tc>
          <w:tcPr>
            <w:tcW w:w="4612" w:type="dxa"/>
            <w:gridSpan w:val="2"/>
            <w:tcBorders>
              <w:top w:val="nil"/>
              <w:left w:val="single" w:sz="4" w:space="0" w:color="auto"/>
              <w:bottom w:val="single" w:sz="4" w:space="0" w:color="auto"/>
              <w:right w:val="single" w:sz="4" w:space="0" w:color="auto"/>
            </w:tcBorders>
            <w:noWrap/>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SEÑAL AL SCADA</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CONTACTO LIBRE (PARA TELESEÑALIZACIÓN)</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w:t>
            </w:r>
          </w:p>
        </w:tc>
      </w:tr>
      <w:tr w:rsidR="00320583" w:rsidRPr="00051FAE" w:rsidTr="00320583">
        <w:trPr>
          <w:trHeight w:val="240"/>
        </w:trPr>
        <w:tc>
          <w:tcPr>
            <w:tcW w:w="4612" w:type="dxa"/>
            <w:gridSpan w:val="2"/>
            <w:tcBorders>
              <w:top w:val="nil"/>
              <w:left w:val="nil"/>
              <w:bottom w:val="nil"/>
              <w:right w:val="nil"/>
            </w:tcBorders>
            <w:noWrap/>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612" w:type="dxa"/>
            <w:gridSpan w:val="2"/>
            <w:tcBorders>
              <w:top w:val="nil"/>
              <w:left w:val="nil"/>
              <w:bottom w:val="nil"/>
              <w:right w:val="nil"/>
            </w:tcBorders>
            <w:noWrap/>
            <w:vAlign w:val="center"/>
            <w:hideMark/>
          </w:tcPr>
          <w:p w:rsidR="00320583" w:rsidRPr="00051FAE" w:rsidRDefault="00320583" w:rsidP="00320583">
            <w:pP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xml:space="preserve">12.4. INTERFAZ DE OPERACIÓN </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cantSplit/>
          <w:trHeight w:val="240"/>
        </w:trPr>
        <w:tc>
          <w:tcPr>
            <w:tcW w:w="4612"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INCLUYE:</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CUADRO SINÓPTICO DE LA CELDA</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480"/>
        </w:trPr>
        <w:tc>
          <w:tcPr>
            <w:tcW w:w="4612" w:type="dxa"/>
            <w:gridSpan w:val="2"/>
            <w:vMerge/>
            <w:tcBorders>
              <w:top w:val="single" w:sz="4" w:space="0" w:color="auto"/>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ACCESOS PARA OPERACIÓN MANUAL DEL SECCIONADOR</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720"/>
        </w:trPr>
        <w:tc>
          <w:tcPr>
            <w:tcW w:w="4612" w:type="dxa"/>
            <w:gridSpan w:val="2"/>
            <w:vMerge/>
            <w:tcBorders>
              <w:top w:val="single" w:sz="4" w:space="0" w:color="auto"/>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ACCESOS PARA OPERACIÓN MANUAL DEL INTERRUPTOR AUTOMÁTICO</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315"/>
        </w:trPr>
        <w:tc>
          <w:tcPr>
            <w:tcW w:w="4612" w:type="dxa"/>
            <w:gridSpan w:val="2"/>
            <w:vMerge/>
            <w:tcBorders>
              <w:top w:val="single" w:sz="4" w:space="0" w:color="auto"/>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ESTADOS  DE RESORTE</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480"/>
        </w:trPr>
        <w:tc>
          <w:tcPr>
            <w:tcW w:w="4612" w:type="dxa"/>
            <w:gridSpan w:val="2"/>
            <w:vMerge/>
            <w:tcBorders>
              <w:top w:val="single" w:sz="4" w:space="0" w:color="auto"/>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SELECTOR  LOCAL / REMOTO DEL INTERRUPTOR</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720"/>
        </w:trPr>
        <w:tc>
          <w:tcPr>
            <w:tcW w:w="4612" w:type="dxa"/>
            <w:gridSpan w:val="2"/>
            <w:vMerge/>
            <w:tcBorders>
              <w:top w:val="single" w:sz="4" w:space="0" w:color="auto"/>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DETECTOR DE PRESENCIA/AUSENCIA DE TENSIÓN</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480"/>
        </w:trPr>
        <w:tc>
          <w:tcPr>
            <w:tcW w:w="4612" w:type="dxa"/>
            <w:gridSpan w:val="2"/>
            <w:vMerge/>
            <w:tcBorders>
              <w:top w:val="single" w:sz="4" w:space="0" w:color="auto"/>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ELEMENTOS DE SEÑALIZACIÓN DEL SECCIONADOR</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480"/>
        </w:trPr>
        <w:tc>
          <w:tcPr>
            <w:tcW w:w="4612" w:type="dxa"/>
            <w:gridSpan w:val="2"/>
            <w:vMerge/>
            <w:tcBorders>
              <w:top w:val="single" w:sz="4" w:space="0" w:color="auto"/>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ELEMENTOS DE SEÑALIZACIÓN DEL INTERRUPTOR</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cantSplit/>
          <w:trHeight w:val="480"/>
        </w:trPr>
        <w:tc>
          <w:tcPr>
            <w:tcW w:w="4612" w:type="dxa"/>
            <w:gridSpan w:val="2"/>
            <w:vMerge/>
            <w:tcBorders>
              <w:top w:val="single" w:sz="4" w:space="0" w:color="auto"/>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BOTONERA ABRIR / CERRAR EL INTERRUPTOR  INDEPENDIENTE </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nil"/>
              <w:bottom w:val="nil"/>
              <w:right w:val="nil"/>
            </w:tcBorders>
            <w:noWrap/>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612" w:type="dxa"/>
            <w:gridSpan w:val="2"/>
            <w:tcBorders>
              <w:top w:val="nil"/>
              <w:left w:val="nil"/>
              <w:bottom w:val="nil"/>
              <w:right w:val="nil"/>
            </w:tcBorders>
            <w:noWrap/>
            <w:vAlign w:val="center"/>
            <w:hideMark/>
          </w:tcPr>
          <w:p w:rsidR="00320583" w:rsidRPr="00051FAE" w:rsidRDefault="00320583" w:rsidP="00320583">
            <w:pPr>
              <w:rPr>
                <w:rFonts w:ascii="Swis721 LtCn BT" w:hAnsi="Swis721 LtCn BT"/>
                <w:b/>
                <w:bCs/>
                <w:color w:val="000000"/>
                <w:sz w:val="18"/>
                <w:szCs w:val="18"/>
                <w:u w:val="single"/>
                <w:lang w:eastAsia="es-ES"/>
              </w:rPr>
            </w:pPr>
            <w:r w:rsidRPr="00051FAE">
              <w:rPr>
                <w:rFonts w:ascii="Swis721 LtCn BT" w:hAnsi="Swis721 LtCn BT"/>
                <w:b/>
                <w:bCs/>
                <w:color w:val="000000"/>
                <w:sz w:val="18"/>
                <w:szCs w:val="18"/>
                <w:u w:val="single"/>
                <w:lang w:eastAsia="es-ES"/>
              </w:rPr>
              <w:t>13. ENCLAVAMIENTO</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4612" w:type="dxa"/>
            <w:gridSpan w:val="2"/>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NORMA</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IEC 62 271 200</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96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PROTECCIÓN</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CONTRA ERRORES DE MANIOBRA, CON ENCLAVAMIENTOS LÓGICOS MECÁNICOS</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TAPA DE COMPARTIMENTO DE CABLES</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ENCLAVADA CON EL INTERRUPTOR</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ENCLAVAMIENTO ELECTROMACNÉTICO</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DERIVACIÒN DE PUESTA A TIERRA</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r>
      <w:tr w:rsidR="00320583" w:rsidRPr="00051FAE" w:rsidTr="00320583">
        <w:trPr>
          <w:trHeight w:val="240"/>
        </w:trPr>
        <w:tc>
          <w:tcPr>
            <w:tcW w:w="4612" w:type="dxa"/>
            <w:gridSpan w:val="2"/>
            <w:tcBorders>
              <w:top w:val="nil"/>
              <w:left w:val="nil"/>
              <w:bottom w:val="nil"/>
              <w:right w:val="nil"/>
            </w:tcBorders>
            <w:noWrap/>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40"/>
        </w:trPr>
        <w:tc>
          <w:tcPr>
            <w:tcW w:w="6663" w:type="dxa"/>
            <w:gridSpan w:val="5"/>
            <w:tcBorders>
              <w:top w:val="nil"/>
              <w:left w:val="nil"/>
              <w:bottom w:val="nil"/>
              <w:right w:val="nil"/>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b/>
                <w:bCs/>
                <w:color w:val="000000"/>
                <w:sz w:val="18"/>
                <w:szCs w:val="18"/>
                <w:u w:val="single"/>
                <w:lang w:eastAsia="es-ES"/>
              </w:rPr>
              <w:t>17. PROTOCOLO DE PRUEBAS CERTIFICADOS A ADJUNTAR</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nil"/>
              <w:bottom w:val="nil"/>
              <w:right w:val="nil"/>
            </w:tcBorders>
            <w:vAlign w:val="center"/>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cantSplit/>
          <w:trHeight w:val="690"/>
        </w:trPr>
        <w:tc>
          <w:tcPr>
            <w:tcW w:w="4612"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ARCO INTERNO</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Adjuntar protocolo de pruebas</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Referir  hoja soporte</w:t>
            </w:r>
          </w:p>
        </w:tc>
      </w:tr>
      <w:tr w:rsidR="00320583" w:rsidRPr="00051FAE" w:rsidTr="00320583">
        <w:trPr>
          <w:cantSplit/>
          <w:trHeight w:val="690"/>
        </w:trPr>
        <w:tc>
          <w:tcPr>
            <w:tcW w:w="4612" w:type="dxa"/>
            <w:gridSpan w:val="2"/>
            <w:vMerge/>
            <w:tcBorders>
              <w:top w:val="single" w:sz="4" w:space="0" w:color="auto"/>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Adjuntar</w:t>
            </w:r>
            <w:r w:rsidRPr="00051FAE">
              <w:rPr>
                <w:rFonts w:ascii="Swis721 LtCn BT" w:hAnsi="Swis721 LtCn BT"/>
                <w:color w:val="000000"/>
                <w:sz w:val="18"/>
                <w:szCs w:val="18"/>
                <w:lang w:eastAsia="es-ES"/>
              </w:rPr>
              <w:br/>
              <w:t>Certificado IAC</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Referir  hoja soporte</w:t>
            </w:r>
          </w:p>
        </w:tc>
      </w:tr>
      <w:tr w:rsidR="00320583" w:rsidRPr="00051FAE" w:rsidTr="00320583">
        <w:trPr>
          <w:trHeight w:val="480"/>
        </w:trPr>
        <w:tc>
          <w:tcPr>
            <w:tcW w:w="4612"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CERTIFICADOS O PRUEBAS QUE DEMUESTREN EL NIVEL  AISLAMIENTO  </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Adjuntar protocolo de pruebas que consten el </w:t>
            </w:r>
            <w:r w:rsidRPr="00051FAE">
              <w:rPr>
                <w:rFonts w:ascii="Swis721 LtCn BT" w:hAnsi="Swis721 LtCn BT"/>
                <w:color w:val="000000"/>
                <w:sz w:val="18"/>
                <w:szCs w:val="18"/>
                <w:lang w:eastAsia="es-ES"/>
              </w:rPr>
              <w:lastRenderedPageBreak/>
              <w:t>modelo ofertado</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Referir  hoja soporte</w:t>
            </w:r>
          </w:p>
        </w:tc>
      </w:tr>
      <w:tr w:rsidR="00320583" w:rsidRPr="00051FAE" w:rsidTr="00320583">
        <w:trPr>
          <w:cantSplit/>
          <w:trHeight w:val="240"/>
        </w:trPr>
        <w:tc>
          <w:tcPr>
            <w:tcW w:w="4612" w:type="dxa"/>
            <w:gridSpan w:val="2"/>
            <w:vMerge w:val="restart"/>
            <w:tcBorders>
              <w:top w:val="nil"/>
              <w:left w:val="single" w:sz="4" w:space="0" w:color="auto"/>
              <w:bottom w:val="single" w:sz="4" w:space="0" w:color="000000"/>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lastRenderedPageBreak/>
              <w:t>RELE</w:t>
            </w: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nil"/>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Adjuntar Certificado 61850</w:t>
            </w: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vMerge w:val="restart"/>
            <w:tcBorders>
              <w:top w:val="nil"/>
              <w:left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vMerge w:val="restart"/>
            <w:tcBorders>
              <w:top w:val="nil"/>
              <w:left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Referir  hoja soporte</w:t>
            </w:r>
          </w:p>
        </w:tc>
      </w:tr>
      <w:tr w:rsidR="00320583" w:rsidRPr="00051FAE" w:rsidTr="00320583">
        <w:trPr>
          <w:cantSplit/>
          <w:trHeight w:val="240"/>
        </w:trPr>
        <w:tc>
          <w:tcPr>
            <w:tcW w:w="4612" w:type="dxa"/>
            <w:gridSpan w:val="2"/>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883" w:type="dxa"/>
            <w:gridSpan w:val="2"/>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p>
        </w:tc>
        <w:tc>
          <w:tcPr>
            <w:tcW w:w="168" w:type="dxa"/>
            <w:gridSpan w:val="2"/>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682" w:type="dxa"/>
            <w:vMerge/>
            <w:tcBorders>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974" w:type="dxa"/>
            <w:vMerge/>
            <w:tcBorders>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p>
        </w:tc>
      </w:tr>
    </w:tbl>
    <w:p w:rsidR="00320583" w:rsidRPr="00051FAE" w:rsidRDefault="00320583" w:rsidP="00320583">
      <w:pPr>
        <w:rPr>
          <w:rFonts w:ascii="Swis721 LtCn BT" w:hAnsi="Swis721 LtCn BT"/>
          <w:sz w:val="18"/>
          <w:szCs w:val="18"/>
        </w:rPr>
      </w:pPr>
    </w:p>
    <w:p w:rsidR="00320583" w:rsidRPr="00051FAE" w:rsidRDefault="00320583" w:rsidP="00320583">
      <w:pPr>
        <w:rPr>
          <w:rFonts w:ascii="Swis721 LtCn BT" w:hAnsi="Swis721 LtCn BT"/>
          <w:sz w:val="18"/>
          <w:szCs w:val="18"/>
        </w:rPr>
      </w:pPr>
    </w:p>
    <w:p w:rsidR="00320583" w:rsidRPr="00051FAE" w:rsidRDefault="00320583" w:rsidP="00320583">
      <w:pPr>
        <w:rPr>
          <w:rFonts w:ascii="Swis721 LtCn BT" w:hAnsi="Swis721 LtCn BT"/>
          <w:sz w:val="18"/>
          <w:szCs w:val="18"/>
        </w:rPr>
      </w:pPr>
    </w:p>
    <w:p w:rsidR="0039647F" w:rsidRDefault="0039647F" w:rsidP="007C7A82">
      <w:pPr>
        <w:rPr>
          <w:rFonts w:ascii="Swis721 LtCn BT" w:hAnsi="Swis721 LtCn BT"/>
          <w:b/>
          <w:sz w:val="18"/>
          <w:szCs w:val="18"/>
        </w:rPr>
      </w:pPr>
    </w:p>
    <w:p w:rsidR="0039647F" w:rsidRPr="00FA3C5C" w:rsidRDefault="0039647F" w:rsidP="0039647F">
      <w:pPr>
        <w:pStyle w:val="Prrafodelista"/>
        <w:spacing w:after="0" w:line="240" w:lineRule="auto"/>
        <w:ind w:left="1080"/>
        <w:rPr>
          <w:rFonts w:ascii="Swis721 LtCn BT" w:hAnsi="Swis721 LtCn BT"/>
          <w:sz w:val="18"/>
          <w:szCs w:val="18"/>
        </w:rPr>
      </w:pPr>
      <w:r>
        <w:rPr>
          <w:rFonts w:ascii="Swis721 LtCn BT" w:hAnsi="Swis721 LtCn BT" w:cs="Arial"/>
          <w:b/>
          <w:sz w:val="18"/>
          <w:szCs w:val="18"/>
          <w:lang w:eastAsia="hi-IN" w:bidi="hi-IN"/>
        </w:rPr>
        <w:t xml:space="preserve">ITEM </w:t>
      </w:r>
      <w:r w:rsidR="00730F4F">
        <w:rPr>
          <w:rFonts w:ascii="Swis721 LtCn BT" w:hAnsi="Swis721 LtCn BT" w:cs="Arial"/>
          <w:b/>
          <w:sz w:val="18"/>
          <w:szCs w:val="18"/>
          <w:lang w:eastAsia="hi-IN" w:bidi="hi-IN"/>
        </w:rPr>
        <w:t>1.</w:t>
      </w:r>
      <w:r>
        <w:rPr>
          <w:rFonts w:ascii="Swis721 LtCn BT" w:hAnsi="Swis721 LtCn BT" w:cs="Arial"/>
          <w:b/>
          <w:sz w:val="18"/>
          <w:szCs w:val="18"/>
          <w:lang w:eastAsia="hi-IN" w:bidi="hi-IN"/>
        </w:rPr>
        <w:t xml:space="preserve">5.       </w:t>
      </w:r>
      <w:r w:rsidRPr="00FA3C5C">
        <w:rPr>
          <w:rFonts w:ascii="Swis721 LtCn BT" w:hAnsi="Swis721 LtCn BT" w:cs="Arial"/>
          <w:b/>
          <w:sz w:val="18"/>
          <w:szCs w:val="18"/>
          <w:lang w:eastAsia="hi-IN" w:bidi="hi-IN"/>
        </w:rPr>
        <w:t>TABLEROS DE CONTROL Y PROTECCIÓN PARA TRANSFORMADORES DE POTENCIA</w:t>
      </w:r>
    </w:p>
    <w:p w:rsidR="0039647F" w:rsidRPr="00FA3C5C" w:rsidRDefault="0039647F" w:rsidP="0039647F">
      <w:pPr>
        <w:rPr>
          <w:rFonts w:ascii="Swis721 LtCn BT" w:hAnsi="Swis721 LtCn BT"/>
          <w:sz w:val="18"/>
          <w:szCs w:val="18"/>
          <w:lang w:val="es-EC"/>
        </w:rPr>
      </w:pPr>
    </w:p>
    <w:tbl>
      <w:tblPr>
        <w:tblW w:w="5000" w:type="pct"/>
        <w:tblLayout w:type="fixed"/>
        <w:tblLook w:val="04A0"/>
      </w:tblPr>
      <w:tblGrid>
        <w:gridCol w:w="532"/>
        <w:gridCol w:w="2585"/>
        <w:gridCol w:w="534"/>
        <w:gridCol w:w="706"/>
        <w:gridCol w:w="433"/>
        <w:gridCol w:w="535"/>
        <w:gridCol w:w="26"/>
        <w:gridCol w:w="2834"/>
        <w:gridCol w:w="535"/>
      </w:tblGrid>
      <w:tr w:rsidR="0039647F" w:rsidRPr="00FA3C5C" w:rsidTr="00452404">
        <w:trPr>
          <w:gridAfter w:val="1"/>
          <w:wAfter w:w="307" w:type="pct"/>
          <w:trHeight w:val="288"/>
        </w:trPr>
        <w:tc>
          <w:tcPr>
            <w:tcW w:w="1787" w:type="pct"/>
            <w:gridSpan w:val="2"/>
            <w:tcBorders>
              <w:top w:val="nil"/>
              <w:left w:val="nil"/>
              <w:bottom w:val="nil"/>
              <w:right w:val="nil"/>
            </w:tcBorders>
            <w:shd w:val="clear" w:color="auto" w:fill="auto"/>
            <w:vAlign w:val="bottom"/>
            <w:hideMark/>
          </w:tcPr>
          <w:p w:rsidR="0039647F" w:rsidRPr="00FA3C5C" w:rsidRDefault="0039647F" w:rsidP="00452404">
            <w:pPr>
              <w:jc w:val="center"/>
              <w:rPr>
                <w:rFonts w:ascii="Swis721 LtCn BT" w:hAnsi="Swis721 LtCn BT"/>
                <w:b/>
                <w:bCs/>
                <w:color w:val="000000"/>
                <w:sz w:val="18"/>
                <w:szCs w:val="18"/>
                <w:u w:val="single"/>
              </w:rPr>
            </w:pPr>
            <w:r w:rsidRPr="00FA3C5C">
              <w:rPr>
                <w:rFonts w:ascii="Swis721 LtCn BT" w:hAnsi="Swis721 LtCn BT"/>
                <w:b/>
                <w:bCs/>
                <w:color w:val="000000"/>
                <w:sz w:val="18"/>
                <w:szCs w:val="18"/>
                <w:u w:val="single"/>
              </w:rPr>
              <w:t>ESPECIFICACIONES</w:t>
            </w:r>
          </w:p>
        </w:tc>
        <w:tc>
          <w:tcPr>
            <w:tcW w:w="959" w:type="pct"/>
            <w:gridSpan w:val="3"/>
            <w:tcBorders>
              <w:top w:val="nil"/>
              <w:left w:val="nil"/>
              <w:bottom w:val="nil"/>
              <w:right w:val="nil"/>
            </w:tcBorders>
            <w:shd w:val="clear" w:color="auto" w:fill="auto"/>
            <w:vAlign w:val="bottom"/>
            <w:hideMark/>
          </w:tcPr>
          <w:p w:rsidR="0039647F" w:rsidRPr="00FA3C5C" w:rsidRDefault="0039647F" w:rsidP="00C41B3F">
            <w:pPr>
              <w:jc w:val="center"/>
              <w:rPr>
                <w:rFonts w:ascii="Swis721 LtCn BT" w:hAnsi="Swis721 LtCn BT"/>
                <w:b/>
                <w:bCs/>
                <w:color w:val="000000"/>
                <w:sz w:val="18"/>
                <w:szCs w:val="18"/>
                <w:u w:val="single"/>
              </w:rPr>
            </w:pPr>
            <w:r w:rsidRPr="00FA3C5C">
              <w:rPr>
                <w:rFonts w:ascii="Swis721 LtCn BT" w:hAnsi="Swis721 LtCn BT"/>
                <w:b/>
                <w:bCs/>
                <w:color w:val="000000"/>
                <w:sz w:val="18"/>
                <w:szCs w:val="18"/>
                <w:u w:val="single"/>
              </w:rPr>
              <w:t xml:space="preserve">REQUERIMIENTO </w:t>
            </w:r>
            <w:r w:rsidR="00C41B3F">
              <w:rPr>
                <w:rFonts w:ascii="Swis721 LtCn BT" w:hAnsi="Swis721 LtCn BT"/>
                <w:b/>
                <w:bCs/>
                <w:color w:val="000000"/>
                <w:sz w:val="18"/>
                <w:szCs w:val="18"/>
                <w:u w:val="single"/>
              </w:rPr>
              <w:t>CNEL</w:t>
            </w:r>
          </w:p>
        </w:tc>
        <w:tc>
          <w:tcPr>
            <w:tcW w:w="1947" w:type="pct"/>
            <w:gridSpan w:val="3"/>
            <w:tcBorders>
              <w:top w:val="nil"/>
              <w:left w:val="nil"/>
              <w:bottom w:val="nil"/>
              <w:right w:val="nil"/>
            </w:tcBorders>
            <w:shd w:val="clear" w:color="auto" w:fill="auto"/>
            <w:vAlign w:val="bottom"/>
            <w:hideMark/>
          </w:tcPr>
          <w:p w:rsidR="0039647F" w:rsidRPr="00FA3C5C" w:rsidRDefault="0039647F" w:rsidP="00452404">
            <w:pPr>
              <w:jc w:val="center"/>
              <w:rPr>
                <w:rFonts w:ascii="Swis721 LtCn BT" w:hAnsi="Swis721 LtCn BT"/>
                <w:b/>
                <w:bCs/>
                <w:color w:val="000000"/>
                <w:sz w:val="18"/>
                <w:szCs w:val="18"/>
                <w:u w:val="single"/>
              </w:rPr>
            </w:pPr>
            <w:r w:rsidRPr="00FA3C5C">
              <w:rPr>
                <w:rFonts w:ascii="Swis721 LtCn BT" w:hAnsi="Swis721 LtCn BT"/>
                <w:b/>
                <w:bCs/>
                <w:color w:val="000000"/>
                <w:sz w:val="18"/>
                <w:szCs w:val="18"/>
                <w:u w:val="single"/>
              </w:rPr>
              <w:t>ESPECIFICACIÓN</w:t>
            </w:r>
          </w:p>
          <w:p w:rsidR="0039647F" w:rsidRPr="00FA3C5C" w:rsidRDefault="0039647F" w:rsidP="00452404">
            <w:pPr>
              <w:jc w:val="center"/>
              <w:rPr>
                <w:rFonts w:ascii="Swis721 LtCn BT" w:hAnsi="Swis721 LtCn BT"/>
                <w:b/>
                <w:bCs/>
                <w:color w:val="000000"/>
                <w:sz w:val="18"/>
                <w:szCs w:val="18"/>
                <w:u w:val="single"/>
              </w:rPr>
            </w:pPr>
            <w:r w:rsidRPr="00FA3C5C">
              <w:rPr>
                <w:rFonts w:ascii="Swis721 LtCn BT" w:hAnsi="Swis721 LtCn BT"/>
                <w:b/>
                <w:bCs/>
                <w:color w:val="000000"/>
                <w:sz w:val="18"/>
                <w:szCs w:val="18"/>
                <w:u w:val="single"/>
              </w:rPr>
              <w:t>OFERTADA</w:t>
            </w:r>
          </w:p>
        </w:tc>
      </w:tr>
      <w:tr w:rsidR="0039647F" w:rsidRPr="00FA3C5C" w:rsidTr="00452404">
        <w:trPr>
          <w:trHeight w:val="300"/>
        </w:trPr>
        <w:tc>
          <w:tcPr>
            <w:tcW w:w="305" w:type="pct"/>
            <w:tcBorders>
              <w:top w:val="nil"/>
              <w:left w:val="nil"/>
              <w:bottom w:val="nil"/>
              <w:right w:val="nil"/>
            </w:tcBorders>
            <w:shd w:val="clear" w:color="auto" w:fill="auto"/>
            <w:noWrap/>
            <w:vAlign w:val="bottom"/>
            <w:hideMark/>
          </w:tcPr>
          <w:p w:rsidR="0039647F" w:rsidRPr="00FA3C5C" w:rsidRDefault="0039647F" w:rsidP="00452404">
            <w:pPr>
              <w:rPr>
                <w:rFonts w:ascii="Swis721 LtCn BT" w:hAnsi="Swis721 LtCn BT"/>
                <w:color w:val="000000"/>
                <w:sz w:val="18"/>
                <w:szCs w:val="18"/>
              </w:rPr>
            </w:pPr>
          </w:p>
        </w:tc>
        <w:tc>
          <w:tcPr>
            <w:tcW w:w="4695" w:type="pct"/>
            <w:gridSpan w:val="8"/>
            <w:tcBorders>
              <w:top w:val="nil"/>
              <w:left w:val="nil"/>
              <w:bottom w:val="single" w:sz="8" w:space="0" w:color="auto"/>
              <w:right w:val="nil"/>
            </w:tcBorders>
            <w:shd w:val="clear" w:color="auto" w:fill="auto"/>
            <w:noWrap/>
            <w:vAlign w:val="bottom"/>
            <w:hideMark/>
          </w:tcPr>
          <w:p w:rsidR="0039647F" w:rsidRPr="00FA3C5C" w:rsidRDefault="0039647F" w:rsidP="00452404">
            <w:pPr>
              <w:rPr>
                <w:rFonts w:ascii="Swis721 LtCn BT" w:hAnsi="Swis721 LtCn BT"/>
                <w:b/>
                <w:bCs/>
                <w:color w:val="000000"/>
                <w:sz w:val="18"/>
                <w:szCs w:val="18"/>
                <w:u w:val="single"/>
              </w:rPr>
            </w:pPr>
            <w:r w:rsidRPr="00FA3C5C">
              <w:rPr>
                <w:rFonts w:ascii="Swis721 LtCn BT" w:hAnsi="Swis721 LtCn BT"/>
                <w:b/>
                <w:bCs/>
                <w:color w:val="000000"/>
                <w:sz w:val="18"/>
                <w:szCs w:val="18"/>
                <w:u w:val="single"/>
              </w:rPr>
              <w:t>a. DATOS DEL SUMINISTRO</w:t>
            </w:r>
          </w:p>
        </w:tc>
      </w:tr>
      <w:tr w:rsidR="0039647F" w:rsidRPr="00FA3C5C" w:rsidTr="00452404">
        <w:trPr>
          <w:trHeight w:val="300"/>
        </w:trPr>
        <w:tc>
          <w:tcPr>
            <w:tcW w:w="30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9647F" w:rsidRPr="00FA3C5C" w:rsidRDefault="0039647F" w:rsidP="00452404">
            <w:pPr>
              <w:jc w:val="center"/>
              <w:rPr>
                <w:rFonts w:ascii="Swis721 LtCn BT" w:hAnsi="Swis721 LtCn BT"/>
                <w:color w:val="000000"/>
                <w:sz w:val="18"/>
                <w:szCs w:val="18"/>
              </w:rPr>
            </w:pPr>
            <w:r w:rsidRPr="00FA3C5C">
              <w:rPr>
                <w:rFonts w:ascii="Swis721 LtCn BT" w:hAnsi="Swis721 LtCn BT"/>
                <w:color w:val="000000"/>
                <w:sz w:val="18"/>
                <w:szCs w:val="18"/>
              </w:rPr>
              <w:t>a.1</w:t>
            </w:r>
          </w:p>
        </w:tc>
        <w:tc>
          <w:tcPr>
            <w:tcW w:w="1788" w:type="pct"/>
            <w:gridSpan w:val="2"/>
            <w:tcBorders>
              <w:top w:val="nil"/>
              <w:left w:val="nil"/>
              <w:bottom w:val="single" w:sz="8" w:space="0" w:color="auto"/>
              <w:right w:val="single" w:sz="8" w:space="0" w:color="auto"/>
            </w:tcBorders>
            <w:shd w:val="clear" w:color="auto" w:fill="auto"/>
            <w:noWrap/>
            <w:vAlign w:val="bottom"/>
            <w:hideMark/>
          </w:tcPr>
          <w:p w:rsidR="0039647F" w:rsidRPr="00FA3C5C" w:rsidRDefault="0039647F" w:rsidP="00452404">
            <w:pPr>
              <w:rPr>
                <w:rFonts w:ascii="Swis721 LtCn BT" w:hAnsi="Swis721 LtCn BT"/>
                <w:color w:val="000000"/>
                <w:sz w:val="18"/>
                <w:szCs w:val="18"/>
              </w:rPr>
            </w:pPr>
            <w:r w:rsidRPr="00FA3C5C">
              <w:rPr>
                <w:rFonts w:ascii="Swis721 LtCn BT" w:hAnsi="Swis721 LtCn BT"/>
                <w:color w:val="000000"/>
                <w:sz w:val="18"/>
                <w:szCs w:val="18"/>
              </w:rPr>
              <w:t>Marca</w:t>
            </w:r>
          </w:p>
        </w:tc>
        <w:tc>
          <w:tcPr>
            <w:tcW w:w="975" w:type="pct"/>
            <w:gridSpan w:val="4"/>
            <w:tcBorders>
              <w:top w:val="nil"/>
              <w:left w:val="nil"/>
              <w:bottom w:val="single" w:sz="8" w:space="0" w:color="auto"/>
              <w:right w:val="single" w:sz="8" w:space="0" w:color="auto"/>
            </w:tcBorders>
            <w:shd w:val="clear" w:color="auto" w:fill="auto"/>
            <w:noWrap/>
            <w:vAlign w:val="bottom"/>
            <w:hideMark/>
          </w:tcPr>
          <w:p w:rsidR="0039647F" w:rsidRPr="00FA3C5C" w:rsidRDefault="0039647F" w:rsidP="00452404">
            <w:pPr>
              <w:jc w:val="center"/>
              <w:rPr>
                <w:rFonts w:ascii="Swis721 LtCn BT" w:hAnsi="Swis721 LtCn BT"/>
                <w:color w:val="000000"/>
                <w:sz w:val="18"/>
                <w:szCs w:val="18"/>
              </w:rPr>
            </w:pPr>
            <w:r w:rsidRPr="00FA3C5C">
              <w:rPr>
                <w:rFonts w:ascii="Swis721 LtCn BT" w:hAnsi="Swis721 LtCn BT"/>
                <w:color w:val="000000"/>
                <w:sz w:val="18"/>
                <w:szCs w:val="18"/>
              </w:rPr>
              <w:t> </w:t>
            </w:r>
          </w:p>
        </w:tc>
        <w:tc>
          <w:tcPr>
            <w:tcW w:w="1932" w:type="pct"/>
            <w:gridSpan w:val="2"/>
            <w:tcBorders>
              <w:top w:val="nil"/>
              <w:left w:val="nil"/>
              <w:bottom w:val="single" w:sz="8" w:space="0" w:color="auto"/>
              <w:right w:val="single" w:sz="8" w:space="0" w:color="auto"/>
            </w:tcBorders>
            <w:shd w:val="clear" w:color="auto" w:fill="auto"/>
            <w:noWrap/>
            <w:vAlign w:val="bottom"/>
            <w:hideMark/>
          </w:tcPr>
          <w:p w:rsidR="0039647F" w:rsidRPr="00FA3C5C" w:rsidRDefault="0039647F" w:rsidP="00452404">
            <w:pPr>
              <w:rPr>
                <w:rFonts w:ascii="Swis721 LtCn BT" w:hAnsi="Swis721 LtCn BT"/>
                <w:color w:val="000000"/>
                <w:sz w:val="18"/>
                <w:szCs w:val="18"/>
              </w:rPr>
            </w:pPr>
            <w:r w:rsidRPr="00FA3C5C">
              <w:rPr>
                <w:rFonts w:ascii="Swis721 LtCn BT" w:hAnsi="Swis721 LtCn BT"/>
                <w:color w:val="000000"/>
                <w:sz w:val="18"/>
                <w:szCs w:val="18"/>
              </w:rPr>
              <w:t> </w:t>
            </w:r>
          </w:p>
        </w:tc>
      </w:tr>
      <w:tr w:rsidR="0039647F" w:rsidRPr="00FA3C5C" w:rsidTr="00452404">
        <w:trPr>
          <w:trHeight w:val="300"/>
        </w:trPr>
        <w:tc>
          <w:tcPr>
            <w:tcW w:w="305" w:type="pct"/>
            <w:tcBorders>
              <w:top w:val="nil"/>
              <w:left w:val="single" w:sz="8" w:space="0" w:color="auto"/>
              <w:bottom w:val="single" w:sz="8" w:space="0" w:color="auto"/>
              <w:right w:val="single" w:sz="8" w:space="0" w:color="auto"/>
            </w:tcBorders>
            <w:shd w:val="clear" w:color="auto" w:fill="auto"/>
            <w:noWrap/>
            <w:vAlign w:val="bottom"/>
            <w:hideMark/>
          </w:tcPr>
          <w:p w:rsidR="0039647F" w:rsidRPr="00FA3C5C" w:rsidRDefault="0039647F" w:rsidP="00452404">
            <w:pPr>
              <w:jc w:val="center"/>
              <w:rPr>
                <w:rFonts w:ascii="Swis721 LtCn BT" w:hAnsi="Swis721 LtCn BT"/>
                <w:color w:val="000000"/>
                <w:sz w:val="18"/>
                <w:szCs w:val="18"/>
              </w:rPr>
            </w:pPr>
            <w:r w:rsidRPr="00FA3C5C">
              <w:rPr>
                <w:rFonts w:ascii="Swis721 LtCn BT" w:hAnsi="Swis721 LtCn BT"/>
                <w:color w:val="000000"/>
                <w:sz w:val="18"/>
                <w:szCs w:val="18"/>
              </w:rPr>
              <w:t>a.2</w:t>
            </w:r>
          </w:p>
        </w:tc>
        <w:tc>
          <w:tcPr>
            <w:tcW w:w="1788" w:type="pct"/>
            <w:gridSpan w:val="2"/>
            <w:tcBorders>
              <w:top w:val="nil"/>
              <w:left w:val="nil"/>
              <w:bottom w:val="single" w:sz="8" w:space="0" w:color="auto"/>
              <w:right w:val="single" w:sz="8" w:space="0" w:color="auto"/>
            </w:tcBorders>
            <w:shd w:val="clear" w:color="auto" w:fill="auto"/>
            <w:noWrap/>
            <w:vAlign w:val="bottom"/>
            <w:hideMark/>
          </w:tcPr>
          <w:p w:rsidR="0039647F" w:rsidRPr="00FA3C5C" w:rsidRDefault="0039647F" w:rsidP="00452404">
            <w:pPr>
              <w:rPr>
                <w:rFonts w:ascii="Swis721 LtCn BT" w:hAnsi="Swis721 LtCn BT"/>
                <w:color w:val="000000"/>
                <w:sz w:val="18"/>
                <w:szCs w:val="18"/>
              </w:rPr>
            </w:pPr>
            <w:r w:rsidRPr="00FA3C5C">
              <w:rPr>
                <w:rFonts w:ascii="Swis721 LtCn BT" w:hAnsi="Swis721 LtCn BT"/>
                <w:color w:val="000000"/>
                <w:sz w:val="18"/>
                <w:szCs w:val="18"/>
              </w:rPr>
              <w:t>Fabricante</w:t>
            </w:r>
          </w:p>
        </w:tc>
        <w:tc>
          <w:tcPr>
            <w:tcW w:w="975" w:type="pct"/>
            <w:gridSpan w:val="4"/>
            <w:tcBorders>
              <w:top w:val="nil"/>
              <w:left w:val="nil"/>
              <w:bottom w:val="single" w:sz="8" w:space="0" w:color="auto"/>
              <w:right w:val="single" w:sz="8" w:space="0" w:color="auto"/>
            </w:tcBorders>
            <w:shd w:val="clear" w:color="auto" w:fill="auto"/>
            <w:noWrap/>
            <w:vAlign w:val="bottom"/>
            <w:hideMark/>
          </w:tcPr>
          <w:p w:rsidR="0039647F" w:rsidRPr="00FA3C5C" w:rsidRDefault="0039647F" w:rsidP="00452404">
            <w:pPr>
              <w:jc w:val="center"/>
              <w:rPr>
                <w:rFonts w:ascii="Swis721 LtCn BT" w:hAnsi="Swis721 LtCn BT"/>
                <w:color w:val="000000"/>
                <w:sz w:val="18"/>
                <w:szCs w:val="18"/>
              </w:rPr>
            </w:pPr>
            <w:r w:rsidRPr="00FA3C5C">
              <w:rPr>
                <w:rFonts w:ascii="Swis721 LtCn BT" w:hAnsi="Swis721 LtCn BT"/>
                <w:color w:val="000000"/>
                <w:sz w:val="18"/>
                <w:szCs w:val="18"/>
              </w:rPr>
              <w:t> </w:t>
            </w:r>
          </w:p>
        </w:tc>
        <w:tc>
          <w:tcPr>
            <w:tcW w:w="1932" w:type="pct"/>
            <w:gridSpan w:val="2"/>
            <w:tcBorders>
              <w:top w:val="nil"/>
              <w:left w:val="nil"/>
              <w:bottom w:val="single" w:sz="8" w:space="0" w:color="auto"/>
              <w:right w:val="single" w:sz="8" w:space="0" w:color="auto"/>
            </w:tcBorders>
            <w:shd w:val="clear" w:color="auto" w:fill="auto"/>
            <w:noWrap/>
            <w:vAlign w:val="bottom"/>
            <w:hideMark/>
          </w:tcPr>
          <w:p w:rsidR="0039647F" w:rsidRPr="00FA3C5C" w:rsidRDefault="0039647F" w:rsidP="00452404">
            <w:pPr>
              <w:rPr>
                <w:rFonts w:ascii="Swis721 LtCn BT" w:hAnsi="Swis721 LtCn BT"/>
                <w:color w:val="000000"/>
                <w:sz w:val="18"/>
                <w:szCs w:val="18"/>
              </w:rPr>
            </w:pPr>
            <w:r w:rsidRPr="00FA3C5C">
              <w:rPr>
                <w:rFonts w:ascii="Swis721 LtCn BT" w:hAnsi="Swis721 LtCn BT"/>
                <w:color w:val="000000"/>
                <w:sz w:val="18"/>
                <w:szCs w:val="18"/>
              </w:rPr>
              <w:t> </w:t>
            </w:r>
          </w:p>
        </w:tc>
      </w:tr>
      <w:tr w:rsidR="0039647F" w:rsidRPr="00FA3C5C" w:rsidTr="00452404">
        <w:trPr>
          <w:trHeight w:val="300"/>
        </w:trPr>
        <w:tc>
          <w:tcPr>
            <w:tcW w:w="305" w:type="pct"/>
            <w:tcBorders>
              <w:top w:val="nil"/>
              <w:left w:val="single" w:sz="8" w:space="0" w:color="auto"/>
              <w:bottom w:val="single" w:sz="8" w:space="0" w:color="auto"/>
              <w:right w:val="single" w:sz="8" w:space="0" w:color="auto"/>
            </w:tcBorders>
            <w:shd w:val="clear" w:color="auto" w:fill="auto"/>
            <w:noWrap/>
            <w:vAlign w:val="bottom"/>
            <w:hideMark/>
          </w:tcPr>
          <w:p w:rsidR="0039647F" w:rsidRPr="00FA3C5C" w:rsidRDefault="0039647F" w:rsidP="00452404">
            <w:pPr>
              <w:jc w:val="center"/>
              <w:rPr>
                <w:rFonts w:ascii="Swis721 LtCn BT" w:hAnsi="Swis721 LtCn BT"/>
                <w:color w:val="000000"/>
                <w:sz w:val="18"/>
                <w:szCs w:val="18"/>
              </w:rPr>
            </w:pPr>
            <w:r w:rsidRPr="00FA3C5C">
              <w:rPr>
                <w:rFonts w:ascii="Swis721 LtCn BT" w:hAnsi="Swis721 LtCn BT"/>
                <w:color w:val="000000"/>
                <w:sz w:val="18"/>
                <w:szCs w:val="18"/>
              </w:rPr>
              <w:t>a.3</w:t>
            </w:r>
          </w:p>
        </w:tc>
        <w:tc>
          <w:tcPr>
            <w:tcW w:w="1788" w:type="pct"/>
            <w:gridSpan w:val="2"/>
            <w:tcBorders>
              <w:top w:val="nil"/>
              <w:left w:val="nil"/>
              <w:bottom w:val="single" w:sz="8" w:space="0" w:color="auto"/>
              <w:right w:val="single" w:sz="8" w:space="0" w:color="auto"/>
            </w:tcBorders>
            <w:shd w:val="clear" w:color="auto" w:fill="auto"/>
            <w:vAlign w:val="bottom"/>
            <w:hideMark/>
          </w:tcPr>
          <w:p w:rsidR="0039647F" w:rsidRPr="00FA3C5C" w:rsidRDefault="0039647F" w:rsidP="00452404">
            <w:pPr>
              <w:rPr>
                <w:rFonts w:ascii="Swis721 LtCn BT" w:hAnsi="Swis721 LtCn BT"/>
                <w:color w:val="000000"/>
                <w:sz w:val="18"/>
                <w:szCs w:val="18"/>
              </w:rPr>
            </w:pPr>
            <w:r w:rsidRPr="00FA3C5C">
              <w:rPr>
                <w:rFonts w:ascii="Swis721 LtCn BT" w:hAnsi="Swis721 LtCn BT"/>
                <w:color w:val="000000"/>
                <w:sz w:val="18"/>
                <w:szCs w:val="18"/>
              </w:rPr>
              <w:t>Procedencia</w:t>
            </w:r>
          </w:p>
        </w:tc>
        <w:tc>
          <w:tcPr>
            <w:tcW w:w="975" w:type="pct"/>
            <w:gridSpan w:val="4"/>
            <w:tcBorders>
              <w:top w:val="nil"/>
              <w:left w:val="nil"/>
              <w:bottom w:val="single" w:sz="8" w:space="0" w:color="auto"/>
              <w:right w:val="single" w:sz="8" w:space="0" w:color="auto"/>
            </w:tcBorders>
            <w:shd w:val="clear" w:color="auto" w:fill="auto"/>
            <w:noWrap/>
            <w:vAlign w:val="bottom"/>
            <w:hideMark/>
          </w:tcPr>
          <w:p w:rsidR="0039647F" w:rsidRPr="00FA3C5C" w:rsidRDefault="0039647F" w:rsidP="00452404">
            <w:pPr>
              <w:jc w:val="center"/>
              <w:rPr>
                <w:rFonts w:ascii="Swis721 LtCn BT" w:hAnsi="Swis721 LtCn BT"/>
                <w:color w:val="000000"/>
                <w:sz w:val="18"/>
                <w:szCs w:val="18"/>
              </w:rPr>
            </w:pPr>
            <w:r w:rsidRPr="00FA3C5C">
              <w:rPr>
                <w:rFonts w:ascii="Swis721 LtCn BT" w:hAnsi="Swis721 LtCn BT"/>
                <w:color w:val="000000"/>
                <w:sz w:val="18"/>
                <w:szCs w:val="18"/>
              </w:rPr>
              <w:t> </w:t>
            </w:r>
          </w:p>
        </w:tc>
        <w:tc>
          <w:tcPr>
            <w:tcW w:w="1932" w:type="pct"/>
            <w:gridSpan w:val="2"/>
            <w:tcBorders>
              <w:top w:val="nil"/>
              <w:left w:val="nil"/>
              <w:bottom w:val="single" w:sz="8" w:space="0" w:color="auto"/>
              <w:right w:val="single" w:sz="8" w:space="0" w:color="auto"/>
            </w:tcBorders>
            <w:shd w:val="clear" w:color="auto" w:fill="auto"/>
            <w:noWrap/>
            <w:vAlign w:val="bottom"/>
            <w:hideMark/>
          </w:tcPr>
          <w:p w:rsidR="0039647F" w:rsidRPr="00FA3C5C" w:rsidRDefault="0039647F" w:rsidP="00452404">
            <w:pPr>
              <w:rPr>
                <w:rFonts w:ascii="Swis721 LtCn BT" w:hAnsi="Swis721 LtCn BT"/>
                <w:color w:val="000000"/>
                <w:sz w:val="18"/>
                <w:szCs w:val="18"/>
              </w:rPr>
            </w:pPr>
            <w:r w:rsidRPr="00FA3C5C">
              <w:rPr>
                <w:rFonts w:ascii="Swis721 LtCn BT" w:hAnsi="Swis721 LtCn BT"/>
                <w:color w:val="000000"/>
                <w:sz w:val="18"/>
                <w:szCs w:val="18"/>
              </w:rPr>
              <w:t> </w:t>
            </w:r>
          </w:p>
        </w:tc>
      </w:tr>
      <w:tr w:rsidR="0039647F" w:rsidRPr="00FA3C5C" w:rsidTr="00452404">
        <w:trPr>
          <w:trHeight w:val="300"/>
        </w:trPr>
        <w:tc>
          <w:tcPr>
            <w:tcW w:w="305" w:type="pct"/>
            <w:tcBorders>
              <w:top w:val="nil"/>
              <w:left w:val="single" w:sz="8" w:space="0" w:color="auto"/>
              <w:bottom w:val="single" w:sz="4" w:space="0" w:color="auto"/>
              <w:right w:val="single" w:sz="8" w:space="0" w:color="auto"/>
            </w:tcBorders>
            <w:shd w:val="clear" w:color="auto" w:fill="auto"/>
            <w:noWrap/>
            <w:vAlign w:val="bottom"/>
            <w:hideMark/>
          </w:tcPr>
          <w:p w:rsidR="0039647F" w:rsidRPr="00FA3C5C" w:rsidRDefault="0039647F" w:rsidP="00452404">
            <w:pPr>
              <w:jc w:val="center"/>
              <w:rPr>
                <w:rFonts w:ascii="Swis721 LtCn BT" w:hAnsi="Swis721 LtCn BT"/>
                <w:color w:val="000000"/>
                <w:sz w:val="18"/>
                <w:szCs w:val="18"/>
                <w:lang w:val="en-US"/>
              </w:rPr>
            </w:pPr>
            <w:r w:rsidRPr="00FA3C5C">
              <w:rPr>
                <w:rFonts w:ascii="Swis721 LtCn BT" w:hAnsi="Swis721 LtCn BT"/>
                <w:color w:val="000000"/>
                <w:sz w:val="18"/>
                <w:szCs w:val="18"/>
                <w:lang w:val="en-US"/>
              </w:rPr>
              <w:t>a.4</w:t>
            </w:r>
          </w:p>
        </w:tc>
        <w:tc>
          <w:tcPr>
            <w:tcW w:w="1788" w:type="pct"/>
            <w:gridSpan w:val="2"/>
            <w:tcBorders>
              <w:top w:val="nil"/>
              <w:left w:val="nil"/>
              <w:bottom w:val="single" w:sz="4" w:space="0" w:color="auto"/>
              <w:right w:val="single" w:sz="8" w:space="0" w:color="auto"/>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r w:rsidRPr="00FA3C5C">
              <w:rPr>
                <w:rFonts w:ascii="Swis721 LtCn BT" w:hAnsi="Swis721 LtCn BT"/>
                <w:color w:val="000000"/>
                <w:sz w:val="18"/>
                <w:szCs w:val="18"/>
                <w:lang w:val="en-US"/>
              </w:rPr>
              <w:t xml:space="preserve">Año de fabricación </w:t>
            </w:r>
          </w:p>
        </w:tc>
        <w:tc>
          <w:tcPr>
            <w:tcW w:w="975" w:type="pct"/>
            <w:gridSpan w:val="4"/>
            <w:tcBorders>
              <w:top w:val="nil"/>
              <w:left w:val="nil"/>
              <w:bottom w:val="single" w:sz="8" w:space="0" w:color="auto"/>
              <w:right w:val="single" w:sz="8" w:space="0" w:color="auto"/>
            </w:tcBorders>
            <w:shd w:val="clear" w:color="auto" w:fill="auto"/>
            <w:noWrap/>
            <w:vAlign w:val="bottom"/>
            <w:hideMark/>
          </w:tcPr>
          <w:p w:rsidR="0039647F" w:rsidRPr="00FA3C5C" w:rsidRDefault="0039647F" w:rsidP="00452404">
            <w:pPr>
              <w:jc w:val="center"/>
              <w:rPr>
                <w:rFonts w:ascii="Swis721 LtCn BT" w:hAnsi="Swis721 LtCn BT"/>
                <w:color w:val="000000"/>
                <w:sz w:val="18"/>
                <w:szCs w:val="18"/>
                <w:lang w:val="en-US"/>
              </w:rPr>
            </w:pPr>
            <w:r w:rsidRPr="00FA3C5C">
              <w:rPr>
                <w:rFonts w:ascii="Swis721 LtCn BT" w:hAnsi="Swis721 LtCn BT"/>
                <w:color w:val="000000"/>
                <w:sz w:val="18"/>
                <w:szCs w:val="18"/>
                <w:lang w:val="en-US"/>
              </w:rPr>
              <w:t>2014</w:t>
            </w:r>
          </w:p>
        </w:tc>
        <w:tc>
          <w:tcPr>
            <w:tcW w:w="1932" w:type="pct"/>
            <w:gridSpan w:val="2"/>
            <w:tcBorders>
              <w:top w:val="nil"/>
              <w:left w:val="nil"/>
              <w:bottom w:val="single" w:sz="8" w:space="0" w:color="auto"/>
              <w:right w:val="single" w:sz="8" w:space="0" w:color="auto"/>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r w:rsidRPr="00FA3C5C">
              <w:rPr>
                <w:rFonts w:ascii="Swis721 LtCn BT" w:hAnsi="Swis721 LtCn BT"/>
                <w:color w:val="000000"/>
                <w:sz w:val="18"/>
                <w:szCs w:val="18"/>
                <w:lang w:val="en-US"/>
              </w:rPr>
              <w:t> </w:t>
            </w:r>
          </w:p>
        </w:tc>
      </w:tr>
      <w:tr w:rsidR="0039647F" w:rsidRPr="00FA3C5C" w:rsidTr="00452404">
        <w:trPr>
          <w:trHeight w:val="1104"/>
        </w:trPr>
        <w:tc>
          <w:tcPr>
            <w:tcW w:w="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47F" w:rsidRPr="00FA3C5C" w:rsidRDefault="0039647F" w:rsidP="00452404">
            <w:pPr>
              <w:jc w:val="center"/>
              <w:rPr>
                <w:rFonts w:ascii="Swis721 LtCn BT" w:hAnsi="Swis721 LtCn BT"/>
                <w:color w:val="000000"/>
                <w:sz w:val="18"/>
                <w:szCs w:val="18"/>
                <w:lang w:val="en-US"/>
              </w:rPr>
            </w:pPr>
            <w:r w:rsidRPr="00FA3C5C">
              <w:rPr>
                <w:rFonts w:ascii="Swis721 LtCn BT" w:hAnsi="Swis721 LtCn BT"/>
                <w:color w:val="000000"/>
                <w:sz w:val="18"/>
                <w:szCs w:val="18"/>
                <w:lang w:val="en-US"/>
              </w:rPr>
              <w:t>a.5</w:t>
            </w:r>
          </w:p>
        </w:tc>
        <w:tc>
          <w:tcPr>
            <w:tcW w:w="178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r w:rsidRPr="00FA3C5C">
              <w:rPr>
                <w:rFonts w:ascii="Swis721 LtCn BT" w:hAnsi="Swis721 LtCn BT"/>
                <w:color w:val="000000"/>
                <w:sz w:val="18"/>
                <w:szCs w:val="18"/>
                <w:lang w:val="en-US"/>
              </w:rPr>
              <w:t>Normas a utilizar</w:t>
            </w:r>
          </w:p>
        </w:tc>
        <w:tc>
          <w:tcPr>
            <w:tcW w:w="975" w:type="pct"/>
            <w:gridSpan w:val="4"/>
            <w:tcBorders>
              <w:top w:val="nil"/>
              <w:left w:val="single" w:sz="4" w:space="0" w:color="auto"/>
              <w:bottom w:val="single" w:sz="4" w:space="0" w:color="auto"/>
              <w:right w:val="single" w:sz="8" w:space="0" w:color="auto"/>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r w:rsidRPr="00FA3C5C">
              <w:rPr>
                <w:rFonts w:ascii="Swis721 LtCn BT" w:hAnsi="Swis721 LtCn BT" w:cs="Arial"/>
                <w:sz w:val="18"/>
                <w:szCs w:val="18"/>
                <w:lang w:val="es-ES"/>
              </w:rPr>
              <w:t>IEC: 60664, 60038, 60068, 60255, 60870-3, 61000, 61850 y 60870-5104</w:t>
            </w:r>
          </w:p>
        </w:tc>
        <w:tc>
          <w:tcPr>
            <w:tcW w:w="1932" w:type="pct"/>
            <w:gridSpan w:val="2"/>
            <w:tcBorders>
              <w:top w:val="nil"/>
              <w:left w:val="nil"/>
              <w:bottom w:val="single" w:sz="4" w:space="0" w:color="auto"/>
              <w:right w:val="single" w:sz="8" w:space="0" w:color="auto"/>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p>
        </w:tc>
      </w:tr>
      <w:tr w:rsidR="0039647F" w:rsidRPr="00FA3C5C" w:rsidTr="00452404">
        <w:trPr>
          <w:trHeight w:val="288"/>
        </w:trPr>
        <w:tc>
          <w:tcPr>
            <w:tcW w:w="305" w:type="pct"/>
            <w:tcBorders>
              <w:top w:val="single" w:sz="4" w:space="0" w:color="auto"/>
              <w:left w:val="nil"/>
              <w:bottom w:val="nil"/>
              <w:right w:val="nil"/>
            </w:tcBorders>
            <w:shd w:val="clear" w:color="auto" w:fill="auto"/>
            <w:noWrap/>
            <w:vAlign w:val="bottom"/>
            <w:hideMark/>
          </w:tcPr>
          <w:p w:rsidR="0039647F" w:rsidRPr="00FA3C5C" w:rsidRDefault="0039647F" w:rsidP="00452404">
            <w:pPr>
              <w:rPr>
                <w:rFonts w:ascii="Swis721 LtCn BT" w:hAnsi="Swis721 LtCn BT"/>
                <w:color w:val="000000"/>
                <w:sz w:val="18"/>
                <w:szCs w:val="18"/>
              </w:rPr>
            </w:pPr>
          </w:p>
        </w:tc>
        <w:tc>
          <w:tcPr>
            <w:tcW w:w="1788" w:type="pct"/>
            <w:gridSpan w:val="2"/>
            <w:tcBorders>
              <w:top w:val="single" w:sz="4" w:space="0" w:color="auto"/>
              <w:left w:val="nil"/>
              <w:bottom w:val="nil"/>
              <w:right w:val="nil"/>
            </w:tcBorders>
            <w:shd w:val="clear" w:color="auto" w:fill="auto"/>
            <w:noWrap/>
            <w:vAlign w:val="bottom"/>
            <w:hideMark/>
          </w:tcPr>
          <w:p w:rsidR="0039647F" w:rsidRPr="00FA3C5C" w:rsidRDefault="0039647F" w:rsidP="00452404">
            <w:pPr>
              <w:rPr>
                <w:rFonts w:ascii="Swis721 LtCn BT" w:hAnsi="Swis721 LtCn BT"/>
                <w:color w:val="000000"/>
                <w:sz w:val="18"/>
                <w:szCs w:val="18"/>
              </w:rPr>
            </w:pPr>
          </w:p>
        </w:tc>
        <w:tc>
          <w:tcPr>
            <w:tcW w:w="975" w:type="pct"/>
            <w:gridSpan w:val="4"/>
            <w:tcBorders>
              <w:top w:val="single" w:sz="4" w:space="0" w:color="auto"/>
              <w:left w:val="nil"/>
              <w:bottom w:val="nil"/>
              <w:right w:val="nil"/>
            </w:tcBorders>
            <w:shd w:val="clear" w:color="auto" w:fill="auto"/>
            <w:noWrap/>
            <w:vAlign w:val="bottom"/>
            <w:hideMark/>
          </w:tcPr>
          <w:p w:rsidR="0039647F" w:rsidRPr="00FA3C5C" w:rsidRDefault="0039647F" w:rsidP="00452404">
            <w:pPr>
              <w:rPr>
                <w:rFonts w:ascii="Swis721 LtCn BT" w:hAnsi="Swis721 LtCn BT"/>
                <w:color w:val="000000"/>
                <w:sz w:val="18"/>
                <w:szCs w:val="18"/>
                <w:lang w:val="es-ES"/>
              </w:rPr>
            </w:pPr>
          </w:p>
        </w:tc>
        <w:tc>
          <w:tcPr>
            <w:tcW w:w="1932" w:type="pct"/>
            <w:gridSpan w:val="2"/>
            <w:tcBorders>
              <w:top w:val="single" w:sz="4" w:space="0" w:color="auto"/>
              <w:left w:val="nil"/>
              <w:bottom w:val="nil"/>
              <w:right w:val="nil"/>
            </w:tcBorders>
            <w:shd w:val="clear" w:color="auto" w:fill="auto"/>
            <w:noWrap/>
            <w:vAlign w:val="bottom"/>
            <w:hideMark/>
          </w:tcPr>
          <w:p w:rsidR="0039647F" w:rsidRPr="00FA3C5C" w:rsidRDefault="0039647F" w:rsidP="00452404">
            <w:pPr>
              <w:rPr>
                <w:rFonts w:ascii="Swis721 LtCn BT" w:hAnsi="Swis721 LtCn BT"/>
                <w:color w:val="000000"/>
                <w:sz w:val="18"/>
                <w:szCs w:val="18"/>
              </w:rPr>
            </w:pPr>
          </w:p>
        </w:tc>
      </w:tr>
      <w:tr w:rsidR="0039647F" w:rsidRPr="00FA3C5C" w:rsidTr="00452404">
        <w:trPr>
          <w:trHeight w:val="300"/>
        </w:trPr>
        <w:tc>
          <w:tcPr>
            <w:tcW w:w="305" w:type="pct"/>
            <w:tcBorders>
              <w:top w:val="nil"/>
              <w:left w:val="nil"/>
              <w:bottom w:val="single" w:sz="8" w:space="0" w:color="auto"/>
              <w:right w:val="nil"/>
            </w:tcBorders>
            <w:shd w:val="clear" w:color="auto" w:fill="auto"/>
            <w:noWrap/>
            <w:vAlign w:val="bottom"/>
            <w:hideMark/>
          </w:tcPr>
          <w:p w:rsidR="0039647F" w:rsidRPr="00FA3C5C" w:rsidRDefault="0039647F" w:rsidP="00452404">
            <w:pPr>
              <w:rPr>
                <w:rFonts w:ascii="Swis721 LtCn BT" w:hAnsi="Swis721 LtCn BT"/>
                <w:color w:val="000000"/>
                <w:sz w:val="18"/>
                <w:szCs w:val="18"/>
              </w:rPr>
            </w:pPr>
          </w:p>
        </w:tc>
        <w:tc>
          <w:tcPr>
            <w:tcW w:w="4695" w:type="pct"/>
            <w:gridSpan w:val="8"/>
            <w:tcBorders>
              <w:top w:val="nil"/>
              <w:left w:val="nil"/>
              <w:bottom w:val="single" w:sz="8" w:space="0" w:color="auto"/>
              <w:right w:val="nil"/>
            </w:tcBorders>
            <w:shd w:val="clear" w:color="auto" w:fill="auto"/>
            <w:noWrap/>
            <w:vAlign w:val="bottom"/>
            <w:hideMark/>
          </w:tcPr>
          <w:p w:rsidR="0039647F" w:rsidRPr="00FA3C5C" w:rsidRDefault="0039647F" w:rsidP="00452404">
            <w:pPr>
              <w:rPr>
                <w:rFonts w:ascii="Swis721 LtCn BT" w:hAnsi="Swis721 LtCn BT"/>
                <w:b/>
                <w:bCs/>
                <w:color w:val="000000"/>
                <w:sz w:val="18"/>
                <w:szCs w:val="18"/>
                <w:u w:val="single"/>
              </w:rPr>
            </w:pPr>
            <w:r w:rsidRPr="00FA3C5C">
              <w:rPr>
                <w:rFonts w:ascii="Swis721 LtCn BT" w:hAnsi="Swis721 LtCn BT"/>
                <w:b/>
                <w:bCs/>
                <w:color w:val="000000"/>
                <w:sz w:val="18"/>
                <w:szCs w:val="18"/>
                <w:u w:val="single"/>
              </w:rPr>
              <w:t xml:space="preserve">b. TABLEROS DE PROTECCIÓN Y CONTROL PARA TRANSFORMADOR DE POTENCIA </w:t>
            </w:r>
          </w:p>
        </w:tc>
      </w:tr>
      <w:tr w:rsidR="0039647F" w:rsidRPr="00FA3C5C" w:rsidTr="00452404">
        <w:trPr>
          <w:trHeight w:val="552"/>
        </w:trPr>
        <w:tc>
          <w:tcPr>
            <w:tcW w:w="30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9647F" w:rsidRPr="00FA3C5C" w:rsidRDefault="0039647F" w:rsidP="00452404">
            <w:pPr>
              <w:jc w:val="center"/>
              <w:rPr>
                <w:rFonts w:ascii="Swis721 LtCn BT" w:hAnsi="Swis721 LtCn BT"/>
                <w:color w:val="000000"/>
                <w:sz w:val="18"/>
                <w:szCs w:val="18"/>
                <w:lang w:val="en-US"/>
              </w:rPr>
            </w:pPr>
            <w:r w:rsidRPr="00FA3C5C">
              <w:rPr>
                <w:rFonts w:ascii="Swis721 LtCn BT" w:hAnsi="Swis721 LtCn BT"/>
                <w:color w:val="000000"/>
                <w:sz w:val="18"/>
                <w:szCs w:val="18"/>
                <w:lang w:val="en-US"/>
              </w:rPr>
              <w:t>b.1</w:t>
            </w:r>
          </w:p>
        </w:tc>
        <w:tc>
          <w:tcPr>
            <w:tcW w:w="1788" w:type="pct"/>
            <w:gridSpan w:val="2"/>
            <w:tcBorders>
              <w:top w:val="single" w:sz="8" w:space="0" w:color="auto"/>
              <w:left w:val="nil"/>
              <w:bottom w:val="single" w:sz="8" w:space="0" w:color="auto"/>
              <w:right w:val="single" w:sz="8" w:space="0" w:color="auto"/>
            </w:tcBorders>
            <w:shd w:val="clear" w:color="auto" w:fill="auto"/>
            <w:vAlign w:val="bottom"/>
            <w:hideMark/>
          </w:tcPr>
          <w:p w:rsidR="0039647F" w:rsidRPr="00FA3C5C" w:rsidRDefault="0039647F" w:rsidP="00452404">
            <w:pPr>
              <w:rPr>
                <w:rFonts w:ascii="Swis721 LtCn BT" w:hAnsi="Swis721 LtCn BT"/>
                <w:color w:val="000000"/>
                <w:sz w:val="18"/>
                <w:szCs w:val="18"/>
              </w:rPr>
            </w:pPr>
            <w:r w:rsidRPr="00FA3C5C">
              <w:rPr>
                <w:rFonts w:ascii="Swis721 LtCn BT" w:hAnsi="Swis721 LtCn BT"/>
                <w:color w:val="000000"/>
                <w:sz w:val="18"/>
                <w:szCs w:val="18"/>
              </w:rPr>
              <w:t>Tableros de control y protección de transformador de potencia</w:t>
            </w:r>
          </w:p>
        </w:tc>
        <w:tc>
          <w:tcPr>
            <w:tcW w:w="975" w:type="pct"/>
            <w:gridSpan w:val="4"/>
            <w:tcBorders>
              <w:top w:val="single" w:sz="8" w:space="0" w:color="auto"/>
              <w:left w:val="nil"/>
              <w:bottom w:val="single" w:sz="8" w:space="0" w:color="auto"/>
              <w:right w:val="single" w:sz="8" w:space="0" w:color="auto"/>
            </w:tcBorders>
            <w:shd w:val="clear" w:color="auto" w:fill="auto"/>
            <w:noWrap/>
            <w:vAlign w:val="center"/>
            <w:hideMark/>
          </w:tcPr>
          <w:p w:rsidR="0039647F" w:rsidRPr="00FA3C5C" w:rsidRDefault="0039647F" w:rsidP="00452404">
            <w:pPr>
              <w:jc w:val="center"/>
              <w:rPr>
                <w:rFonts w:ascii="Swis721 LtCn BT" w:hAnsi="Swis721 LtCn BT"/>
                <w:color w:val="000000"/>
                <w:sz w:val="18"/>
                <w:szCs w:val="18"/>
                <w:lang w:val="en-US"/>
              </w:rPr>
            </w:pPr>
            <w:r w:rsidRPr="00FA3C5C">
              <w:rPr>
                <w:rFonts w:ascii="Swis721 LtCn BT" w:hAnsi="Swis721 LtCn BT"/>
                <w:color w:val="000000"/>
                <w:sz w:val="18"/>
                <w:szCs w:val="18"/>
                <w:lang w:val="en-US"/>
              </w:rPr>
              <w:t>2</w:t>
            </w:r>
          </w:p>
        </w:tc>
        <w:tc>
          <w:tcPr>
            <w:tcW w:w="1932" w:type="pct"/>
            <w:gridSpan w:val="2"/>
            <w:tcBorders>
              <w:top w:val="single" w:sz="8" w:space="0" w:color="auto"/>
              <w:left w:val="nil"/>
              <w:bottom w:val="single" w:sz="8" w:space="0" w:color="auto"/>
              <w:right w:val="single" w:sz="8" w:space="0" w:color="auto"/>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r w:rsidRPr="00FA3C5C">
              <w:rPr>
                <w:rFonts w:ascii="Swis721 LtCn BT" w:hAnsi="Swis721 LtCn BT"/>
                <w:color w:val="000000"/>
                <w:sz w:val="18"/>
                <w:szCs w:val="18"/>
                <w:lang w:val="en-US"/>
              </w:rPr>
              <w:t> </w:t>
            </w:r>
          </w:p>
        </w:tc>
      </w:tr>
      <w:tr w:rsidR="0039647F" w:rsidRPr="00FA3C5C" w:rsidTr="00452404">
        <w:trPr>
          <w:trHeight w:val="552"/>
        </w:trPr>
        <w:tc>
          <w:tcPr>
            <w:tcW w:w="30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9647F" w:rsidRPr="00FA3C5C" w:rsidRDefault="0039647F" w:rsidP="00452404">
            <w:pPr>
              <w:jc w:val="center"/>
              <w:rPr>
                <w:rFonts w:ascii="Swis721 LtCn BT" w:hAnsi="Swis721 LtCn BT"/>
                <w:color w:val="000000"/>
                <w:sz w:val="18"/>
                <w:szCs w:val="18"/>
                <w:lang w:val="en-US"/>
              </w:rPr>
            </w:pPr>
            <w:r w:rsidRPr="00FA3C5C">
              <w:rPr>
                <w:rFonts w:ascii="Swis721 LtCn BT" w:hAnsi="Swis721 LtCn BT"/>
                <w:color w:val="000000"/>
                <w:sz w:val="18"/>
                <w:szCs w:val="18"/>
                <w:lang w:val="en-US"/>
              </w:rPr>
              <w:t>b.2</w:t>
            </w:r>
          </w:p>
        </w:tc>
        <w:tc>
          <w:tcPr>
            <w:tcW w:w="1788" w:type="pct"/>
            <w:gridSpan w:val="2"/>
            <w:tcBorders>
              <w:top w:val="single" w:sz="8" w:space="0" w:color="auto"/>
              <w:left w:val="nil"/>
              <w:bottom w:val="single" w:sz="8" w:space="0" w:color="auto"/>
              <w:right w:val="single" w:sz="8" w:space="0" w:color="auto"/>
            </w:tcBorders>
            <w:shd w:val="clear" w:color="auto" w:fill="auto"/>
            <w:vAlign w:val="center"/>
            <w:hideMark/>
          </w:tcPr>
          <w:p w:rsidR="0039647F" w:rsidRPr="00FA3C5C" w:rsidRDefault="0039647F" w:rsidP="00452404">
            <w:pPr>
              <w:rPr>
                <w:rFonts w:ascii="Swis721 LtCn BT" w:hAnsi="Swis721 LtCn BT"/>
                <w:color w:val="000000"/>
                <w:sz w:val="18"/>
                <w:szCs w:val="18"/>
              </w:rPr>
            </w:pPr>
            <w:r w:rsidRPr="00FA3C5C">
              <w:rPr>
                <w:rFonts w:ascii="Swis721 LtCn BT" w:hAnsi="Swis721 LtCn BT"/>
                <w:color w:val="000000"/>
                <w:sz w:val="18"/>
                <w:szCs w:val="18"/>
              </w:rPr>
              <w:t>Arquitectura propuesta y los equipos a utilizar</w:t>
            </w:r>
          </w:p>
        </w:tc>
        <w:tc>
          <w:tcPr>
            <w:tcW w:w="975" w:type="pct"/>
            <w:gridSpan w:val="4"/>
            <w:tcBorders>
              <w:top w:val="single" w:sz="8" w:space="0" w:color="auto"/>
              <w:left w:val="nil"/>
              <w:bottom w:val="single" w:sz="8" w:space="0" w:color="auto"/>
              <w:right w:val="single" w:sz="8" w:space="0" w:color="auto"/>
            </w:tcBorders>
            <w:shd w:val="clear" w:color="auto" w:fill="auto"/>
            <w:vAlign w:val="center"/>
            <w:hideMark/>
          </w:tcPr>
          <w:p w:rsidR="0039647F" w:rsidRPr="00FA3C5C" w:rsidRDefault="0039647F" w:rsidP="00452404">
            <w:pPr>
              <w:rPr>
                <w:rFonts w:ascii="Swis721 LtCn BT" w:hAnsi="Swis721 LtCn BT"/>
                <w:color w:val="000000"/>
                <w:sz w:val="18"/>
                <w:szCs w:val="18"/>
              </w:rPr>
            </w:pPr>
            <w:r w:rsidRPr="00FA3C5C">
              <w:rPr>
                <w:rFonts w:ascii="Swis721 LtCn BT" w:hAnsi="Swis721 LtCn BT"/>
                <w:color w:val="000000"/>
                <w:sz w:val="18"/>
                <w:szCs w:val="18"/>
              </w:rPr>
              <w:t>SE AJUNTA EN EL ANEXO No 1</w:t>
            </w:r>
          </w:p>
        </w:tc>
        <w:tc>
          <w:tcPr>
            <w:tcW w:w="1932" w:type="pct"/>
            <w:gridSpan w:val="2"/>
            <w:tcBorders>
              <w:top w:val="single" w:sz="8" w:space="0" w:color="auto"/>
              <w:left w:val="nil"/>
              <w:bottom w:val="single" w:sz="8" w:space="0" w:color="auto"/>
              <w:right w:val="single" w:sz="8" w:space="0" w:color="auto"/>
            </w:tcBorders>
            <w:shd w:val="clear" w:color="auto" w:fill="auto"/>
            <w:vAlign w:val="bottom"/>
            <w:hideMark/>
          </w:tcPr>
          <w:p w:rsidR="0039647F" w:rsidRPr="00FA3C5C" w:rsidRDefault="0039647F" w:rsidP="00452404">
            <w:pPr>
              <w:rPr>
                <w:rFonts w:ascii="Swis721 LtCn BT" w:hAnsi="Swis721 LtCn BT"/>
                <w:color w:val="000000"/>
                <w:sz w:val="18"/>
                <w:szCs w:val="18"/>
              </w:rPr>
            </w:pPr>
            <w:r w:rsidRPr="00FA3C5C">
              <w:rPr>
                <w:rFonts w:ascii="Swis721 LtCn BT" w:hAnsi="Swis721 LtCn BT"/>
                <w:color w:val="000000"/>
                <w:sz w:val="18"/>
                <w:szCs w:val="18"/>
              </w:rPr>
              <w:t>PRESENTAR ALTERNATIVA O RATIFICAR LO ESPECFICADO POR LA EEQ</w:t>
            </w:r>
          </w:p>
        </w:tc>
      </w:tr>
      <w:tr w:rsidR="0039647F" w:rsidRPr="00FA3C5C" w:rsidTr="00452404">
        <w:trPr>
          <w:trHeight w:val="288"/>
        </w:trPr>
        <w:tc>
          <w:tcPr>
            <w:tcW w:w="305" w:type="pct"/>
            <w:tcBorders>
              <w:top w:val="nil"/>
              <w:left w:val="nil"/>
              <w:bottom w:val="nil"/>
              <w:right w:val="nil"/>
            </w:tcBorders>
            <w:shd w:val="clear" w:color="auto" w:fill="auto"/>
            <w:noWrap/>
            <w:vAlign w:val="bottom"/>
            <w:hideMark/>
          </w:tcPr>
          <w:p w:rsidR="0039647F" w:rsidRPr="00FA3C5C" w:rsidRDefault="0039647F" w:rsidP="00452404">
            <w:pPr>
              <w:rPr>
                <w:rFonts w:ascii="Swis721 LtCn BT" w:hAnsi="Swis721 LtCn BT"/>
                <w:color w:val="000000"/>
                <w:sz w:val="18"/>
                <w:szCs w:val="18"/>
              </w:rPr>
            </w:pPr>
          </w:p>
        </w:tc>
        <w:tc>
          <w:tcPr>
            <w:tcW w:w="1788" w:type="pct"/>
            <w:gridSpan w:val="2"/>
            <w:tcBorders>
              <w:top w:val="nil"/>
              <w:left w:val="nil"/>
              <w:bottom w:val="nil"/>
              <w:right w:val="nil"/>
            </w:tcBorders>
            <w:shd w:val="clear" w:color="auto" w:fill="auto"/>
            <w:noWrap/>
            <w:vAlign w:val="bottom"/>
            <w:hideMark/>
          </w:tcPr>
          <w:p w:rsidR="0039647F" w:rsidRPr="00FA3C5C" w:rsidRDefault="0039647F" w:rsidP="00452404">
            <w:pPr>
              <w:rPr>
                <w:rFonts w:ascii="Swis721 LtCn BT" w:hAnsi="Swis721 LtCn BT"/>
                <w:color w:val="000000"/>
                <w:sz w:val="18"/>
                <w:szCs w:val="18"/>
              </w:rPr>
            </w:pPr>
          </w:p>
        </w:tc>
        <w:tc>
          <w:tcPr>
            <w:tcW w:w="975" w:type="pct"/>
            <w:gridSpan w:val="4"/>
            <w:tcBorders>
              <w:top w:val="nil"/>
              <w:left w:val="nil"/>
              <w:bottom w:val="nil"/>
              <w:right w:val="nil"/>
            </w:tcBorders>
            <w:shd w:val="clear" w:color="auto" w:fill="auto"/>
            <w:noWrap/>
            <w:vAlign w:val="bottom"/>
            <w:hideMark/>
          </w:tcPr>
          <w:p w:rsidR="0039647F" w:rsidRPr="00FA3C5C" w:rsidRDefault="0039647F" w:rsidP="00452404">
            <w:pPr>
              <w:rPr>
                <w:rFonts w:ascii="Swis721 LtCn BT" w:hAnsi="Swis721 LtCn BT"/>
                <w:color w:val="000000"/>
                <w:sz w:val="18"/>
                <w:szCs w:val="18"/>
              </w:rPr>
            </w:pPr>
          </w:p>
        </w:tc>
        <w:tc>
          <w:tcPr>
            <w:tcW w:w="1932" w:type="pct"/>
            <w:gridSpan w:val="2"/>
            <w:tcBorders>
              <w:top w:val="nil"/>
              <w:left w:val="nil"/>
              <w:bottom w:val="nil"/>
              <w:right w:val="nil"/>
            </w:tcBorders>
            <w:shd w:val="clear" w:color="auto" w:fill="auto"/>
            <w:noWrap/>
            <w:vAlign w:val="bottom"/>
            <w:hideMark/>
          </w:tcPr>
          <w:p w:rsidR="0039647F" w:rsidRPr="00FA3C5C" w:rsidRDefault="0039647F" w:rsidP="00452404">
            <w:pPr>
              <w:rPr>
                <w:rFonts w:ascii="Swis721 LtCn BT" w:hAnsi="Swis721 LtCn BT"/>
                <w:color w:val="000000"/>
                <w:sz w:val="18"/>
                <w:szCs w:val="18"/>
              </w:rPr>
            </w:pPr>
          </w:p>
        </w:tc>
      </w:tr>
      <w:tr w:rsidR="0039647F" w:rsidRPr="00FA3C5C" w:rsidTr="00452404">
        <w:trPr>
          <w:trHeight w:val="300"/>
        </w:trPr>
        <w:tc>
          <w:tcPr>
            <w:tcW w:w="305" w:type="pct"/>
            <w:tcBorders>
              <w:top w:val="nil"/>
              <w:left w:val="nil"/>
              <w:bottom w:val="nil"/>
              <w:right w:val="nil"/>
            </w:tcBorders>
            <w:shd w:val="clear" w:color="auto" w:fill="auto"/>
            <w:noWrap/>
            <w:vAlign w:val="bottom"/>
            <w:hideMark/>
          </w:tcPr>
          <w:p w:rsidR="0039647F" w:rsidRPr="00FA3C5C" w:rsidRDefault="0039647F" w:rsidP="00452404">
            <w:pPr>
              <w:rPr>
                <w:rFonts w:ascii="Swis721 LtCn BT" w:hAnsi="Swis721 LtCn BT"/>
                <w:color w:val="000000"/>
                <w:sz w:val="18"/>
                <w:szCs w:val="18"/>
              </w:rPr>
            </w:pPr>
          </w:p>
        </w:tc>
        <w:tc>
          <w:tcPr>
            <w:tcW w:w="4695" w:type="pct"/>
            <w:gridSpan w:val="8"/>
            <w:tcBorders>
              <w:top w:val="nil"/>
              <w:left w:val="nil"/>
              <w:bottom w:val="single" w:sz="8" w:space="0" w:color="auto"/>
              <w:right w:val="nil"/>
            </w:tcBorders>
            <w:shd w:val="clear" w:color="auto" w:fill="auto"/>
            <w:noWrap/>
            <w:vAlign w:val="bottom"/>
            <w:hideMark/>
          </w:tcPr>
          <w:p w:rsidR="0039647F" w:rsidRPr="00FA3C5C" w:rsidRDefault="0039647F" w:rsidP="00452404">
            <w:pPr>
              <w:rPr>
                <w:rFonts w:ascii="Swis721 LtCn BT" w:hAnsi="Swis721 LtCn BT"/>
                <w:b/>
                <w:bCs/>
                <w:color w:val="000000"/>
                <w:sz w:val="18"/>
                <w:szCs w:val="18"/>
                <w:u w:val="single"/>
              </w:rPr>
            </w:pPr>
            <w:r w:rsidRPr="00FA3C5C">
              <w:rPr>
                <w:rFonts w:ascii="Swis721 LtCn BT" w:hAnsi="Swis721 LtCn BT"/>
                <w:b/>
                <w:bCs/>
                <w:color w:val="000000"/>
                <w:sz w:val="18"/>
                <w:szCs w:val="18"/>
                <w:u w:val="single"/>
              </w:rPr>
              <w:t>c. TABLEROS PARA INSTALACIÓN INTERIOR</w:t>
            </w:r>
          </w:p>
        </w:tc>
      </w:tr>
      <w:tr w:rsidR="0039647F" w:rsidRPr="00FA3C5C" w:rsidTr="00452404">
        <w:trPr>
          <w:trHeight w:val="300"/>
        </w:trPr>
        <w:tc>
          <w:tcPr>
            <w:tcW w:w="30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9647F" w:rsidRPr="00FA3C5C" w:rsidRDefault="0039647F" w:rsidP="00452404">
            <w:pPr>
              <w:jc w:val="center"/>
              <w:rPr>
                <w:rFonts w:ascii="Swis721 LtCn BT" w:hAnsi="Swis721 LtCn BT"/>
                <w:color w:val="000000"/>
                <w:sz w:val="18"/>
                <w:szCs w:val="18"/>
                <w:lang w:val="en-US"/>
              </w:rPr>
            </w:pPr>
            <w:r w:rsidRPr="00FA3C5C">
              <w:rPr>
                <w:rFonts w:ascii="Swis721 LtCn BT" w:hAnsi="Swis721 LtCn BT"/>
                <w:color w:val="000000"/>
                <w:sz w:val="18"/>
                <w:szCs w:val="18"/>
                <w:lang w:val="en-US"/>
              </w:rPr>
              <w:t>c.1</w:t>
            </w:r>
          </w:p>
        </w:tc>
        <w:tc>
          <w:tcPr>
            <w:tcW w:w="1788" w:type="pct"/>
            <w:gridSpan w:val="2"/>
            <w:tcBorders>
              <w:top w:val="nil"/>
              <w:left w:val="nil"/>
              <w:bottom w:val="single" w:sz="8" w:space="0" w:color="auto"/>
              <w:right w:val="single" w:sz="8" w:space="0" w:color="auto"/>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r w:rsidRPr="00FA3C5C">
              <w:rPr>
                <w:rFonts w:ascii="Swis721 LtCn BT" w:hAnsi="Swis721 LtCn BT"/>
                <w:color w:val="000000"/>
                <w:sz w:val="18"/>
                <w:szCs w:val="18"/>
                <w:lang w:val="en-US"/>
              </w:rPr>
              <w:t>Clase de protección</w:t>
            </w:r>
          </w:p>
        </w:tc>
        <w:tc>
          <w:tcPr>
            <w:tcW w:w="960" w:type="pct"/>
            <w:gridSpan w:val="3"/>
            <w:tcBorders>
              <w:top w:val="nil"/>
              <w:left w:val="nil"/>
              <w:bottom w:val="single" w:sz="8" w:space="0" w:color="auto"/>
              <w:right w:val="single" w:sz="8" w:space="0" w:color="auto"/>
            </w:tcBorders>
            <w:shd w:val="clear" w:color="auto" w:fill="auto"/>
            <w:noWrap/>
            <w:vAlign w:val="bottom"/>
            <w:hideMark/>
          </w:tcPr>
          <w:p w:rsidR="0039647F" w:rsidRPr="00FA3C5C" w:rsidRDefault="0039647F" w:rsidP="00452404">
            <w:pPr>
              <w:jc w:val="center"/>
              <w:rPr>
                <w:rFonts w:ascii="Swis721 LtCn BT" w:hAnsi="Swis721 LtCn BT"/>
                <w:color w:val="000000"/>
                <w:sz w:val="18"/>
                <w:szCs w:val="18"/>
                <w:lang w:val="en-US"/>
              </w:rPr>
            </w:pPr>
            <w:r w:rsidRPr="00FA3C5C">
              <w:rPr>
                <w:rFonts w:ascii="Swis721 LtCn BT" w:hAnsi="Swis721 LtCn BT"/>
                <w:color w:val="000000"/>
                <w:sz w:val="18"/>
                <w:szCs w:val="18"/>
                <w:lang w:val="en-US"/>
              </w:rPr>
              <w:t>IP44 o mayor</w:t>
            </w:r>
          </w:p>
        </w:tc>
        <w:tc>
          <w:tcPr>
            <w:tcW w:w="1947" w:type="pct"/>
            <w:gridSpan w:val="3"/>
            <w:tcBorders>
              <w:top w:val="nil"/>
              <w:left w:val="nil"/>
              <w:bottom w:val="single" w:sz="8" w:space="0" w:color="auto"/>
              <w:right w:val="single" w:sz="8" w:space="0" w:color="auto"/>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r w:rsidRPr="00FA3C5C">
              <w:rPr>
                <w:rFonts w:ascii="Swis721 LtCn BT" w:hAnsi="Swis721 LtCn BT"/>
                <w:color w:val="000000"/>
                <w:sz w:val="18"/>
                <w:szCs w:val="18"/>
                <w:lang w:val="en-US"/>
              </w:rPr>
              <w:t> </w:t>
            </w:r>
          </w:p>
        </w:tc>
      </w:tr>
      <w:tr w:rsidR="0039647F" w:rsidRPr="00FA3C5C" w:rsidTr="00452404">
        <w:trPr>
          <w:trHeight w:val="300"/>
        </w:trPr>
        <w:tc>
          <w:tcPr>
            <w:tcW w:w="305" w:type="pct"/>
            <w:tcBorders>
              <w:top w:val="nil"/>
              <w:left w:val="single" w:sz="8" w:space="0" w:color="auto"/>
              <w:bottom w:val="single" w:sz="8" w:space="0" w:color="auto"/>
              <w:right w:val="single" w:sz="8" w:space="0" w:color="auto"/>
            </w:tcBorders>
            <w:shd w:val="clear" w:color="auto" w:fill="auto"/>
            <w:noWrap/>
            <w:vAlign w:val="bottom"/>
            <w:hideMark/>
          </w:tcPr>
          <w:p w:rsidR="0039647F" w:rsidRPr="00FA3C5C" w:rsidRDefault="0039647F" w:rsidP="00452404">
            <w:pPr>
              <w:jc w:val="center"/>
              <w:rPr>
                <w:rFonts w:ascii="Swis721 LtCn BT" w:hAnsi="Swis721 LtCn BT"/>
                <w:color w:val="000000"/>
                <w:sz w:val="18"/>
                <w:szCs w:val="18"/>
                <w:lang w:val="en-US"/>
              </w:rPr>
            </w:pPr>
            <w:r w:rsidRPr="00FA3C5C">
              <w:rPr>
                <w:rFonts w:ascii="Swis721 LtCn BT" w:hAnsi="Swis721 LtCn BT"/>
                <w:color w:val="000000"/>
                <w:sz w:val="18"/>
                <w:szCs w:val="18"/>
                <w:lang w:val="en-US"/>
              </w:rPr>
              <w:t>c.2</w:t>
            </w:r>
          </w:p>
        </w:tc>
        <w:tc>
          <w:tcPr>
            <w:tcW w:w="1788" w:type="pct"/>
            <w:gridSpan w:val="2"/>
            <w:tcBorders>
              <w:top w:val="nil"/>
              <w:left w:val="nil"/>
              <w:bottom w:val="single" w:sz="8" w:space="0" w:color="auto"/>
              <w:right w:val="single" w:sz="8" w:space="0" w:color="auto"/>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r w:rsidRPr="00FA3C5C">
              <w:rPr>
                <w:rFonts w:ascii="Swis721 LtCn BT" w:hAnsi="Swis721 LtCn BT"/>
                <w:color w:val="000000"/>
                <w:sz w:val="18"/>
                <w:szCs w:val="18"/>
                <w:lang w:val="en-US"/>
              </w:rPr>
              <w:t>Tipo de instalación</w:t>
            </w:r>
          </w:p>
        </w:tc>
        <w:tc>
          <w:tcPr>
            <w:tcW w:w="960" w:type="pct"/>
            <w:gridSpan w:val="3"/>
            <w:tcBorders>
              <w:top w:val="nil"/>
              <w:left w:val="nil"/>
              <w:bottom w:val="single" w:sz="8" w:space="0" w:color="auto"/>
              <w:right w:val="single" w:sz="8" w:space="0" w:color="auto"/>
            </w:tcBorders>
            <w:shd w:val="clear" w:color="auto" w:fill="auto"/>
            <w:noWrap/>
            <w:vAlign w:val="bottom"/>
            <w:hideMark/>
          </w:tcPr>
          <w:p w:rsidR="0039647F" w:rsidRPr="00FA3C5C" w:rsidRDefault="0039647F" w:rsidP="00452404">
            <w:pPr>
              <w:jc w:val="center"/>
              <w:rPr>
                <w:rFonts w:ascii="Swis721 LtCn BT" w:hAnsi="Swis721 LtCn BT"/>
                <w:color w:val="000000"/>
                <w:sz w:val="18"/>
                <w:szCs w:val="18"/>
                <w:lang w:val="en-US"/>
              </w:rPr>
            </w:pPr>
            <w:r w:rsidRPr="00FA3C5C">
              <w:rPr>
                <w:rFonts w:ascii="Swis721 LtCn BT" w:hAnsi="Swis721 LtCn BT"/>
                <w:color w:val="000000"/>
                <w:sz w:val="18"/>
                <w:szCs w:val="18"/>
                <w:lang w:val="en-US"/>
              </w:rPr>
              <w:t>Interior</w:t>
            </w:r>
          </w:p>
        </w:tc>
        <w:tc>
          <w:tcPr>
            <w:tcW w:w="1947" w:type="pct"/>
            <w:gridSpan w:val="3"/>
            <w:tcBorders>
              <w:top w:val="nil"/>
              <w:left w:val="nil"/>
              <w:bottom w:val="single" w:sz="8" w:space="0" w:color="auto"/>
              <w:right w:val="single" w:sz="8" w:space="0" w:color="auto"/>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r w:rsidRPr="00FA3C5C">
              <w:rPr>
                <w:rFonts w:ascii="Swis721 LtCn BT" w:hAnsi="Swis721 LtCn BT"/>
                <w:color w:val="000000"/>
                <w:sz w:val="18"/>
                <w:szCs w:val="18"/>
                <w:lang w:val="en-US"/>
              </w:rPr>
              <w:t> </w:t>
            </w:r>
          </w:p>
        </w:tc>
      </w:tr>
      <w:tr w:rsidR="0039647F" w:rsidRPr="00FA3C5C" w:rsidTr="00452404">
        <w:trPr>
          <w:trHeight w:val="288"/>
        </w:trPr>
        <w:tc>
          <w:tcPr>
            <w:tcW w:w="30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39647F" w:rsidRPr="00FA3C5C" w:rsidRDefault="0039647F" w:rsidP="00452404">
            <w:pPr>
              <w:jc w:val="center"/>
              <w:rPr>
                <w:rFonts w:ascii="Swis721 LtCn BT" w:hAnsi="Swis721 LtCn BT"/>
                <w:color w:val="000000"/>
                <w:sz w:val="18"/>
                <w:szCs w:val="18"/>
                <w:lang w:val="en-US"/>
              </w:rPr>
            </w:pPr>
            <w:r w:rsidRPr="00FA3C5C">
              <w:rPr>
                <w:rFonts w:ascii="Swis721 LtCn BT" w:hAnsi="Swis721 LtCn BT"/>
                <w:color w:val="000000"/>
                <w:sz w:val="18"/>
                <w:szCs w:val="18"/>
                <w:lang w:val="en-US"/>
              </w:rPr>
              <w:t>c.3</w:t>
            </w:r>
          </w:p>
        </w:tc>
        <w:tc>
          <w:tcPr>
            <w:tcW w:w="1788" w:type="pct"/>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39647F" w:rsidRPr="00FA3C5C" w:rsidRDefault="0039647F" w:rsidP="00452404">
            <w:pPr>
              <w:rPr>
                <w:rFonts w:ascii="Swis721 LtCn BT" w:hAnsi="Swis721 LtCn BT"/>
                <w:color w:val="000000"/>
                <w:sz w:val="18"/>
                <w:szCs w:val="18"/>
              </w:rPr>
            </w:pPr>
            <w:r w:rsidRPr="00FA3C5C">
              <w:rPr>
                <w:rFonts w:ascii="Swis721 LtCn BT" w:hAnsi="Swis721 LtCn BT"/>
                <w:color w:val="000000"/>
                <w:sz w:val="18"/>
                <w:szCs w:val="18"/>
              </w:rPr>
              <w:t>Calefacción por medio de resistencias o alternativa</w:t>
            </w:r>
          </w:p>
        </w:tc>
        <w:tc>
          <w:tcPr>
            <w:tcW w:w="960" w:type="pct"/>
            <w:gridSpan w:val="3"/>
            <w:tcBorders>
              <w:top w:val="nil"/>
              <w:left w:val="nil"/>
              <w:bottom w:val="nil"/>
              <w:right w:val="single" w:sz="8" w:space="0" w:color="auto"/>
            </w:tcBorders>
            <w:shd w:val="clear" w:color="auto" w:fill="auto"/>
            <w:noWrap/>
            <w:vAlign w:val="bottom"/>
            <w:hideMark/>
          </w:tcPr>
          <w:p w:rsidR="0039647F" w:rsidRPr="00FA3C5C" w:rsidRDefault="0039647F" w:rsidP="00452404">
            <w:pPr>
              <w:jc w:val="center"/>
              <w:rPr>
                <w:rFonts w:ascii="Swis721 LtCn BT" w:hAnsi="Swis721 LtCn BT"/>
                <w:color w:val="000000"/>
                <w:sz w:val="18"/>
                <w:szCs w:val="18"/>
                <w:lang w:val="en-US"/>
              </w:rPr>
            </w:pPr>
            <w:r w:rsidRPr="00FA3C5C">
              <w:rPr>
                <w:rFonts w:ascii="Swis721 LtCn BT" w:hAnsi="Swis721 LtCn BT"/>
                <w:color w:val="000000"/>
                <w:sz w:val="18"/>
                <w:szCs w:val="18"/>
                <w:lang w:val="en-US"/>
              </w:rPr>
              <w:t>SI</w:t>
            </w:r>
          </w:p>
        </w:tc>
        <w:tc>
          <w:tcPr>
            <w:tcW w:w="1947" w:type="pct"/>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9647F" w:rsidRPr="00FA3C5C" w:rsidRDefault="0039647F" w:rsidP="00452404">
            <w:pPr>
              <w:rPr>
                <w:rFonts w:ascii="Swis721 LtCn BT" w:hAnsi="Swis721 LtCn BT"/>
                <w:color w:val="000000"/>
                <w:sz w:val="18"/>
                <w:szCs w:val="18"/>
              </w:rPr>
            </w:pPr>
            <w:r w:rsidRPr="00FA3C5C">
              <w:rPr>
                <w:rFonts w:ascii="Swis721 LtCn BT" w:hAnsi="Swis721 LtCn BT"/>
                <w:color w:val="000000"/>
                <w:sz w:val="18"/>
                <w:szCs w:val="18"/>
              </w:rPr>
              <w:t>INDICAR EL TIPO DE ACUERDO A CATÁLOGO E INDICAR NÚMERO DE HOJA</w:t>
            </w:r>
          </w:p>
        </w:tc>
      </w:tr>
      <w:tr w:rsidR="0039647F" w:rsidRPr="00FA3C5C" w:rsidTr="00452404">
        <w:trPr>
          <w:trHeight w:val="300"/>
        </w:trPr>
        <w:tc>
          <w:tcPr>
            <w:tcW w:w="305" w:type="pct"/>
            <w:vMerge/>
            <w:tcBorders>
              <w:top w:val="nil"/>
              <w:left w:val="single" w:sz="8" w:space="0" w:color="auto"/>
              <w:bottom w:val="single" w:sz="8" w:space="0" w:color="000000"/>
              <w:right w:val="single" w:sz="8" w:space="0" w:color="auto"/>
            </w:tcBorders>
            <w:vAlign w:val="center"/>
            <w:hideMark/>
          </w:tcPr>
          <w:p w:rsidR="0039647F" w:rsidRPr="00FA3C5C" w:rsidRDefault="0039647F" w:rsidP="00452404">
            <w:pPr>
              <w:rPr>
                <w:rFonts w:ascii="Swis721 LtCn BT" w:hAnsi="Swis721 LtCn BT"/>
                <w:color w:val="000000"/>
                <w:sz w:val="18"/>
                <w:szCs w:val="18"/>
              </w:rPr>
            </w:pPr>
          </w:p>
        </w:tc>
        <w:tc>
          <w:tcPr>
            <w:tcW w:w="1788" w:type="pct"/>
            <w:gridSpan w:val="2"/>
            <w:vMerge/>
            <w:tcBorders>
              <w:top w:val="nil"/>
              <w:left w:val="single" w:sz="8" w:space="0" w:color="auto"/>
              <w:bottom w:val="single" w:sz="8" w:space="0" w:color="000000"/>
              <w:right w:val="single" w:sz="8" w:space="0" w:color="auto"/>
            </w:tcBorders>
            <w:vAlign w:val="center"/>
            <w:hideMark/>
          </w:tcPr>
          <w:p w:rsidR="0039647F" w:rsidRPr="00FA3C5C" w:rsidRDefault="0039647F" w:rsidP="00452404">
            <w:pPr>
              <w:rPr>
                <w:rFonts w:ascii="Swis721 LtCn BT" w:hAnsi="Swis721 LtCn BT"/>
                <w:color w:val="000000"/>
                <w:sz w:val="18"/>
                <w:szCs w:val="18"/>
              </w:rPr>
            </w:pPr>
          </w:p>
        </w:tc>
        <w:tc>
          <w:tcPr>
            <w:tcW w:w="960" w:type="pct"/>
            <w:gridSpan w:val="3"/>
            <w:tcBorders>
              <w:top w:val="nil"/>
              <w:left w:val="nil"/>
              <w:bottom w:val="single" w:sz="8" w:space="0" w:color="auto"/>
              <w:right w:val="single" w:sz="8" w:space="0" w:color="auto"/>
            </w:tcBorders>
            <w:shd w:val="clear" w:color="auto" w:fill="auto"/>
            <w:noWrap/>
            <w:vAlign w:val="bottom"/>
            <w:hideMark/>
          </w:tcPr>
          <w:p w:rsidR="0039647F" w:rsidRPr="00FA3C5C" w:rsidRDefault="0039647F" w:rsidP="00452404">
            <w:pPr>
              <w:jc w:val="center"/>
              <w:rPr>
                <w:rFonts w:ascii="Swis721 LtCn BT" w:hAnsi="Swis721 LtCn BT"/>
                <w:color w:val="000000"/>
                <w:sz w:val="18"/>
                <w:szCs w:val="18"/>
                <w:lang w:val="en-US"/>
              </w:rPr>
            </w:pPr>
            <w:r w:rsidRPr="00FA3C5C">
              <w:rPr>
                <w:rFonts w:ascii="Swis721 LtCn BT" w:hAnsi="Swis721 LtCn BT"/>
                <w:color w:val="000000"/>
                <w:sz w:val="18"/>
                <w:szCs w:val="18"/>
                <w:lang w:val="en-US"/>
              </w:rPr>
              <w:t>(Entregar información)</w:t>
            </w:r>
          </w:p>
        </w:tc>
        <w:tc>
          <w:tcPr>
            <w:tcW w:w="1947" w:type="pct"/>
            <w:gridSpan w:val="3"/>
            <w:vMerge/>
            <w:tcBorders>
              <w:top w:val="nil"/>
              <w:left w:val="single" w:sz="8" w:space="0" w:color="auto"/>
              <w:bottom w:val="single" w:sz="8" w:space="0" w:color="000000"/>
              <w:right w:val="single" w:sz="8" w:space="0" w:color="auto"/>
            </w:tcBorders>
            <w:vAlign w:val="center"/>
            <w:hideMark/>
          </w:tcPr>
          <w:p w:rsidR="0039647F" w:rsidRPr="00FA3C5C" w:rsidRDefault="0039647F" w:rsidP="00452404">
            <w:pPr>
              <w:rPr>
                <w:rFonts w:ascii="Swis721 LtCn BT" w:hAnsi="Swis721 LtCn BT"/>
                <w:color w:val="000000"/>
                <w:sz w:val="18"/>
                <w:szCs w:val="18"/>
                <w:lang w:val="en-US"/>
              </w:rPr>
            </w:pPr>
          </w:p>
        </w:tc>
      </w:tr>
      <w:tr w:rsidR="0039647F" w:rsidRPr="00FA3C5C" w:rsidTr="00452404">
        <w:trPr>
          <w:trHeight w:val="288"/>
        </w:trPr>
        <w:tc>
          <w:tcPr>
            <w:tcW w:w="305" w:type="pct"/>
            <w:tcBorders>
              <w:top w:val="nil"/>
              <w:left w:val="nil"/>
              <w:bottom w:val="nil"/>
              <w:right w:val="nil"/>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p>
        </w:tc>
        <w:tc>
          <w:tcPr>
            <w:tcW w:w="1788" w:type="pct"/>
            <w:gridSpan w:val="2"/>
            <w:tcBorders>
              <w:top w:val="nil"/>
              <w:left w:val="nil"/>
              <w:bottom w:val="nil"/>
              <w:right w:val="nil"/>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p>
        </w:tc>
        <w:tc>
          <w:tcPr>
            <w:tcW w:w="960" w:type="pct"/>
            <w:gridSpan w:val="3"/>
            <w:tcBorders>
              <w:top w:val="nil"/>
              <w:left w:val="nil"/>
              <w:bottom w:val="nil"/>
              <w:right w:val="nil"/>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p>
        </w:tc>
        <w:tc>
          <w:tcPr>
            <w:tcW w:w="1947" w:type="pct"/>
            <w:gridSpan w:val="3"/>
            <w:tcBorders>
              <w:top w:val="nil"/>
              <w:left w:val="nil"/>
              <w:bottom w:val="nil"/>
              <w:right w:val="nil"/>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p>
        </w:tc>
      </w:tr>
      <w:tr w:rsidR="0039647F" w:rsidRPr="00FA3C5C" w:rsidTr="00452404">
        <w:trPr>
          <w:trHeight w:val="300"/>
        </w:trPr>
        <w:tc>
          <w:tcPr>
            <w:tcW w:w="305" w:type="pct"/>
            <w:tcBorders>
              <w:top w:val="nil"/>
              <w:left w:val="nil"/>
              <w:bottom w:val="nil"/>
              <w:right w:val="nil"/>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p>
        </w:tc>
        <w:tc>
          <w:tcPr>
            <w:tcW w:w="4695" w:type="pct"/>
            <w:gridSpan w:val="8"/>
            <w:tcBorders>
              <w:top w:val="nil"/>
              <w:left w:val="nil"/>
              <w:bottom w:val="single" w:sz="8" w:space="0" w:color="auto"/>
              <w:right w:val="nil"/>
            </w:tcBorders>
            <w:shd w:val="clear" w:color="auto" w:fill="auto"/>
            <w:noWrap/>
            <w:vAlign w:val="bottom"/>
            <w:hideMark/>
          </w:tcPr>
          <w:p w:rsidR="0039647F" w:rsidRPr="00FA3C5C" w:rsidRDefault="0039647F" w:rsidP="00452404">
            <w:pPr>
              <w:rPr>
                <w:rFonts w:ascii="Swis721 LtCn BT" w:hAnsi="Swis721 LtCn BT"/>
                <w:b/>
                <w:bCs/>
                <w:color w:val="000000"/>
                <w:sz w:val="18"/>
                <w:szCs w:val="18"/>
                <w:u w:val="single"/>
                <w:lang w:val="en-US"/>
              </w:rPr>
            </w:pPr>
            <w:r w:rsidRPr="00FA3C5C">
              <w:rPr>
                <w:rFonts w:ascii="Swis721 LtCn BT" w:hAnsi="Swis721 LtCn BT"/>
                <w:b/>
                <w:bCs/>
                <w:color w:val="000000"/>
                <w:sz w:val="18"/>
                <w:szCs w:val="18"/>
                <w:u w:val="single"/>
                <w:lang w:val="en-US"/>
              </w:rPr>
              <w:t>d. CARACTERÍSTICAS FÍSICAS</w:t>
            </w:r>
          </w:p>
        </w:tc>
      </w:tr>
      <w:tr w:rsidR="0039647F" w:rsidRPr="00FA3C5C" w:rsidTr="00452404">
        <w:trPr>
          <w:trHeight w:val="300"/>
        </w:trPr>
        <w:tc>
          <w:tcPr>
            <w:tcW w:w="30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9647F" w:rsidRPr="00FA3C5C" w:rsidRDefault="0039647F" w:rsidP="00452404">
            <w:pPr>
              <w:jc w:val="center"/>
              <w:rPr>
                <w:rFonts w:ascii="Swis721 LtCn BT" w:hAnsi="Swis721 LtCn BT"/>
                <w:color w:val="000000"/>
                <w:sz w:val="18"/>
                <w:szCs w:val="18"/>
                <w:lang w:val="en-US"/>
              </w:rPr>
            </w:pPr>
            <w:r w:rsidRPr="00FA3C5C">
              <w:rPr>
                <w:rFonts w:ascii="Swis721 LtCn BT" w:hAnsi="Swis721 LtCn BT"/>
                <w:color w:val="000000"/>
                <w:sz w:val="18"/>
                <w:szCs w:val="18"/>
                <w:lang w:val="en-US"/>
              </w:rPr>
              <w:t>d.1</w:t>
            </w:r>
          </w:p>
        </w:tc>
        <w:tc>
          <w:tcPr>
            <w:tcW w:w="1788" w:type="pct"/>
            <w:gridSpan w:val="2"/>
            <w:tcBorders>
              <w:top w:val="nil"/>
              <w:left w:val="nil"/>
              <w:bottom w:val="single" w:sz="8" w:space="0" w:color="auto"/>
              <w:right w:val="single" w:sz="8" w:space="0" w:color="auto"/>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r w:rsidRPr="00FA3C5C">
              <w:rPr>
                <w:rFonts w:ascii="Swis721 LtCn BT" w:hAnsi="Swis721 LtCn BT"/>
                <w:color w:val="000000"/>
                <w:sz w:val="18"/>
                <w:szCs w:val="18"/>
                <w:lang w:val="en-US"/>
              </w:rPr>
              <w:t xml:space="preserve">Peso </w:t>
            </w:r>
          </w:p>
        </w:tc>
        <w:tc>
          <w:tcPr>
            <w:tcW w:w="960" w:type="pct"/>
            <w:gridSpan w:val="3"/>
            <w:tcBorders>
              <w:top w:val="nil"/>
              <w:left w:val="nil"/>
              <w:bottom w:val="single" w:sz="8" w:space="0" w:color="auto"/>
              <w:right w:val="single" w:sz="8" w:space="0" w:color="auto"/>
            </w:tcBorders>
            <w:shd w:val="clear" w:color="auto" w:fill="auto"/>
            <w:noWrap/>
            <w:vAlign w:val="bottom"/>
            <w:hideMark/>
          </w:tcPr>
          <w:p w:rsidR="0039647F" w:rsidRPr="00FA3C5C" w:rsidRDefault="0039647F" w:rsidP="00452404">
            <w:pPr>
              <w:jc w:val="center"/>
              <w:rPr>
                <w:rFonts w:ascii="Swis721 LtCn BT" w:hAnsi="Swis721 LtCn BT"/>
                <w:color w:val="000000"/>
                <w:sz w:val="18"/>
                <w:szCs w:val="18"/>
                <w:lang w:val="en-US"/>
              </w:rPr>
            </w:pPr>
            <w:r w:rsidRPr="00FA3C5C">
              <w:rPr>
                <w:rFonts w:ascii="Swis721 LtCn BT" w:hAnsi="Swis721 LtCn BT"/>
                <w:color w:val="000000"/>
                <w:sz w:val="18"/>
                <w:szCs w:val="18"/>
                <w:lang w:val="en-US"/>
              </w:rPr>
              <w:t>INDICAR</w:t>
            </w:r>
          </w:p>
        </w:tc>
        <w:tc>
          <w:tcPr>
            <w:tcW w:w="1947" w:type="pct"/>
            <w:gridSpan w:val="3"/>
            <w:tcBorders>
              <w:top w:val="nil"/>
              <w:left w:val="nil"/>
              <w:bottom w:val="single" w:sz="8" w:space="0" w:color="auto"/>
              <w:right w:val="single" w:sz="8" w:space="0" w:color="auto"/>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r w:rsidRPr="00FA3C5C">
              <w:rPr>
                <w:rFonts w:ascii="Swis721 LtCn BT" w:hAnsi="Swis721 LtCn BT"/>
                <w:color w:val="000000"/>
                <w:sz w:val="18"/>
                <w:szCs w:val="18"/>
                <w:lang w:val="en-US"/>
              </w:rPr>
              <w:t> </w:t>
            </w:r>
          </w:p>
        </w:tc>
      </w:tr>
      <w:tr w:rsidR="0039647F" w:rsidRPr="00FA3C5C" w:rsidTr="00452404">
        <w:trPr>
          <w:trHeight w:val="300"/>
        </w:trPr>
        <w:tc>
          <w:tcPr>
            <w:tcW w:w="305" w:type="pct"/>
            <w:tcBorders>
              <w:top w:val="nil"/>
              <w:left w:val="single" w:sz="8" w:space="0" w:color="auto"/>
              <w:bottom w:val="single" w:sz="8" w:space="0" w:color="auto"/>
              <w:right w:val="single" w:sz="8" w:space="0" w:color="auto"/>
            </w:tcBorders>
            <w:shd w:val="clear" w:color="auto" w:fill="auto"/>
            <w:noWrap/>
            <w:vAlign w:val="bottom"/>
            <w:hideMark/>
          </w:tcPr>
          <w:p w:rsidR="0039647F" w:rsidRPr="00FA3C5C" w:rsidRDefault="0039647F" w:rsidP="00452404">
            <w:pPr>
              <w:jc w:val="center"/>
              <w:rPr>
                <w:rFonts w:ascii="Swis721 LtCn BT" w:hAnsi="Swis721 LtCn BT"/>
                <w:color w:val="000000"/>
                <w:sz w:val="18"/>
                <w:szCs w:val="18"/>
                <w:lang w:val="en-US"/>
              </w:rPr>
            </w:pPr>
            <w:r w:rsidRPr="00FA3C5C">
              <w:rPr>
                <w:rFonts w:ascii="Swis721 LtCn BT" w:hAnsi="Swis721 LtCn BT"/>
                <w:color w:val="000000"/>
                <w:sz w:val="18"/>
                <w:szCs w:val="18"/>
                <w:lang w:val="en-US"/>
              </w:rPr>
              <w:t>d.2</w:t>
            </w:r>
          </w:p>
        </w:tc>
        <w:tc>
          <w:tcPr>
            <w:tcW w:w="1788" w:type="pct"/>
            <w:gridSpan w:val="2"/>
            <w:tcBorders>
              <w:top w:val="nil"/>
              <w:left w:val="nil"/>
              <w:bottom w:val="single" w:sz="8" w:space="0" w:color="auto"/>
              <w:right w:val="single" w:sz="8" w:space="0" w:color="auto"/>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r w:rsidRPr="00FA3C5C">
              <w:rPr>
                <w:rFonts w:ascii="Swis721 LtCn BT" w:hAnsi="Swis721 LtCn BT"/>
                <w:color w:val="000000"/>
                <w:sz w:val="18"/>
                <w:szCs w:val="18"/>
                <w:lang w:val="en-US"/>
              </w:rPr>
              <w:t>Dimensiones y disposición física</w:t>
            </w:r>
          </w:p>
        </w:tc>
        <w:tc>
          <w:tcPr>
            <w:tcW w:w="960" w:type="pct"/>
            <w:gridSpan w:val="3"/>
            <w:tcBorders>
              <w:top w:val="nil"/>
              <w:left w:val="nil"/>
              <w:bottom w:val="single" w:sz="8" w:space="0" w:color="auto"/>
              <w:right w:val="single" w:sz="8" w:space="0" w:color="auto"/>
            </w:tcBorders>
            <w:shd w:val="clear" w:color="auto" w:fill="auto"/>
            <w:noWrap/>
            <w:vAlign w:val="bottom"/>
            <w:hideMark/>
          </w:tcPr>
          <w:p w:rsidR="0039647F" w:rsidRPr="00FA3C5C" w:rsidRDefault="0039647F" w:rsidP="00452404">
            <w:pPr>
              <w:jc w:val="center"/>
              <w:rPr>
                <w:rFonts w:ascii="Swis721 LtCn BT" w:hAnsi="Swis721 LtCn BT"/>
                <w:color w:val="000000"/>
                <w:sz w:val="18"/>
                <w:szCs w:val="18"/>
                <w:lang w:val="en-US"/>
              </w:rPr>
            </w:pPr>
            <w:r w:rsidRPr="00FA3C5C">
              <w:rPr>
                <w:rFonts w:ascii="Swis721 LtCn BT" w:hAnsi="Swis721 LtCn BT"/>
                <w:color w:val="000000"/>
                <w:sz w:val="18"/>
                <w:szCs w:val="18"/>
                <w:lang w:val="en-US"/>
              </w:rPr>
              <w:t>INDICAR</w:t>
            </w:r>
          </w:p>
        </w:tc>
        <w:tc>
          <w:tcPr>
            <w:tcW w:w="1947" w:type="pct"/>
            <w:gridSpan w:val="3"/>
            <w:tcBorders>
              <w:top w:val="nil"/>
              <w:left w:val="nil"/>
              <w:bottom w:val="single" w:sz="8" w:space="0" w:color="auto"/>
              <w:right w:val="single" w:sz="8" w:space="0" w:color="auto"/>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r w:rsidRPr="00FA3C5C">
              <w:rPr>
                <w:rFonts w:ascii="Swis721 LtCn BT" w:hAnsi="Swis721 LtCn BT"/>
                <w:color w:val="000000"/>
                <w:sz w:val="18"/>
                <w:szCs w:val="18"/>
                <w:lang w:val="en-US"/>
              </w:rPr>
              <w:t> </w:t>
            </w:r>
          </w:p>
        </w:tc>
      </w:tr>
      <w:tr w:rsidR="0039647F" w:rsidRPr="00FA3C5C" w:rsidTr="00452404">
        <w:trPr>
          <w:trHeight w:val="300"/>
        </w:trPr>
        <w:tc>
          <w:tcPr>
            <w:tcW w:w="305" w:type="pct"/>
            <w:tcBorders>
              <w:top w:val="nil"/>
              <w:left w:val="single" w:sz="8" w:space="0" w:color="auto"/>
              <w:bottom w:val="single" w:sz="8" w:space="0" w:color="auto"/>
              <w:right w:val="single" w:sz="8" w:space="0" w:color="auto"/>
            </w:tcBorders>
            <w:shd w:val="clear" w:color="auto" w:fill="auto"/>
            <w:noWrap/>
            <w:vAlign w:val="bottom"/>
            <w:hideMark/>
          </w:tcPr>
          <w:p w:rsidR="0039647F" w:rsidRPr="00FA3C5C" w:rsidRDefault="0039647F" w:rsidP="00452404">
            <w:pPr>
              <w:jc w:val="center"/>
              <w:rPr>
                <w:rFonts w:ascii="Swis721 LtCn BT" w:hAnsi="Swis721 LtCn BT"/>
                <w:color w:val="000000"/>
                <w:sz w:val="18"/>
                <w:szCs w:val="18"/>
                <w:lang w:val="en-US"/>
              </w:rPr>
            </w:pPr>
            <w:r w:rsidRPr="00FA3C5C">
              <w:rPr>
                <w:rFonts w:ascii="Swis721 LtCn BT" w:hAnsi="Swis721 LtCn BT"/>
                <w:color w:val="000000"/>
                <w:sz w:val="18"/>
                <w:szCs w:val="18"/>
                <w:lang w:val="en-US"/>
              </w:rPr>
              <w:t>d.3</w:t>
            </w:r>
          </w:p>
        </w:tc>
        <w:tc>
          <w:tcPr>
            <w:tcW w:w="1788" w:type="pct"/>
            <w:gridSpan w:val="2"/>
            <w:tcBorders>
              <w:top w:val="nil"/>
              <w:left w:val="nil"/>
              <w:bottom w:val="single" w:sz="8" w:space="0" w:color="auto"/>
              <w:right w:val="single" w:sz="8" w:space="0" w:color="auto"/>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r w:rsidRPr="00FA3C5C">
              <w:rPr>
                <w:rFonts w:ascii="Swis721 LtCn BT" w:hAnsi="Swis721 LtCn BT"/>
                <w:color w:val="000000"/>
                <w:sz w:val="18"/>
                <w:szCs w:val="18"/>
                <w:lang w:val="en-US"/>
              </w:rPr>
              <w:t>Pintura</w:t>
            </w:r>
          </w:p>
        </w:tc>
        <w:tc>
          <w:tcPr>
            <w:tcW w:w="960" w:type="pct"/>
            <w:gridSpan w:val="3"/>
            <w:tcBorders>
              <w:top w:val="nil"/>
              <w:left w:val="nil"/>
              <w:bottom w:val="single" w:sz="8" w:space="0" w:color="auto"/>
              <w:right w:val="single" w:sz="8" w:space="0" w:color="auto"/>
            </w:tcBorders>
            <w:shd w:val="clear" w:color="auto" w:fill="auto"/>
            <w:noWrap/>
            <w:vAlign w:val="bottom"/>
            <w:hideMark/>
          </w:tcPr>
          <w:p w:rsidR="0039647F" w:rsidRPr="00FA3C5C" w:rsidRDefault="0039647F" w:rsidP="00452404">
            <w:pPr>
              <w:jc w:val="center"/>
              <w:rPr>
                <w:rFonts w:ascii="Swis721 LtCn BT" w:hAnsi="Swis721 LtCn BT"/>
                <w:color w:val="000000"/>
                <w:sz w:val="18"/>
                <w:szCs w:val="18"/>
                <w:lang w:val="en-US"/>
              </w:rPr>
            </w:pPr>
            <w:r w:rsidRPr="00FA3C5C">
              <w:rPr>
                <w:rFonts w:ascii="Swis721 LtCn BT" w:hAnsi="Swis721 LtCn BT"/>
                <w:color w:val="000000"/>
                <w:sz w:val="18"/>
                <w:szCs w:val="18"/>
                <w:lang w:val="en-US"/>
              </w:rPr>
              <w:t>INDICAR</w:t>
            </w:r>
          </w:p>
        </w:tc>
        <w:tc>
          <w:tcPr>
            <w:tcW w:w="1947" w:type="pct"/>
            <w:gridSpan w:val="3"/>
            <w:tcBorders>
              <w:top w:val="nil"/>
              <w:left w:val="nil"/>
              <w:bottom w:val="single" w:sz="8" w:space="0" w:color="auto"/>
              <w:right w:val="single" w:sz="8" w:space="0" w:color="auto"/>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r w:rsidRPr="00FA3C5C">
              <w:rPr>
                <w:rFonts w:ascii="Swis721 LtCn BT" w:hAnsi="Swis721 LtCn BT"/>
                <w:color w:val="000000"/>
                <w:sz w:val="18"/>
                <w:szCs w:val="18"/>
                <w:lang w:val="en-US"/>
              </w:rPr>
              <w:t> </w:t>
            </w:r>
          </w:p>
        </w:tc>
      </w:tr>
      <w:tr w:rsidR="0039647F" w:rsidRPr="00FA3C5C" w:rsidTr="00452404">
        <w:trPr>
          <w:trHeight w:val="288"/>
        </w:trPr>
        <w:tc>
          <w:tcPr>
            <w:tcW w:w="305" w:type="pct"/>
            <w:tcBorders>
              <w:top w:val="nil"/>
              <w:left w:val="nil"/>
              <w:bottom w:val="nil"/>
              <w:right w:val="nil"/>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p>
        </w:tc>
        <w:tc>
          <w:tcPr>
            <w:tcW w:w="1788" w:type="pct"/>
            <w:gridSpan w:val="2"/>
            <w:tcBorders>
              <w:top w:val="nil"/>
              <w:left w:val="nil"/>
              <w:bottom w:val="nil"/>
              <w:right w:val="nil"/>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p>
        </w:tc>
        <w:tc>
          <w:tcPr>
            <w:tcW w:w="960" w:type="pct"/>
            <w:gridSpan w:val="3"/>
            <w:tcBorders>
              <w:top w:val="nil"/>
              <w:left w:val="nil"/>
              <w:bottom w:val="nil"/>
              <w:right w:val="nil"/>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p>
        </w:tc>
        <w:tc>
          <w:tcPr>
            <w:tcW w:w="1947" w:type="pct"/>
            <w:gridSpan w:val="3"/>
            <w:tcBorders>
              <w:top w:val="nil"/>
              <w:left w:val="nil"/>
              <w:bottom w:val="nil"/>
              <w:right w:val="nil"/>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p>
        </w:tc>
      </w:tr>
      <w:tr w:rsidR="0039647F" w:rsidRPr="00FA3C5C" w:rsidTr="00452404">
        <w:trPr>
          <w:trHeight w:val="300"/>
        </w:trPr>
        <w:tc>
          <w:tcPr>
            <w:tcW w:w="2498" w:type="pct"/>
            <w:gridSpan w:val="4"/>
            <w:tcBorders>
              <w:top w:val="nil"/>
              <w:left w:val="nil"/>
              <w:bottom w:val="single" w:sz="4" w:space="0" w:color="auto"/>
              <w:right w:val="nil"/>
            </w:tcBorders>
            <w:shd w:val="clear" w:color="auto" w:fill="auto"/>
            <w:noWrap/>
            <w:vAlign w:val="bottom"/>
            <w:hideMark/>
          </w:tcPr>
          <w:p w:rsidR="0039647F" w:rsidRPr="00FA3C5C" w:rsidRDefault="0039647F" w:rsidP="00452404">
            <w:pPr>
              <w:rPr>
                <w:rFonts w:ascii="Swis721 LtCn BT" w:hAnsi="Swis721 LtCn BT"/>
                <w:b/>
                <w:bCs/>
                <w:color w:val="000000"/>
                <w:sz w:val="18"/>
                <w:szCs w:val="18"/>
                <w:u w:val="single"/>
              </w:rPr>
            </w:pPr>
            <w:r w:rsidRPr="00FA3C5C">
              <w:rPr>
                <w:rFonts w:ascii="Swis721 LtCn BT" w:hAnsi="Swis721 LtCn BT"/>
                <w:b/>
                <w:bCs/>
                <w:color w:val="000000"/>
                <w:sz w:val="18"/>
                <w:szCs w:val="18"/>
                <w:u w:val="single"/>
              </w:rPr>
              <w:t>e. BAHÍA PARA EL TRANSFORMADOR DE 15/20 /25 MVA, 69/13,8 kV</w:t>
            </w:r>
          </w:p>
        </w:tc>
        <w:tc>
          <w:tcPr>
            <w:tcW w:w="2502" w:type="pct"/>
            <w:gridSpan w:val="5"/>
            <w:tcBorders>
              <w:top w:val="nil"/>
              <w:left w:val="nil"/>
              <w:bottom w:val="single" w:sz="4" w:space="0" w:color="auto"/>
              <w:right w:val="nil"/>
            </w:tcBorders>
            <w:shd w:val="clear" w:color="auto" w:fill="auto"/>
            <w:vAlign w:val="bottom"/>
          </w:tcPr>
          <w:p w:rsidR="0039647F" w:rsidRPr="00FA3C5C" w:rsidRDefault="0039647F" w:rsidP="00452404">
            <w:pPr>
              <w:rPr>
                <w:rFonts w:ascii="Swis721 LtCn BT" w:hAnsi="Swis721 LtCn BT"/>
                <w:b/>
                <w:bCs/>
                <w:color w:val="000000"/>
                <w:sz w:val="18"/>
                <w:szCs w:val="18"/>
                <w:u w:val="single"/>
              </w:rPr>
            </w:pPr>
          </w:p>
        </w:tc>
      </w:tr>
      <w:tr w:rsidR="0039647F" w:rsidRPr="00FA3C5C" w:rsidTr="00452404">
        <w:trPr>
          <w:trHeight w:val="552"/>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39647F" w:rsidRPr="00FA3C5C" w:rsidRDefault="0039647F" w:rsidP="00452404">
            <w:pPr>
              <w:jc w:val="center"/>
              <w:rPr>
                <w:rFonts w:ascii="Swis721 LtCn BT" w:hAnsi="Swis721 LtCn BT"/>
                <w:color w:val="000000"/>
                <w:sz w:val="18"/>
                <w:szCs w:val="18"/>
                <w:lang w:val="en-US"/>
              </w:rPr>
            </w:pPr>
            <w:r w:rsidRPr="00FA3C5C">
              <w:rPr>
                <w:rFonts w:ascii="Swis721 LtCn BT" w:hAnsi="Swis721 LtCn BT"/>
                <w:color w:val="000000"/>
                <w:sz w:val="18"/>
                <w:szCs w:val="18"/>
                <w:lang w:val="en-US"/>
              </w:rPr>
              <w:t>e.2</w:t>
            </w:r>
          </w:p>
        </w:tc>
        <w:tc>
          <w:tcPr>
            <w:tcW w:w="1788" w:type="pct"/>
            <w:gridSpan w:val="2"/>
            <w:tcBorders>
              <w:top w:val="nil"/>
              <w:left w:val="nil"/>
              <w:bottom w:val="single" w:sz="8" w:space="0" w:color="auto"/>
              <w:right w:val="single" w:sz="8" w:space="0" w:color="auto"/>
            </w:tcBorders>
            <w:shd w:val="clear" w:color="auto" w:fill="auto"/>
            <w:vAlign w:val="center"/>
            <w:hideMark/>
          </w:tcPr>
          <w:p w:rsidR="0039647F" w:rsidRPr="00FA3C5C" w:rsidRDefault="0039647F" w:rsidP="00452404">
            <w:pPr>
              <w:rPr>
                <w:rFonts w:ascii="Swis721 LtCn BT" w:hAnsi="Swis721 LtCn BT"/>
                <w:color w:val="000000"/>
                <w:sz w:val="18"/>
                <w:szCs w:val="18"/>
              </w:rPr>
            </w:pPr>
            <w:r w:rsidRPr="00FA3C5C">
              <w:rPr>
                <w:rFonts w:ascii="Swis721 LtCn BT" w:hAnsi="Swis721 LtCn BT"/>
                <w:color w:val="000000"/>
                <w:sz w:val="18"/>
                <w:szCs w:val="18"/>
              </w:rPr>
              <w:t>Dos relés de Protección direccional de sobrecorriente (67)</w:t>
            </w:r>
          </w:p>
        </w:tc>
        <w:tc>
          <w:tcPr>
            <w:tcW w:w="960" w:type="pct"/>
            <w:gridSpan w:val="3"/>
            <w:tcBorders>
              <w:top w:val="nil"/>
              <w:left w:val="nil"/>
              <w:bottom w:val="single" w:sz="8" w:space="0" w:color="auto"/>
              <w:right w:val="single" w:sz="8" w:space="0" w:color="auto"/>
            </w:tcBorders>
            <w:shd w:val="clear" w:color="auto" w:fill="auto"/>
            <w:vAlign w:val="bottom"/>
            <w:hideMark/>
          </w:tcPr>
          <w:p w:rsidR="0039647F" w:rsidRPr="00FA3C5C" w:rsidRDefault="0039647F" w:rsidP="00452404">
            <w:pPr>
              <w:jc w:val="center"/>
              <w:rPr>
                <w:rFonts w:ascii="Swis721 LtCn BT" w:hAnsi="Swis721 LtCn BT"/>
                <w:color w:val="000000"/>
                <w:sz w:val="18"/>
                <w:szCs w:val="18"/>
              </w:rPr>
            </w:pPr>
            <w:r w:rsidRPr="00FA3C5C">
              <w:rPr>
                <w:rFonts w:ascii="Swis721 LtCn BT" w:hAnsi="Swis721 LtCn BT"/>
                <w:color w:val="000000"/>
                <w:sz w:val="18"/>
                <w:szCs w:val="18"/>
              </w:rPr>
              <w:t>Uno en cada tablero (Dos relés)</w:t>
            </w:r>
          </w:p>
        </w:tc>
        <w:tc>
          <w:tcPr>
            <w:tcW w:w="1947" w:type="pct"/>
            <w:gridSpan w:val="3"/>
            <w:tcBorders>
              <w:top w:val="nil"/>
              <w:left w:val="nil"/>
              <w:bottom w:val="single" w:sz="8" w:space="0" w:color="auto"/>
              <w:right w:val="single" w:sz="8" w:space="0" w:color="auto"/>
            </w:tcBorders>
            <w:shd w:val="clear" w:color="auto" w:fill="auto"/>
            <w:noWrap/>
            <w:vAlign w:val="bottom"/>
            <w:hideMark/>
          </w:tcPr>
          <w:p w:rsidR="0039647F" w:rsidRPr="00FA3C5C" w:rsidRDefault="0039647F" w:rsidP="00452404">
            <w:pPr>
              <w:rPr>
                <w:rFonts w:ascii="Swis721 LtCn BT" w:hAnsi="Swis721 LtCn BT"/>
                <w:color w:val="000000"/>
                <w:sz w:val="18"/>
                <w:szCs w:val="18"/>
              </w:rPr>
            </w:pPr>
            <w:r w:rsidRPr="00FA3C5C">
              <w:rPr>
                <w:rFonts w:ascii="Swis721 LtCn BT" w:hAnsi="Swis721 LtCn BT"/>
                <w:color w:val="000000"/>
                <w:sz w:val="18"/>
                <w:szCs w:val="18"/>
              </w:rPr>
              <w:t> </w:t>
            </w:r>
          </w:p>
        </w:tc>
      </w:tr>
      <w:tr w:rsidR="0039647F" w:rsidRPr="00FA3C5C" w:rsidTr="00452404">
        <w:trPr>
          <w:trHeight w:val="300"/>
        </w:trPr>
        <w:tc>
          <w:tcPr>
            <w:tcW w:w="305" w:type="pct"/>
            <w:tcBorders>
              <w:top w:val="nil"/>
              <w:left w:val="single" w:sz="8" w:space="0" w:color="auto"/>
              <w:bottom w:val="single" w:sz="8" w:space="0" w:color="auto"/>
              <w:right w:val="single" w:sz="8" w:space="0" w:color="auto"/>
            </w:tcBorders>
            <w:shd w:val="clear" w:color="auto" w:fill="auto"/>
            <w:noWrap/>
            <w:vAlign w:val="bottom"/>
            <w:hideMark/>
          </w:tcPr>
          <w:p w:rsidR="0039647F" w:rsidRPr="00FA3C5C" w:rsidRDefault="0039647F" w:rsidP="00452404">
            <w:pPr>
              <w:jc w:val="center"/>
              <w:rPr>
                <w:rFonts w:ascii="Swis721 LtCn BT" w:hAnsi="Swis721 LtCn BT"/>
                <w:color w:val="000000"/>
                <w:sz w:val="18"/>
                <w:szCs w:val="18"/>
                <w:lang w:val="en-US"/>
              </w:rPr>
            </w:pPr>
            <w:r w:rsidRPr="00FA3C5C">
              <w:rPr>
                <w:rFonts w:ascii="Swis721 LtCn BT" w:hAnsi="Swis721 LtCn BT"/>
                <w:color w:val="000000"/>
                <w:sz w:val="18"/>
                <w:szCs w:val="18"/>
                <w:lang w:val="en-US"/>
              </w:rPr>
              <w:t>e.3</w:t>
            </w:r>
          </w:p>
        </w:tc>
        <w:tc>
          <w:tcPr>
            <w:tcW w:w="1788" w:type="pct"/>
            <w:gridSpan w:val="2"/>
            <w:tcBorders>
              <w:top w:val="nil"/>
              <w:left w:val="nil"/>
              <w:bottom w:val="single" w:sz="8" w:space="0" w:color="auto"/>
              <w:right w:val="single" w:sz="8" w:space="0" w:color="auto"/>
            </w:tcBorders>
            <w:shd w:val="clear" w:color="auto" w:fill="auto"/>
            <w:noWrap/>
            <w:vAlign w:val="center"/>
            <w:hideMark/>
          </w:tcPr>
          <w:p w:rsidR="0039647F" w:rsidRPr="00FA3C5C" w:rsidRDefault="0039647F" w:rsidP="00452404">
            <w:pPr>
              <w:rPr>
                <w:rFonts w:ascii="Swis721 LtCn BT" w:hAnsi="Swis721 LtCn BT"/>
                <w:color w:val="000000"/>
                <w:sz w:val="18"/>
                <w:szCs w:val="18"/>
                <w:lang w:val="en-US"/>
              </w:rPr>
            </w:pPr>
            <w:r w:rsidRPr="00FA3C5C">
              <w:rPr>
                <w:rFonts w:ascii="Swis721 LtCn BT" w:hAnsi="Swis721 LtCn BT"/>
                <w:color w:val="000000"/>
                <w:sz w:val="18"/>
                <w:szCs w:val="18"/>
                <w:lang w:val="en-US"/>
              </w:rPr>
              <w:t xml:space="preserve">Controlador de bahía </w:t>
            </w:r>
          </w:p>
        </w:tc>
        <w:tc>
          <w:tcPr>
            <w:tcW w:w="960" w:type="pct"/>
            <w:gridSpan w:val="3"/>
            <w:tcBorders>
              <w:top w:val="nil"/>
              <w:left w:val="nil"/>
              <w:bottom w:val="single" w:sz="8" w:space="0" w:color="auto"/>
              <w:right w:val="single" w:sz="8" w:space="0" w:color="auto"/>
            </w:tcBorders>
            <w:shd w:val="clear" w:color="auto" w:fill="auto"/>
            <w:vAlign w:val="bottom"/>
            <w:hideMark/>
          </w:tcPr>
          <w:p w:rsidR="0039647F" w:rsidRPr="00FA3C5C" w:rsidRDefault="0039647F" w:rsidP="00452404">
            <w:pPr>
              <w:jc w:val="center"/>
              <w:rPr>
                <w:rFonts w:ascii="Swis721 LtCn BT" w:hAnsi="Swis721 LtCn BT"/>
                <w:color w:val="000000"/>
                <w:sz w:val="18"/>
                <w:szCs w:val="18"/>
                <w:lang w:val="es-EC"/>
              </w:rPr>
            </w:pPr>
            <w:r w:rsidRPr="00FA3C5C">
              <w:rPr>
                <w:rFonts w:ascii="Swis721 LtCn BT" w:hAnsi="Swis721 LtCn BT"/>
                <w:color w:val="000000"/>
                <w:sz w:val="18"/>
                <w:szCs w:val="18"/>
              </w:rPr>
              <w:t>Uno en cada tablero (Dos controladores de bahía)</w:t>
            </w:r>
          </w:p>
        </w:tc>
        <w:tc>
          <w:tcPr>
            <w:tcW w:w="1947" w:type="pct"/>
            <w:gridSpan w:val="3"/>
            <w:tcBorders>
              <w:top w:val="nil"/>
              <w:left w:val="nil"/>
              <w:bottom w:val="single" w:sz="8" w:space="0" w:color="auto"/>
              <w:right w:val="single" w:sz="8" w:space="0" w:color="auto"/>
            </w:tcBorders>
            <w:shd w:val="clear" w:color="auto" w:fill="auto"/>
            <w:noWrap/>
            <w:vAlign w:val="bottom"/>
            <w:hideMark/>
          </w:tcPr>
          <w:p w:rsidR="0039647F" w:rsidRPr="00FA3C5C" w:rsidRDefault="0039647F" w:rsidP="00452404">
            <w:pPr>
              <w:rPr>
                <w:rFonts w:ascii="Swis721 LtCn BT" w:hAnsi="Swis721 LtCn BT"/>
                <w:color w:val="000000"/>
                <w:sz w:val="18"/>
                <w:szCs w:val="18"/>
                <w:lang w:val="es-EC"/>
              </w:rPr>
            </w:pPr>
            <w:r w:rsidRPr="00FA3C5C">
              <w:rPr>
                <w:rFonts w:ascii="Swis721 LtCn BT" w:hAnsi="Swis721 LtCn BT"/>
                <w:color w:val="000000"/>
                <w:sz w:val="18"/>
                <w:szCs w:val="18"/>
                <w:lang w:val="es-EC"/>
              </w:rPr>
              <w:t> </w:t>
            </w:r>
          </w:p>
        </w:tc>
      </w:tr>
      <w:tr w:rsidR="0039647F" w:rsidRPr="00FA3C5C" w:rsidTr="00452404">
        <w:trPr>
          <w:trHeight w:val="300"/>
        </w:trPr>
        <w:tc>
          <w:tcPr>
            <w:tcW w:w="305" w:type="pct"/>
            <w:tcBorders>
              <w:top w:val="nil"/>
              <w:left w:val="single" w:sz="8" w:space="0" w:color="auto"/>
              <w:bottom w:val="single" w:sz="8" w:space="0" w:color="000000"/>
              <w:right w:val="single" w:sz="8" w:space="0" w:color="auto"/>
            </w:tcBorders>
            <w:shd w:val="clear" w:color="auto" w:fill="auto"/>
            <w:noWrap/>
            <w:vAlign w:val="center"/>
            <w:hideMark/>
          </w:tcPr>
          <w:p w:rsidR="0039647F" w:rsidRPr="00FA3C5C" w:rsidRDefault="0039647F" w:rsidP="00452404">
            <w:pPr>
              <w:jc w:val="center"/>
              <w:rPr>
                <w:rFonts w:ascii="Swis721 LtCn BT" w:hAnsi="Swis721 LtCn BT"/>
                <w:color w:val="000000"/>
                <w:sz w:val="18"/>
                <w:szCs w:val="18"/>
                <w:lang w:val="en-US"/>
              </w:rPr>
            </w:pPr>
            <w:r w:rsidRPr="00FA3C5C">
              <w:rPr>
                <w:rFonts w:ascii="Swis721 LtCn BT" w:hAnsi="Swis721 LtCn BT"/>
                <w:color w:val="000000"/>
                <w:sz w:val="18"/>
                <w:szCs w:val="18"/>
                <w:lang w:val="en-US"/>
              </w:rPr>
              <w:t>e.5</w:t>
            </w:r>
          </w:p>
        </w:tc>
        <w:tc>
          <w:tcPr>
            <w:tcW w:w="1788" w:type="pct"/>
            <w:gridSpan w:val="2"/>
            <w:tcBorders>
              <w:top w:val="nil"/>
              <w:left w:val="single" w:sz="8" w:space="0" w:color="auto"/>
              <w:bottom w:val="single" w:sz="8" w:space="0" w:color="000000"/>
              <w:right w:val="single" w:sz="8" w:space="0" w:color="auto"/>
            </w:tcBorders>
            <w:shd w:val="clear" w:color="auto" w:fill="auto"/>
            <w:vAlign w:val="center"/>
            <w:hideMark/>
          </w:tcPr>
          <w:p w:rsidR="0039647F" w:rsidRPr="00FA3C5C" w:rsidRDefault="0039647F" w:rsidP="00452404">
            <w:pPr>
              <w:rPr>
                <w:rFonts w:ascii="Swis721 LtCn BT" w:hAnsi="Swis721 LtCn BT"/>
                <w:color w:val="000000"/>
                <w:sz w:val="18"/>
                <w:szCs w:val="18"/>
              </w:rPr>
            </w:pPr>
            <w:r w:rsidRPr="00FA3C5C">
              <w:rPr>
                <w:rFonts w:ascii="Swis721 LtCn BT" w:hAnsi="Swis721 LtCn BT"/>
                <w:color w:val="000000"/>
                <w:sz w:val="18"/>
                <w:szCs w:val="18"/>
              </w:rPr>
              <w:t>Panel anunciador de alarmas 4 x 4 para monitoreo de variables y señales propias del transformador</w:t>
            </w:r>
          </w:p>
        </w:tc>
        <w:tc>
          <w:tcPr>
            <w:tcW w:w="960" w:type="pct"/>
            <w:gridSpan w:val="3"/>
            <w:tcBorders>
              <w:top w:val="nil"/>
              <w:left w:val="nil"/>
              <w:bottom w:val="single" w:sz="8" w:space="0" w:color="auto"/>
              <w:right w:val="single" w:sz="8" w:space="0" w:color="auto"/>
            </w:tcBorders>
            <w:shd w:val="clear" w:color="auto" w:fill="auto"/>
            <w:vAlign w:val="bottom"/>
            <w:hideMark/>
          </w:tcPr>
          <w:p w:rsidR="0039647F" w:rsidRPr="00FA3C5C" w:rsidRDefault="0039647F" w:rsidP="00452404">
            <w:pPr>
              <w:rPr>
                <w:rFonts w:ascii="Swis721 LtCn BT" w:hAnsi="Swis721 LtCn BT"/>
                <w:color w:val="000000"/>
                <w:sz w:val="18"/>
                <w:szCs w:val="18"/>
                <w:lang w:val="es-EC"/>
              </w:rPr>
            </w:pPr>
            <w:r w:rsidRPr="00FA3C5C">
              <w:rPr>
                <w:rFonts w:ascii="Swis721 LtCn BT" w:hAnsi="Swis721 LtCn BT"/>
                <w:color w:val="000000"/>
                <w:sz w:val="18"/>
                <w:szCs w:val="18"/>
                <w:lang w:val="es-EC"/>
              </w:rPr>
              <w:t xml:space="preserve">Anunciador de alarmas de 16 señales propias del transformador (Dos anunciadores de </w:t>
            </w:r>
            <w:r w:rsidRPr="00FA3C5C">
              <w:rPr>
                <w:rFonts w:ascii="Swis721 LtCn BT" w:hAnsi="Swis721 LtCn BT"/>
                <w:color w:val="000000"/>
                <w:sz w:val="18"/>
                <w:szCs w:val="18"/>
                <w:lang w:val="es-EC"/>
              </w:rPr>
              <w:lastRenderedPageBreak/>
              <w:t>alarma)</w:t>
            </w:r>
          </w:p>
        </w:tc>
        <w:tc>
          <w:tcPr>
            <w:tcW w:w="1947" w:type="pct"/>
            <w:gridSpan w:val="3"/>
            <w:tcBorders>
              <w:top w:val="nil"/>
              <w:left w:val="nil"/>
              <w:bottom w:val="single" w:sz="8" w:space="0" w:color="auto"/>
              <w:right w:val="single" w:sz="8" w:space="0" w:color="auto"/>
            </w:tcBorders>
            <w:shd w:val="clear" w:color="auto" w:fill="auto"/>
            <w:noWrap/>
            <w:vAlign w:val="bottom"/>
            <w:hideMark/>
          </w:tcPr>
          <w:p w:rsidR="0039647F" w:rsidRPr="00FA3C5C" w:rsidRDefault="0039647F" w:rsidP="00452404">
            <w:pPr>
              <w:rPr>
                <w:rFonts w:ascii="Swis721 LtCn BT" w:hAnsi="Swis721 LtCn BT"/>
                <w:color w:val="000000"/>
                <w:sz w:val="18"/>
                <w:szCs w:val="18"/>
                <w:lang w:val="es-EC"/>
              </w:rPr>
            </w:pPr>
            <w:r w:rsidRPr="00FA3C5C">
              <w:rPr>
                <w:rFonts w:ascii="Swis721 LtCn BT" w:hAnsi="Swis721 LtCn BT"/>
                <w:color w:val="000000"/>
                <w:sz w:val="18"/>
                <w:szCs w:val="18"/>
                <w:lang w:val="es-EC"/>
              </w:rPr>
              <w:lastRenderedPageBreak/>
              <w:t> </w:t>
            </w:r>
          </w:p>
        </w:tc>
      </w:tr>
      <w:tr w:rsidR="0039647F" w:rsidRPr="00FA3C5C" w:rsidTr="00452404">
        <w:trPr>
          <w:trHeight w:val="300"/>
        </w:trPr>
        <w:tc>
          <w:tcPr>
            <w:tcW w:w="305" w:type="pct"/>
            <w:tcBorders>
              <w:top w:val="nil"/>
              <w:left w:val="single" w:sz="8" w:space="0" w:color="auto"/>
              <w:bottom w:val="single" w:sz="8" w:space="0" w:color="000000"/>
              <w:right w:val="single" w:sz="8" w:space="0" w:color="auto"/>
            </w:tcBorders>
            <w:shd w:val="clear" w:color="auto" w:fill="auto"/>
            <w:noWrap/>
            <w:vAlign w:val="center"/>
            <w:hideMark/>
          </w:tcPr>
          <w:p w:rsidR="0039647F" w:rsidRPr="00FA3C5C" w:rsidRDefault="0039647F" w:rsidP="00452404">
            <w:pPr>
              <w:jc w:val="center"/>
              <w:rPr>
                <w:rFonts w:ascii="Swis721 LtCn BT" w:hAnsi="Swis721 LtCn BT"/>
                <w:color w:val="000000"/>
                <w:sz w:val="18"/>
                <w:szCs w:val="18"/>
                <w:lang w:val="en-US"/>
              </w:rPr>
            </w:pPr>
            <w:r w:rsidRPr="00FA3C5C">
              <w:rPr>
                <w:rFonts w:ascii="Swis721 LtCn BT" w:hAnsi="Swis721 LtCn BT"/>
                <w:color w:val="000000"/>
                <w:sz w:val="18"/>
                <w:szCs w:val="18"/>
                <w:lang w:val="en-US"/>
              </w:rPr>
              <w:lastRenderedPageBreak/>
              <w:t>e.6</w:t>
            </w:r>
          </w:p>
        </w:tc>
        <w:tc>
          <w:tcPr>
            <w:tcW w:w="1788" w:type="pct"/>
            <w:gridSpan w:val="2"/>
            <w:tcBorders>
              <w:top w:val="nil"/>
              <w:left w:val="single" w:sz="8" w:space="0" w:color="auto"/>
              <w:bottom w:val="single" w:sz="8" w:space="0" w:color="000000"/>
              <w:right w:val="single" w:sz="8" w:space="0" w:color="auto"/>
            </w:tcBorders>
            <w:shd w:val="clear" w:color="auto" w:fill="auto"/>
            <w:vAlign w:val="center"/>
            <w:hideMark/>
          </w:tcPr>
          <w:p w:rsidR="0039647F" w:rsidRPr="00FA3C5C" w:rsidRDefault="0039647F" w:rsidP="00452404">
            <w:pPr>
              <w:rPr>
                <w:rFonts w:ascii="Swis721 LtCn BT" w:hAnsi="Swis721 LtCn BT"/>
                <w:color w:val="000000"/>
                <w:sz w:val="18"/>
                <w:szCs w:val="18"/>
              </w:rPr>
            </w:pPr>
            <w:r w:rsidRPr="00FA3C5C">
              <w:rPr>
                <w:rFonts w:ascii="Swis721 LtCn BT" w:hAnsi="Swis721 LtCn BT"/>
                <w:color w:val="000000"/>
                <w:sz w:val="18"/>
                <w:szCs w:val="18"/>
              </w:rPr>
              <w:t xml:space="preserve">Cableado para regletas de conexión </w:t>
            </w:r>
          </w:p>
        </w:tc>
        <w:tc>
          <w:tcPr>
            <w:tcW w:w="960" w:type="pct"/>
            <w:gridSpan w:val="3"/>
            <w:tcBorders>
              <w:top w:val="nil"/>
              <w:left w:val="nil"/>
              <w:bottom w:val="single" w:sz="8" w:space="0" w:color="auto"/>
              <w:right w:val="single" w:sz="8" w:space="0" w:color="auto"/>
            </w:tcBorders>
            <w:shd w:val="clear" w:color="auto" w:fill="auto"/>
            <w:vAlign w:val="bottom"/>
            <w:hideMark/>
          </w:tcPr>
          <w:p w:rsidR="0039647F" w:rsidRPr="00FA3C5C" w:rsidRDefault="0039647F" w:rsidP="00452404">
            <w:pPr>
              <w:rPr>
                <w:rFonts w:ascii="Swis721 LtCn BT" w:hAnsi="Swis721 LtCn BT"/>
                <w:color w:val="000000"/>
                <w:sz w:val="18"/>
                <w:szCs w:val="18"/>
                <w:lang w:val="es-AR"/>
              </w:rPr>
            </w:pPr>
            <w:r w:rsidRPr="00FA3C5C">
              <w:rPr>
                <w:rFonts w:ascii="Swis721 LtCn BT" w:hAnsi="Swis721 LtCn BT"/>
                <w:color w:val="000000"/>
                <w:sz w:val="18"/>
                <w:szCs w:val="18"/>
              </w:rPr>
              <w:t>Regletas de conexión para señales de los relés, controladores de bahía y anunciadores de alarmas</w:t>
            </w:r>
          </w:p>
        </w:tc>
        <w:tc>
          <w:tcPr>
            <w:tcW w:w="1947" w:type="pct"/>
            <w:gridSpan w:val="3"/>
            <w:tcBorders>
              <w:top w:val="nil"/>
              <w:left w:val="nil"/>
              <w:bottom w:val="single" w:sz="8" w:space="0" w:color="auto"/>
              <w:right w:val="single" w:sz="8" w:space="0" w:color="auto"/>
            </w:tcBorders>
            <w:shd w:val="clear" w:color="auto" w:fill="auto"/>
            <w:noWrap/>
            <w:vAlign w:val="bottom"/>
            <w:hideMark/>
          </w:tcPr>
          <w:p w:rsidR="0039647F" w:rsidRPr="00FA3C5C" w:rsidRDefault="0039647F" w:rsidP="00452404">
            <w:pPr>
              <w:rPr>
                <w:rFonts w:ascii="Swis721 LtCn BT" w:hAnsi="Swis721 LtCn BT"/>
                <w:color w:val="000000"/>
                <w:sz w:val="18"/>
                <w:szCs w:val="18"/>
                <w:lang w:val="es-AR"/>
              </w:rPr>
            </w:pPr>
          </w:p>
        </w:tc>
      </w:tr>
      <w:tr w:rsidR="0039647F" w:rsidRPr="00FA3C5C" w:rsidTr="00452404">
        <w:trPr>
          <w:trHeight w:val="288"/>
        </w:trPr>
        <w:tc>
          <w:tcPr>
            <w:tcW w:w="305" w:type="pct"/>
            <w:tcBorders>
              <w:top w:val="nil"/>
              <w:left w:val="nil"/>
              <w:bottom w:val="nil"/>
              <w:right w:val="nil"/>
            </w:tcBorders>
            <w:shd w:val="clear" w:color="auto" w:fill="auto"/>
            <w:noWrap/>
            <w:vAlign w:val="bottom"/>
            <w:hideMark/>
          </w:tcPr>
          <w:p w:rsidR="0039647F" w:rsidRPr="00FA3C5C" w:rsidRDefault="0039647F" w:rsidP="00452404">
            <w:pPr>
              <w:rPr>
                <w:rFonts w:ascii="Swis721 LtCn BT" w:hAnsi="Swis721 LtCn BT"/>
                <w:color w:val="000000"/>
                <w:sz w:val="18"/>
                <w:szCs w:val="18"/>
                <w:lang w:val="es-EC"/>
              </w:rPr>
            </w:pPr>
          </w:p>
        </w:tc>
        <w:tc>
          <w:tcPr>
            <w:tcW w:w="1788" w:type="pct"/>
            <w:gridSpan w:val="2"/>
            <w:tcBorders>
              <w:top w:val="nil"/>
              <w:left w:val="nil"/>
              <w:bottom w:val="nil"/>
              <w:right w:val="nil"/>
            </w:tcBorders>
            <w:shd w:val="clear" w:color="auto" w:fill="auto"/>
            <w:noWrap/>
            <w:vAlign w:val="bottom"/>
            <w:hideMark/>
          </w:tcPr>
          <w:p w:rsidR="0039647F" w:rsidRPr="00FA3C5C" w:rsidRDefault="0039647F" w:rsidP="00452404">
            <w:pPr>
              <w:rPr>
                <w:rFonts w:ascii="Swis721 LtCn BT" w:hAnsi="Swis721 LtCn BT"/>
                <w:color w:val="000000"/>
                <w:sz w:val="18"/>
                <w:szCs w:val="18"/>
                <w:lang w:val="es-EC"/>
              </w:rPr>
            </w:pPr>
          </w:p>
        </w:tc>
        <w:tc>
          <w:tcPr>
            <w:tcW w:w="960" w:type="pct"/>
            <w:gridSpan w:val="3"/>
            <w:tcBorders>
              <w:top w:val="nil"/>
              <w:left w:val="nil"/>
              <w:bottom w:val="nil"/>
              <w:right w:val="nil"/>
            </w:tcBorders>
            <w:shd w:val="clear" w:color="auto" w:fill="auto"/>
            <w:noWrap/>
            <w:vAlign w:val="bottom"/>
            <w:hideMark/>
          </w:tcPr>
          <w:p w:rsidR="0039647F" w:rsidRPr="00FA3C5C" w:rsidRDefault="0039647F" w:rsidP="00452404">
            <w:pPr>
              <w:rPr>
                <w:rFonts w:ascii="Swis721 LtCn BT" w:hAnsi="Swis721 LtCn BT"/>
                <w:color w:val="000000"/>
                <w:sz w:val="18"/>
                <w:szCs w:val="18"/>
                <w:lang w:val="es-EC"/>
              </w:rPr>
            </w:pPr>
          </w:p>
        </w:tc>
        <w:tc>
          <w:tcPr>
            <w:tcW w:w="1947" w:type="pct"/>
            <w:gridSpan w:val="3"/>
            <w:tcBorders>
              <w:top w:val="nil"/>
              <w:left w:val="nil"/>
              <w:bottom w:val="nil"/>
              <w:right w:val="nil"/>
            </w:tcBorders>
            <w:shd w:val="clear" w:color="auto" w:fill="auto"/>
            <w:noWrap/>
            <w:vAlign w:val="bottom"/>
            <w:hideMark/>
          </w:tcPr>
          <w:p w:rsidR="0039647F" w:rsidRPr="00FA3C5C" w:rsidRDefault="0039647F" w:rsidP="00452404">
            <w:pPr>
              <w:rPr>
                <w:rFonts w:ascii="Swis721 LtCn BT" w:hAnsi="Swis721 LtCn BT"/>
                <w:color w:val="000000"/>
                <w:sz w:val="18"/>
                <w:szCs w:val="18"/>
                <w:lang w:val="es-EC"/>
              </w:rPr>
            </w:pPr>
          </w:p>
        </w:tc>
      </w:tr>
      <w:tr w:rsidR="0039647F" w:rsidRPr="00FA3C5C" w:rsidTr="00452404">
        <w:trPr>
          <w:trHeight w:val="300"/>
        </w:trPr>
        <w:tc>
          <w:tcPr>
            <w:tcW w:w="305" w:type="pct"/>
            <w:tcBorders>
              <w:top w:val="nil"/>
              <w:left w:val="nil"/>
              <w:bottom w:val="nil"/>
              <w:right w:val="nil"/>
            </w:tcBorders>
            <w:shd w:val="clear" w:color="auto" w:fill="auto"/>
            <w:noWrap/>
            <w:vAlign w:val="bottom"/>
            <w:hideMark/>
          </w:tcPr>
          <w:p w:rsidR="0039647F" w:rsidRPr="00FA3C5C" w:rsidRDefault="0039647F" w:rsidP="00452404">
            <w:pPr>
              <w:rPr>
                <w:rFonts w:ascii="Swis721 LtCn BT" w:hAnsi="Swis721 LtCn BT"/>
                <w:color w:val="000000"/>
                <w:sz w:val="18"/>
                <w:szCs w:val="18"/>
              </w:rPr>
            </w:pPr>
          </w:p>
        </w:tc>
        <w:tc>
          <w:tcPr>
            <w:tcW w:w="4695" w:type="pct"/>
            <w:gridSpan w:val="8"/>
            <w:tcBorders>
              <w:top w:val="nil"/>
              <w:left w:val="nil"/>
              <w:bottom w:val="single" w:sz="8" w:space="0" w:color="auto"/>
              <w:right w:val="nil"/>
            </w:tcBorders>
            <w:shd w:val="clear" w:color="auto" w:fill="auto"/>
            <w:noWrap/>
            <w:vAlign w:val="bottom"/>
            <w:hideMark/>
          </w:tcPr>
          <w:p w:rsidR="0039647F" w:rsidRPr="00FA3C5C" w:rsidRDefault="0039647F" w:rsidP="00452404">
            <w:pPr>
              <w:rPr>
                <w:rFonts w:ascii="Swis721 LtCn BT" w:hAnsi="Swis721 LtCn BT"/>
                <w:b/>
                <w:bCs/>
                <w:color w:val="000000"/>
                <w:sz w:val="18"/>
                <w:szCs w:val="18"/>
                <w:u w:val="single"/>
              </w:rPr>
            </w:pPr>
            <w:r w:rsidRPr="00FA3C5C">
              <w:rPr>
                <w:rFonts w:ascii="Swis721 LtCn BT" w:hAnsi="Swis721 LtCn BT"/>
                <w:b/>
                <w:bCs/>
                <w:color w:val="000000"/>
                <w:sz w:val="18"/>
                <w:szCs w:val="18"/>
                <w:u w:val="single"/>
              </w:rPr>
              <w:t>f. PRUEBAS Y PUESTA EN SERVICIO</w:t>
            </w:r>
          </w:p>
        </w:tc>
      </w:tr>
      <w:tr w:rsidR="0039647F" w:rsidRPr="00FA3C5C" w:rsidTr="00452404">
        <w:trPr>
          <w:trHeight w:val="300"/>
        </w:trPr>
        <w:tc>
          <w:tcPr>
            <w:tcW w:w="30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9647F" w:rsidRPr="00FA3C5C" w:rsidRDefault="0039647F" w:rsidP="00452404">
            <w:pPr>
              <w:jc w:val="center"/>
              <w:rPr>
                <w:rFonts w:ascii="Swis721 LtCn BT" w:hAnsi="Swis721 LtCn BT"/>
                <w:color w:val="000000"/>
                <w:sz w:val="18"/>
                <w:szCs w:val="18"/>
                <w:lang w:val="en-US"/>
              </w:rPr>
            </w:pPr>
            <w:r w:rsidRPr="00FA3C5C">
              <w:rPr>
                <w:rFonts w:ascii="Swis721 LtCn BT" w:hAnsi="Swis721 LtCn BT"/>
                <w:color w:val="000000"/>
                <w:sz w:val="18"/>
                <w:szCs w:val="18"/>
                <w:lang w:val="en-US"/>
              </w:rPr>
              <w:t>f.1</w:t>
            </w:r>
          </w:p>
        </w:tc>
        <w:tc>
          <w:tcPr>
            <w:tcW w:w="1788" w:type="pct"/>
            <w:gridSpan w:val="2"/>
            <w:tcBorders>
              <w:top w:val="nil"/>
              <w:left w:val="nil"/>
              <w:bottom w:val="single" w:sz="8" w:space="0" w:color="auto"/>
              <w:right w:val="nil"/>
            </w:tcBorders>
            <w:shd w:val="clear" w:color="auto" w:fill="auto"/>
            <w:vAlign w:val="bottom"/>
            <w:hideMark/>
          </w:tcPr>
          <w:p w:rsidR="0039647F" w:rsidRPr="00FA3C5C" w:rsidRDefault="0039647F" w:rsidP="00452404">
            <w:pPr>
              <w:rPr>
                <w:rFonts w:ascii="Swis721 LtCn BT" w:hAnsi="Swis721 LtCn BT"/>
                <w:color w:val="000000"/>
                <w:sz w:val="18"/>
                <w:szCs w:val="18"/>
                <w:lang w:val="en-US"/>
              </w:rPr>
            </w:pPr>
            <w:r w:rsidRPr="00FA3C5C">
              <w:rPr>
                <w:rFonts w:ascii="Swis721 LtCn BT" w:hAnsi="Swis721 LtCn BT"/>
                <w:color w:val="000000"/>
                <w:sz w:val="18"/>
                <w:szCs w:val="18"/>
                <w:lang w:val="en-US"/>
              </w:rPr>
              <w:t>Pruebas en fábrica (FAT)</w:t>
            </w:r>
          </w:p>
        </w:tc>
        <w:tc>
          <w:tcPr>
            <w:tcW w:w="960" w:type="pct"/>
            <w:gridSpan w:val="3"/>
            <w:tcBorders>
              <w:top w:val="nil"/>
              <w:left w:val="single" w:sz="8" w:space="0" w:color="auto"/>
              <w:bottom w:val="single" w:sz="8" w:space="0" w:color="auto"/>
              <w:right w:val="single" w:sz="8" w:space="0" w:color="auto"/>
            </w:tcBorders>
            <w:shd w:val="clear" w:color="auto" w:fill="auto"/>
            <w:vAlign w:val="bottom"/>
            <w:hideMark/>
          </w:tcPr>
          <w:p w:rsidR="0039647F" w:rsidRPr="00FA3C5C" w:rsidRDefault="0039647F" w:rsidP="00452404">
            <w:pPr>
              <w:jc w:val="center"/>
              <w:rPr>
                <w:rFonts w:ascii="Swis721 LtCn BT" w:hAnsi="Swis721 LtCn BT"/>
                <w:color w:val="000000"/>
                <w:sz w:val="18"/>
                <w:szCs w:val="18"/>
                <w:lang w:val="en-US"/>
              </w:rPr>
            </w:pPr>
            <w:r w:rsidRPr="00FA3C5C">
              <w:rPr>
                <w:rFonts w:ascii="Swis721 LtCn BT" w:hAnsi="Swis721 LtCn BT"/>
                <w:color w:val="000000"/>
                <w:sz w:val="18"/>
                <w:szCs w:val="18"/>
                <w:lang w:val="en-US"/>
              </w:rPr>
              <w:t>SI</w:t>
            </w:r>
          </w:p>
        </w:tc>
        <w:tc>
          <w:tcPr>
            <w:tcW w:w="1947" w:type="pct"/>
            <w:gridSpan w:val="3"/>
            <w:tcBorders>
              <w:top w:val="nil"/>
              <w:left w:val="nil"/>
              <w:bottom w:val="single" w:sz="8" w:space="0" w:color="auto"/>
              <w:right w:val="single" w:sz="8" w:space="0" w:color="auto"/>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r w:rsidRPr="00FA3C5C">
              <w:rPr>
                <w:rFonts w:ascii="Swis721 LtCn BT" w:hAnsi="Swis721 LtCn BT"/>
                <w:color w:val="000000"/>
                <w:sz w:val="18"/>
                <w:szCs w:val="18"/>
                <w:lang w:val="en-US"/>
              </w:rPr>
              <w:t> </w:t>
            </w:r>
          </w:p>
        </w:tc>
      </w:tr>
      <w:tr w:rsidR="0039647F" w:rsidRPr="00FA3C5C" w:rsidTr="00452404">
        <w:trPr>
          <w:trHeight w:val="300"/>
        </w:trPr>
        <w:tc>
          <w:tcPr>
            <w:tcW w:w="305" w:type="pct"/>
            <w:tcBorders>
              <w:top w:val="nil"/>
              <w:left w:val="single" w:sz="8" w:space="0" w:color="auto"/>
              <w:bottom w:val="single" w:sz="8" w:space="0" w:color="auto"/>
              <w:right w:val="single" w:sz="8" w:space="0" w:color="auto"/>
            </w:tcBorders>
            <w:shd w:val="clear" w:color="auto" w:fill="auto"/>
            <w:noWrap/>
            <w:vAlign w:val="bottom"/>
            <w:hideMark/>
          </w:tcPr>
          <w:p w:rsidR="0039647F" w:rsidRPr="00FA3C5C" w:rsidRDefault="0039647F" w:rsidP="00452404">
            <w:pPr>
              <w:jc w:val="center"/>
              <w:rPr>
                <w:rFonts w:ascii="Swis721 LtCn BT" w:hAnsi="Swis721 LtCn BT"/>
                <w:color w:val="000000"/>
                <w:sz w:val="18"/>
                <w:szCs w:val="18"/>
                <w:lang w:val="en-US"/>
              </w:rPr>
            </w:pPr>
            <w:r w:rsidRPr="00FA3C5C">
              <w:rPr>
                <w:rFonts w:ascii="Swis721 LtCn BT" w:hAnsi="Swis721 LtCn BT"/>
                <w:color w:val="000000"/>
                <w:sz w:val="18"/>
                <w:szCs w:val="18"/>
                <w:lang w:val="en-US"/>
              </w:rPr>
              <w:t>f.2</w:t>
            </w:r>
          </w:p>
        </w:tc>
        <w:tc>
          <w:tcPr>
            <w:tcW w:w="1788" w:type="pct"/>
            <w:gridSpan w:val="2"/>
            <w:tcBorders>
              <w:top w:val="nil"/>
              <w:left w:val="nil"/>
              <w:bottom w:val="single" w:sz="8" w:space="0" w:color="auto"/>
              <w:right w:val="nil"/>
            </w:tcBorders>
            <w:shd w:val="clear" w:color="auto" w:fill="auto"/>
            <w:vAlign w:val="bottom"/>
            <w:hideMark/>
          </w:tcPr>
          <w:p w:rsidR="0039647F" w:rsidRPr="00FA3C5C" w:rsidRDefault="0039647F" w:rsidP="00452404">
            <w:pPr>
              <w:rPr>
                <w:rFonts w:ascii="Swis721 LtCn BT" w:hAnsi="Swis721 LtCn BT"/>
                <w:color w:val="000000"/>
                <w:sz w:val="18"/>
                <w:szCs w:val="18"/>
              </w:rPr>
            </w:pPr>
            <w:r w:rsidRPr="00FA3C5C">
              <w:rPr>
                <w:rFonts w:ascii="Swis721 LtCn BT" w:hAnsi="Swis721 LtCn BT"/>
                <w:color w:val="000000"/>
                <w:sz w:val="18"/>
                <w:szCs w:val="18"/>
              </w:rPr>
              <w:t>Montaje y pruebas en sitio (SAT)</w:t>
            </w:r>
          </w:p>
        </w:tc>
        <w:tc>
          <w:tcPr>
            <w:tcW w:w="960" w:type="pct"/>
            <w:gridSpan w:val="3"/>
            <w:tcBorders>
              <w:top w:val="nil"/>
              <w:left w:val="single" w:sz="8" w:space="0" w:color="auto"/>
              <w:bottom w:val="single" w:sz="8" w:space="0" w:color="auto"/>
              <w:right w:val="single" w:sz="8" w:space="0" w:color="auto"/>
            </w:tcBorders>
            <w:shd w:val="clear" w:color="auto" w:fill="auto"/>
            <w:vAlign w:val="bottom"/>
            <w:hideMark/>
          </w:tcPr>
          <w:p w:rsidR="0039647F" w:rsidRPr="00FA3C5C" w:rsidRDefault="0039647F" w:rsidP="00452404">
            <w:pPr>
              <w:jc w:val="center"/>
              <w:rPr>
                <w:rFonts w:ascii="Swis721 LtCn BT" w:hAnsi="Swis721 LtCn BT"/>
                <w:color w:val="000000"/>
                <w:sz w:val="18"/>
                <w:szCs w:val="18"/>
                <w:lang w:val="en-US"/>
              </w:rPr>
            </w:pPr>
            <w:r w:rsidRPr="00FA3C5C">
              <w:rPr>
                <w:rFonts w:ascii="Swis721 LtCn BT" w:hAnsi="Swis721 LtCn BT"/>
                <w:color w:val="000000"/>
                <w:sz w:val="18"/>
                <w:szCs w:val="18"/>
                <w:lang w:val="en-US"/>
              </w:rPr>
              <w:t>SI</w:t>
            </w:r>
          </w:p>
        </w:tc>
        <w:tc>
          <w:tcPr>
            <w:tcW w:w="1947" w:type="pct"/>
            <w:gridSpan w:val="3"/>
            <w:tcBorders>
              <w:top w:val="nil"/>
              <w:left w:val="nil"/>
              <w:bottom w:val="single" w:sz="8" w:space="0" w:color="auto"/>
              <w:right w:val="single" w:sz="8" w:space="0" w:color="auto"/>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r w:rsidRPr="00FA3C5C">
              <w:rPr>
                <w:rFonts w:ascii="Swis721 LtCn BT" w:hAnsi="Swis721 LtCn BT"/>
                <w:color w:val="000000"/>
                <w:sz w:val="18"/>
                <w:szCs w:val="18"/>
                <w:lang w:val="en-US"/>
              </w:rPr>
              <w:t> </w:t>
            </w:r>
          </w:p>
        </w:tc>
      </w:tr>
      <w:tr w:rsidR="0039647F" w:rsidRPr="00FA3C5C" w:rsidTr="00452404">
        <w:trPr>
          <w:trHeight w:val="300"/>
        </w:trPr>
        <w:tc>
          <w:tcPr>
            <w:tcW w:w="305" w:type="pct"/>
            <w:tcBorders>
              <w:top w:val="nil"/>
              <w:left w:val="single" w:sz="8" w:space="0" w:color="auto"/>
              <w:bottom w:val="single" w:sz="8" w:space="0" w:color="auto"/>
              <w:right w:val="single" w:sz="8" w:space="0" w:color="auto"/>
            </w:tcBorders>
            <w:shd w:val="clear" w:color="auto" w:fill="auto"/>
            <w:noWrap/>
            <w:vAlign w:val="bottom"/>
            <w:hideMark/>
          </w:tcPr>
          <w:p w:rsidR="0039647F" w:rsidRPr="00FA3C5C" w:rsidRDefault="0039647F" w:rsidP="00452404">
            <w:pPr>
              <w:jc w:val="center"/>
              <w:rPr>
                <w:rFonts w:ascii="Swis721 LtCn BT" w:hAnsi="Swis721 LtCn BT"/>
                <w:color w:val="000000"/>
                <w:sz w:val="18"/>
                <w:szCs w:val="18"/>
                <w:lang w:val="en-US"/>
              </w:rPr>
            </w:pPr>
            <w:r w:rsidRPr="00FA3C5C">
              <w:rPr>
                <w:rFonts w:ascii="Swis721 LtCn BT" w:hAnsi="Swis721 LtCn BT"/>
                <w:color w:val="000000"/>
                <w:sz w:val="18"/>
                <w:szCs w:val="18"/>
                <w:lang w:val="en-US"/>
              </w:rPr>
              <w:t>f.3</w:t>
            </w:r>
          </w:p>
        </w:tc>
        <w:tc>
          <w:tcPr>
            <w:tcW w:w="1788" w:type="pct"/>
            <w:gridSpan w:val="2"/>
            <w:tcBorders>
              <w:top w:val="nil"/>
              <w:left w:val="nil"/>
              <w:bottom w:val="single" w:sz="8" w:space="0" w:color="auto"/>
              <w:right w:val="nil"/>
            </w:tcBorders>
            <w:shd w:val="clear" w:color="auto" w:fill="auto"/>
            <w:vAlign w:val="bottom"/>
            <w:hideMark/>
          </w:tcPr>
          <w:p w:rsidR="0039647F" w:rsidRPr="00FA3C5C" w:rsidRDefault="0039647F" w:rsidP="00452404">
            <w:pPr>
              <w:rPr>
                <w:rFonts w:ascii="Swis721 LtCn BT" w:hAnsi="Swis721 LtCn BT"/>
                <w:color w:val="000000"/>
                <w:sz w:val="18"/>
                <w:szCs w:val="18"/>
                <w:lang w:val="en-US"/>
              </w:rPr>
            </w:pPr>
            <w:r w:rsidRPr="00FA3C5C">
              <w:rPr>
                <w:rFonts w:ascii="Swis721 LtCn BT" w:hAnsi="Swis721 LtCn BT"/>
                <w:color w:val="000000"/>
                <w:sz w:val="18"/>
                <w:szCs w:val="18"/>
                <w:lang w:val="en-US"/>
              </w:rPr>
              <w:t>Puesta en servicio</w:t>
            </w:r>
          </w:p>
        </w:tc>
        <w:tc>
          <w:tcPr>
            <w:tcW w:w="960" w:type="pct"/>
            <w:gridSpan w:val="3"/>
            <w:tcBorders>
              <w:top w:val="nil"/>
              <w:left w:val="single" w:sz="8" w:space="0" w:color="auto"/>
              <w:bottom w:val="single" w:sz="8" w:space="0" w:color="auto"/>
              <w:right w:val="single" w:sz="8" w:space="0" w:color="auto"/>
            </w:tcBorders>
            <w:shd w:val="clear" w:color="auto" w:fill="auto"/>
            <w:vAlign w:val="bottom"/>
            <w:hideMark/>
          </w:tcPr>
          <w:p w:rsidR="0039647F" w:rsidRPr="00FA3C5C" w:rsidRDefault="0039647F" w:rsidP="00452404">
            <w:pPr>
              <w:jc w:val="center"/>
              <w:rPr>
                <w:rFonts w:ascii="Swis721 LtCn BT" w:hAnsi="Swis721 LtCn BT"/>
                <w:color w:val="000000"/>
                <w:sz w:val="18"/>
                <w:szCs w:val="18"/>
                <w:lang w:val="en-US"/>
              </w:rPr>
            </w:pPr>
            <w:r w:rsidRPr="00FA3C5C">
              <w:rPr>
                <w:rFonts w:ascii="Swis721 LtCn BT" w:hAnsi="Swis721 LtCn BT"/>
                <w:color w:val="000000"/>
                <w:sz w:val="18"/>
                <w:szCs w:val="18"/>
                <w:lang w:val="en-US"/>
              </w:rPr>
              <w:t>SI</w:t>
            </w:r>
          </w:p>
        </w:tc>
        <w:tc>
          <w:tcPr>
            <w:tcW w:w="1947" w:type="pct"/>
            <w:gridSpan w:val="3"/>
            <w:tcBorders>
              <w:top w:val="nil"/>
              <w:left w:val="nil"/>
              <w:bottom w:val="single" w:sz="8" w:space="0" w:color="auto"/>
              <w:right w:val="single" w:sz="8" w:space="0" w:color="auto"/>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r w:rsidRPr="00FA3C5C">
              <w:rPr>
                <w:rFonts w:ascii="Swis721 LtCn BT" w:hAnsi="Swis721 LtCn BT"/>
                <w:color w:val="000000"/>
                <w:sz w:val="18"/>
                <w:szCs w:val="18"/>
                <w:lang w:val="en-US"/>
              </w:rPr>
              <w:t> </w:t>
            </w:r>
          </w:p>
        </w:tc>
      </w:tr>
      <w:tr w:rsidR="0039647F" w:rsidRPr="00FA3C5C" w:rsidTr="00452404">
        <w:trPr>
          <w:trHeight w:val="288"/>
        </w:trPr>
        <w:tc>
          <w:tcPr>
            <w:tcW w:w="305" w:type="pct"/>
            <w:tcBorders>
              <w:top w:val="nil"/>
              <w:left w:val="nil"/>
              <w:bottom w:val="nil"/>
              <w:right w:val="nil"/>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p>
        </w:tc>
        <w:tc>
          <w:tcPr>
            <w:tcW w:w="1788" w:type="pct"/>
            <w:gridSpan w:val="2"/>
            <w:tcBorders>
              <w:top w:val="nil"/>
              <w:left w:val="nil"/>
              <w:bottom w:val="nil"/>
              <w:right w:val="nil"/>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p>
        </w:tc>
        <w:tc>
          <w:tcPr>
            <w:tcW w:w="960" w:type="pct"/>
            <w:gridSpan w:val="3"/>
            <w:tcBorders>
              <w:top w:val="nil"/>
              <w:left w:val="nil"/>
              <w:bottom w:val="nil"/>
              <w:right w:val="nil"/>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p>
        </w:tc>
        <w:tc>
          <w:tcPr>
            <w:tcW w:w="1947" w:type="pct"/>
            <w:gridSpan w:val="3"/>
            <w:tcBorders>
              <w:top w:val="nil"/>
              <w:left w:val="nil"/>
              <w:bottom w:val="nil"/>
              <w:right w:val="nil"/>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p>
        </w:tc>
      </w:tr>
      <w:tr w:rsidR="0039647F" w:rsidRPr="00FA3C5C" w:rsidTr="00452404">
        <w:trPr>
          <w:trHeight w:val="288"/>
        </w:trPr>
        <w:tc>
          <w:tcPr>
            <w:tcW w:w="305" w:type="pct"/>
            <w:tcBorders>
              <w:top w:val="nil"/>
              <w:left w:val="nil"/>
              <w:bottom w:val="nil"/>
              <w:right w:val="nil"/>
            </w:tcBorders>
            <w:shd w:val="clear" w:color="auto" w:fill="auto"/>
            <w:noWrap/>
            <w:vAlign w:val="bottom"/>
            <w:hideMark/>
          </w:tcPr>
          <w:p w:rsidR="0039647F" w:rsidRPr="00FA3C5C" w:rsidRDefault="0039647F" w:rsidP="00452404">
            <w:pPr>
              <w:jc w:val="center"/>
              <w:rPr>
                <w:rFonts w:ascii="Swis721 LtCn BT" w:hAnsi="Swis721 LtCn BT"/>
                <w:b/>
                <w:bCs/>
                <w:color w:val="000000"/>
                <w:sz w:val="18"/>
                <w:szCs w:val="18"/>
                <w:lang w:val="en-US"/>
              </w:rPr>
            </w:pPr>
            <w:r w:rsidRPr="00FA3C5C">
              <w:rPr>
                <w:rFonts w:ascii="Swis721 LtCn BT" w:hAnsi="Swis721 LtCn BT"/>
                <w:b/>
                <w:bCs/>
                <w:color w:val="000000"/>
                <w:sz w:val="18"/>
                <w:szCs w:val="18"/>
                <w:lang w:val="en-US"/>
              </w:rPr>
              <w:t>g.</w:t>
            </w:r>
          </w:p>
        </w:tc>
        <w:tc>
          <w:tcPr>
            <w:tcW w:w="1788" w:type="pct"/>
            <w:gridSpan w:val="2"/>
            <w:tcBorders>
              <w:top w:val="nil"/>
              <w:left w:val="nil"/>
              <w:bottom w:val="nil"/>
              <w:right w:val="nil"/>
            </w:tcBorders>
            <w:shd w:val="clear" w:color="auto" w:fill="auto"/>
            <w:noWrap/>
            <w:vAlign w:val="bottom"/>
            <w:hideMark/>
          </w:tcPr>
          <w:p w:rsidR="0039647F" w:rsidRPr="00FA3C5C" w:rsidRDefault="0039647F" w:rsidP="00452404">
            <w:pPr>
              <w:rPr>
                <w:rFonts w:ascii="Swis721 LtCn BT" w:hAnsi="Swis721 LtCn BT"/>
                <w:b/>
                <w:bCs/>
                <w:color w:val="000000"/>
                <w:sz w:val="18"/>
                <w:szCs w:val="18"/>
                <w:lang w:val="en-US"/>
              </w:rPr>
            </w:pPr>
            <w:r w:rsidRPr="00FA3C5C">
              <w:rPr>
                <w:rFonts w:ascii="Swis721 LtCn BT" w:hAnsi="Swis721 LtCn BT"/>
                <w:b/>
                <w:bCs/>
                <w:color w:val="000000"/>
                <w:sz w:val="18"/>
                <w:szCs w:val="18"/>
                <w:lang w:val="en-US"/>
              </w:rPr>
              <w:t>CERTIFICADOS</w:t>
            </w:r>
          </w:p>
        </w:tc>
        <w:tc>
          <w:tcPr>
            <w:tcW w:w="960" w:type="pct"/>
            <w:gridSpan w:val="3"/>
            <w:tcBorders>
              <w:top w:val="nil"/>
              <w:left w:val="nil"/>
              <w:bottom w:val="nil"/>
              <w:right w:val="nil"/>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p>
        </w:tc>
        <w:tc>
          <w:tcPr>
            <w:tcW w:w="1947" w:type="pct"/>
            <w:gridSpan w:val="3"/>
            <w:tcBorders>
              <w:top w:val="nil"/>
              <w:left w:val="nil"/>
              <w:bottom w:val="nil"/>
              <w:right w:val="nil"/>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p>
        </w:tc>
      </w:tr>
      <w:tr w:rsidR="0039647F" w:rsidRPr="00FA3C5C" w:rsidTr="00452404">
        <w:trPr>
          <w:trHeight w:val="288"/>
        </w:trPr>
        <w:tc>
          <w:tcPr>
            <w:tcW w:w="305" w:type="pct"/>
            <w:vMerge w:val="restart"/>
            <w:tcBorders>
              <w:top w:val="single" w:sz="4" w:space="0" w:color="auto"/>
              <w:left w:val="single" w:sz="4" w:space="0" w:color="auto"/>
              <w:right w:val="single" w:sz="4" w:space="0" w:color="auto"/>
            </w:tcBorders>
            <w:shd w:val="clear" w:color="auto" w:fill="auto"/>
            <w:noWrap/>
            <w:vAlign w:val="center"/>
            <w:hideMark/>
          </w:tcPr>
          <w:p w:rsidR="0039647F" w:rsidRPr="00FA3C5C" w:rsidRDefault="0039647F" w:rsidP="00452404">
            <w:pPr>
              <w:jc w:val="center"/>
              <w:rPr>
                <w:rFonts w:ascii="Swis721 LtCn BT" w:hAnsi="Swis721 LtCn BT"/>
                <w:color w:val="000000"/>
                <w:sz w:val="18"/>
                <w:szCs w:val="18"/>
                <w:lang w:val="en-US"/>
              </w:rPr>
            </w:pPr>
            <w:r w:rsidRPr="00FA3C5C">
              <w:rPr>
                <w:rFonts w:ascii="Swis721 LtCn BT" w:hAnsi="Swis721 LtCn BT"/>
                <w:color w:val="000000"/>
                <w:sz w:val="18"/>
                <w:szCs w:val="18"/>
                <w:lang w:val="en-US"/>
              </w:rPr>
              <w:t>g.1</w:t>
            </w:r>
          </w:p>
        </w:tc>
        <w:tc>
          <w:tcPr>
            <w:tcW w:w="1788" w:type="pct"/>
            <w:gridSpan w:val="2"/>
            <w:tcBorders>
              <w:top w:val="single" w:sz="4" w:space="0" w:color="auto"/>
              <w:left w:val="nil"/>
              <w:bottom w:val="single" w:sz="4" w:space="0" w:color="auto"/>
              <w:right w:val="single" w:sz="4" w:space="0" w:color="auto"/>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r w:rsidRPr="00FA3C5C">
              <w:rPr>
                <w:rFonts w:ascii="Swis721 LtCn BT" w:hAnsi="Swis721 LtCn BT"/>
                <w:color w:val="000000"/>
                <w:sz w:val="18"/>
                <w:szCs w:val="18"/>
                <w:lang w:val="en-US"/>
              </w:rPr>
              <w:t>PROTOCOLO DE PRUEBAS</w:t>
            </w:r>
          </w:p>
        </w:tc>
        <w:tc>
          <w:tcPr>
            <w:tcW w:w="960" w:type="pct"/>
            <w:gridSpan w:val="3"/>
            <w:tcBorders>
              <w:top w:val="single" w:sz="4" w:space="0" w:color="auto"/>
              <w:left w:val="nil"/>
              <w:bottom w:val="single" w:sz="4" w:space="0" w:color="auto"/>
              <w:right w:val="single" w:sz="4" w:space="0" w:color="auto"/>
            </w:tcBorders>
            <w:shd w:val="clear" w:color="auto" w:fill="auto"/>
            <w:noWrap/>
            <w:vAlign w:val="bottom"/>
            <w:hideMark/>
          </w:tcPr>
          <w:p w:rsidR="0039647F" w:rsidRPr="00FA3C5C" w:rsidRDefault="0039647F" w:rsidP="00452404">
            <w:pPr>
              <w:jc w:val="center"/>
              <w:rPr>
                <w:rFonts w:ascii="Swis721 LtCn BT" w:hAnsi="Swis721 LtCn BT"/>
                <w:color w:val="000000"/>
                <w:sz w:val="18"/>
                <w:szCs w:val="18"/>
                <w:lang w:val="en-US"/>
              </w:rPr>
            </w:pPr>
            <w:r w:rsidRPr="00FA3C5C">
              <w:rPr>
                <w:rFonts w:ascii="Swis721 LtCn BT" w:hAnsi="Swis721 LtCn BT"/>
                <w:color w:val="000000"/>
                <w:sz w:val="18"/>
                <w:szCs w:val="18"/>
                <w:lang w:val="en-US"/>
              </w:rPr>
              <w:t>ADJUNTAR</w:t>
            </w:r>
          </w:p>
        </w:tc>
        <w:tc>
          <w:tcPr>
            <w:tcW w:w="1947" w:type="pct"/>
            <w:gridSpan w:val="3"/>
            <w:tcBorders>
              <w:top w:val="single" w:sz="4" w:space="0" w:color="auto"/>
              <w:left w:val="nil"/>
              <w:bottom w:val="single" w:sz="4" w:space="0" w:color="auto"/>
              <w:right w:val="single" w:sz="4" w:space="0" w:color="auto"/>
            </w:tcBorders>
            <w:shd w:val="clear" w:color="auto" w:fill="auto"/>
            <w:noWrap/>
            <w:hideMark/>
          </w:tcPr>
          <w:p w:rsidR="0039647F" w:rsidRPr="00FA3C5C" w:rsidRDefault="0039647F" w:rsidP="00452404">
            <w:pPr>
              <w:rPr>
                <w:rFonts w:ascii="Swis721 LtCn BT" w:hAnsi="Swis721 LtCn BT"/>
                <w:sz w:val="18"/>
                <w:szCs w:val="18"/>
              </w:rPr>
            </w:pPr>
            <w:r w:rsidRPr="00FA3C5C">
              <w:rPr>
                <w:rFonts w:ascii="Swis721 LtCn BT" w:hAnsi="Swis721 LtCn BT"/>
                <w:sz w:val="18"/>
                <w:szCs w:val="18"/>
              </w:rPr>
              <w:t xml:space="preserve">Definir No. De página </w:t>
            </w:r>
          </w:p>
        </w:tc>
      </w:tr>
      <w:tr w:rsidR="0039647F" w:rsidRPr="00FA3C5C" w:rsidTr="00452404">
        <w:trPr>
          <w:trHeight w:val="80"/>
        </w:trPr>
        <w:tc>
          <w:tcPr>
            <w:tcW w:w="305" w:type="pct"/>
            <w:vMerge/>
            <w:tcBorders>
              <w:left w:val="single" w:sz="4" w:space="0" w:color="auto"/>
              <w:right w:val="single" w:sz="4" w:space="0" w:color="auto"/>
            </w:tcBorders>
            <w:vAlign w:val="center"/>
            <w:hideMark/>
          </w:tcPr>
          <w:p w:rsidR="0039647F" w:rsidRPr="00FA3C5C" w:rsidRDefault="0039647F" w:rsidP="00452404">
            <w:pPr>
              <w:rPr>
                <w:rFonts w:ascii="Swis721 LtCn BT" w:hAnsi="Swis721 LtCn BT"/>
                <w:color w:val="000000"/>
                <w:sz w:val="18"/>
                <w:szCs w:val="18"/>
              </w:rPr>
            </w:pPr>
          </w:p>
        </w:tc>
        <w:tc>
          <w:tcPr>
            <w:tcW w:w="1788" w:type="pct"/>
            <w:gridSpan w:val="2"/>
            <w:tcBorders>
              <w:top w:val="nil"/>
              <w:left w:val="nil"/>
              <w:bottom w:val="single" w:sz="4" w:space="0" w:color="auto"/>
              <w:right w:val="single" w:sz="4" w:space="0" w:color="auto"/>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r w:rsidRPr="00FA3C5C">
              <w:rPr>
                <w:rFonts w:ascii="Swis721 LtCn BT" w:hAnsi="Swis721 LtCn BT"/>
                <w:color w:val="000000"/>
                <w:sz w:val="18"/>
                <w:szCs w:val="18"/>
                <w:lang w:val="en-US"/>
              </w:rPr>
              <w:t>CERTIFICACIÓN KEMA</w:t>
            </w:r>
          </w:p>
        </w:tc>
        <w:tc>
          <w:tcPr>
            <w:tcW w:w="960" w:type="pct"/>
            <w:gridSpan w:val="3"/>
            <w:tcBorders>
              <w:top w:val="nil"/>
              <w:left w:val="nil"/>
              <w:bottom w:val="single" w:sz="4" w:space="0" w:color="auto"/>
              <w:right w:val="single" w:sz="4" w:space="0" w:color="auto"/>
            </w:tcBorders>
            <w:shd w:val="clear" w:color="auto" w:fill="auto"/>
            <w:noWrap/>
            <w:vAlign w:val="bottom"/>
            <w:hideMark/>
          </w:tcPr>
          <w:p w:rsidR="0039647F" w:rsidRPr="00FA3C5C" w:rsidRDefault="0039647F" w:rsidP="00452404">
            <w:pPr>
              <w:jc w:val="center"/>
              <w:rPr>
                <w:rFonts w:ascii="Swis721 LtCn BT" w:hAnsi="Swis721 LtCn BT"/>
                <w:color w:val="000000"/>
                <w:sz w:val="18"/>
                <w:szCs w:val="18"/>
                <w:lang w:val="en-US"/>
              </w:rPr>
            </w:pPr>
            <w:r w:rsidRPr="00FA3C5C">
              <w:rPr>
                <w:rFonts w:ascii="Swis721 LtCn BT" w:hAnsi="Swis721 LtCn BT"/>
                <w:color w:val="000000"/>
                <w:sz w:val="18"/>
                <w:szCs w:val="18"/>
                <w:lang w:val="en-US"/>
              </w:rPr>
              <w:t> Adjuntar</w:t>
            </w:r>
          </w:p>
        </w:tc>
        <w:tc>
          <w:tcPr>
            <w:tcW w:w="1947" w:type="pct"/>
            <w:gridSpan w:val="3"/>
            <w:tcBorders>
              <w:top w:val="nil"/>
              <w:left w:val="nil"/>
              <w:bottom w:val="single" w:sz="4" w:space="0" w:color="auto"/>
              <w:right w:val="single" w:sz="4" w:space="0" w:color="auto"/>
            </w:tcBorders>
            <w:shd w:val="clear" w:color="auto" w:fill="auto"/>
            <w:noWrap/>
            <w:hideMark/>
          </w:tcPr>
          <w:p w:rsidR="0039647F" w:rsidRPr="00FA3C5C" w:rsidRDefault="0039647F" w:rsidP="00452404">
            <w:pPr>
              <w:rPr>
                <w:rFonts w:ascii="Swis721 LtCn BT" w:hAnsi="Swis721 LtCn BT"/>
                <w:sz w:val="18"/>
                <w:szCs w:val="18"/>
              </w:rPr>
            </w:pPr>
            <w:r w:rsidRPr="00FA3C5C">
              <w:rPr>
                <w:rFonts w:ascii="Swis721 LtCn BT" w:hAnsi="Swis721 LtCn BT"/>
                <w:sz w:val="18"/>
                <w:szCs w:val="18"/>
              </w:rPr>
              <w:t xml:space="preserve">Definir No. De página </w:t>
            </w:r>
          </w:p>
        </w:tc>
      </w:tr>
      <w:tr w:rsidR="0039647F" w:rsidRPr="00FA3C5C" w:rsidTr="00452404">
        <w:trPr>
          <w:trHeight w:val="288"/>
        </w:trPr>
        <w:tc>
          <w:tcPr>
            <w:tcW w:w="305" w:type="pct"/>
            <w:vMerge/>
            <w:tcBorders>
              <w:left w:val="single" w:sz="4" w:space="0" w:color="auto"/>
              <w:right w:val="single" w:sz="4" w:space="0" w:color="auto"/>
            </w:tcBorders>
            <w:vAlign w:val="center"/>
            <w:hideMark/>
          </w:tcPr>
          <w:p w:rsidR="0039647F" w:rsidRPr="00FA3C5C" w:rsidRDefault="0039647F" w:rsidP="00452404">
            <w:pPr>
              <w:rPr>
                <w:rFonts w:ascii="Swis721 LtCn BT" w:hAnsi="Swis721 LtCn BT"/>
                <w:color w:val="000000"/>
                <w:sz w:val="18"/>
                <w:szCs w:val="18"/>
                <w:lang w:val="en-US"/>
              </w:rPr>
            </w:pPr>
          </w:p>
        </w:tc>
        <w:tc>
          <w:tcPr>
            <w:tcW w:w="1788" w:type="pct"/>
            <w:gridSpan w:val="2"/>
            <w:tcBorders>
              <w:top w:val="nil"/>
              <w:left w:val="nil"/>
              <w:bottom w:val="single" w:sz="4" w:space="0" w:color="auto"/>
              <w:right w:val="single" w:sz="4" w:space="0" w:color="auto"/>
            </w:tcBorders>
            <w:shd w:val="clear" w:color="auto" w:fill="auto"/>
            <w:noWrap/>
            <w:vAlign w:val="bottom"/>
            <w:hideMark/>
          </w:tcPr>
          <w:p w:rsidR="0039647F" w:rsidRPr="00FA3C5C" w:rsidRDefault="0039647F" w:rsidP="00452404">
            <w:pPr>
              <w:rPr>
                <w:rFonts w:ascii="Swis721 LtCn BT" w:hAnsi="Swis721 LtCn BT"/>
                <w:color w:val="000000"/>
                <w:sz w:val="18"/>
                <w:szCs w:val="18"/>
              </w:rPr>
            </w:pPr>
            <w:r w:rsidRPr="00FA3C5C">
              <w:rPr>
                <w:rFonts w:ascii="Swis721 LtCn BT" w:hAnsi="Swis721 LtCn BT"/>
                <w:color w:val="000000"/>
                <w:sz w:val="18"/>
                <w:szCs w:val="18"/>
              </w:rPr>
              <w:t>CERTIFICADO DE VIDA ÚTIL, OTORGADO POR EL FABRICANTE</w:t>
            </w:r>
          </w:p>
        </w:tc>
        <w:tc>
          <w:tcPr>
            <w:tcW w:w="960" w:type="pct"/>
            <w:gridSpan w:val="3"/>
            <w:tcBorders>
              <w:top w:val="nil"/>
              <w:left w:val="nil"/>
              <w:bottom w:val="single" w:sz="4" w:space="0" w:color="auto"/>
              <w:right w:val="single" w:sz="4" w:space="0" w:color="auto"/>
            </w:tcBorders>
            <w:shd w:val="clear" w:color="auto" w:fill="auto"/>
            <w:noWrap/>
            <w:vAlign w:val="center"/>
            <w:hideMark/>
          </w:tcPr>
          <w:p w:rsidR="0039647F" w:rsidRPr="00FA3C5C" w:rsidRDefault="00E71584" w:rsidP="00452404">
            <w:pPr>
              <w:jc w:val="center"/>
              <w:rPr>
                <w:rFonts w:ascii="Swis721 LtCn BT" w:hAnsi="Swis721 LtCn BT"/>
                <w:color w:val="000000"/>
                <w:sz w:val="18"/>
                <w:szCs w:val="18"/>
                <w:lang w:val="en-US"/>
              </w:rPr>
            </w:pPr>
            <w:r>
              <w:rPr>
                <w:rFonts w:ascii="Swis721 LtCn BT" w:hAnsi="Swis721 LtCn BT"/>
                <w:color w:val="000000"/>
                <w:sz w:val="18"/>
                <w:szCs w:val="18"/>
                <w:lang w:val="en-US"/>
              </w:rPr>
              <w:t>NO MENOR A 2</w:t>
            </w:r>
            <w:r w:rsidR="0039647F" w:rsidRPr="00FA3C5C">
              <w:rPr>
                <w:rFonts w:ascii="Swis721 LtCn BT" w:hAnsi="Swis721 LtCn BT"/>
                <w:color w:val="000000"/>
                <w:sz w:val="18"/>
                <w:szCs w:val="18"/>
                <w:lang w:val="en-US"/>
              </w:rPr>
              <w:t xml:space="preserve"> AÑOS</w:t>
            </w:r>
          </w:p>
        </w:tc>
        <w:tc>
          <w:tcPr>
            <w:tcW w:w="1947" w:type="pct"/>
            <w:gridSpan w:val="3"/>
            <w:tcBorders>
              <w:top w:val="nil"/>
              <w:left w:val="nil"/>
              <w:bottom w:val="single" w:sz="4" w:space="0" w:color="auto"/>
              <w:right w:val="single" w:sz="4" w:space="0" w:color="auto"/>
            </w:tcBorders>
            <w:shd w:val="clear" w:color="auto" w:fill="auto"/>
            <w:noWrap/>
            <w:hideMark/>
          </w:tcPr>
          <w:p w:rsidR="0039647F" w:rsidRPr="00FA3C5C" w:rsidRDefault="0039647F" w:rsidP="00452404">
            <w:pPr>
              <w:rPr>
                <w:rFonts w:ascii="Swis721 LtCn BT" w:hAnsi="Swis721 LtCn BT"/>
                <w:sz w:val="18"/>
                <w:szCs w:val="18"/>
              </w:rPr>
            </w:pPr>
            <w:r w:rsidRPr="00FA3C5C">
              <w:rPr>
                <w:rFonts w:ascii="Swis721 LtCn BT" w:hAnsi="Swis721 LtCn BT"/>
                <w:sz w:val="18"/>
                <w:szCs w:val="18"/>
              </w:rPr>
              <w:t xml:space="preserve">Definir No. De página </w:t>
            </w:r>
          </w:p>
        </w:tc>
      </w:tr>
      <w:tr w:rsidR="0039647F" w:rsidRPr="00FA3C5C" w:rsidTr="00452404">
        <w:trPr>
          <w:trHeight w:val="288"/>
        </w:trPr>
        <w:tc>
          <w:tcPr>
            <w:tcW w:w="305" w:type="pct"/>
            <w:vMerge/>
            <w:tcBorders>
              <w:left w:val="single" w:sz="4" w:space="0" w:color="auto"/>
              <w:bottom w:val="single" w:sz="4" w:space="0" w:color="auto"/>
              <w:right w:val="single" w:sz="4" w:space="0" w:color="auto"/>
            </w:tcBorders>
            <w:vAlign w:val="center"/>
            <w:hideMark/>
          </w:tcPr>
          <w:p w:rsidR="0039647F" w:rsidRPr="00FA3C5C" w:rsidRDefault="0039647F" w:rsidP="00452404">
            <w:pPr>
              <w:rPr>
                <w:rFonts w:ascii="Swis721 LtCn BT" w:hAnsi="Swis721 LtCn BT"/>
                <w:color w:val="000000"/>
                <w:sz w:val="18"/>
                <w:szCs w:val="18"/>
                <w:lang w:val="en-US"/>
              </w:rPr>
            </w:pPr>
          </w:p>
        </w:tc>
        <w:tc>
          <w:tcPr>
            <w:tcW w:w="1788" w:type="pct"/>
            <w:gridSpan w:val="2"/>
            <w:tcBorders>
              <w:top w:val="nil"/>
              <w:left w:val="nil"/>
              <w:bottom w:val="single" w:sz="4" w:space="0" w:color="auto"/>
              <w:right w:val="single" w:sz="4" w:space="0" w:color="auto"/>
            </w:tcBorders>
            <w:shd w:val="clear" w:color="auto" w:fill="auto"/>
            <w:noWrap/>
            <w:vAlign w:val="bottom"/>
            <w:hideMark/>
          </w:tcPr>
          <w:p w:rsidR="0039647F" w:rsidRPr="00FA3C5C" w:rsidRDefault="0039647F" w:rsidP="00452404">
            <w:pPr>
              <w:rPr>
                <w:rFonts w:ascii="Swis721 LtCn BT" w:hAnsi="Swis721 LtCn BT"/>
                <w:color w:val="000000"/>
                <w:sz w:val="18"/>
                <w:szCs w:val="18"/>
                <w:lang w:val="en-US"/>
              </w:rPr>
            </w:pPr>
            <w:r w:rsidRPr="00FA3C5C">
              <w:rPr>
                <w:rFonts w:ascii="Swis721 LtCn BT" w:hAnsi="Swis721 LtCn BT"/>
                <w:color w:val="000000"/>
                <w:sz w:val="18"/>
                <w:szCs w:val="18"/>
                <w:lang w:val="en-US"/>
              </w:rPr>
              <w:t>GARANTÍA TÉCNICA</w:t>
            </w:r>
          </w:p>
        </w:tc>
        <w:tc>
          <w:tcPr>
            <w:tcW w:w="960" w:type="pct"/>
            <w:gridSpan w:val="3"/>
            <w:tcBorders>
              <w:top w:val="nil"/>
              <w:left w:val="nil"/>
              <w:bottom w:val="single" w:sz="4" w:space="0" w:color="auto"/>
              <w:right w:val="single" w:sz="4" w:space="0" w:color="auto"/>
            </w:tcBorders>
            <w:shd w:val="clear" w:color="auto" w:fill="auto"/>
            <w:noWrap/>
            <w:vAlign w:val="bottom"/>
            <w:hideMark/>
          </w:tcPr>
          <w:p w:rsidR="0039647F" w:rsidRPr="00FA3C5C" w:rsidRDefault="00E71584" w:rsidP="00452404">
            <w:pPr>
              <w:jc w:val="center"/>
              <w:rPr>
                <w:rFonts w:ascii="Swis721 LtCn BT" w:hAnsi="Swis721 LtCn BT"/>
                <w:color w:val="000000"/>
                <w:sz w:val="18"/>
                <w:szCs w:val="18"/>
              </w:rPr>
            </w:pPr>
            <w:r>
              <w:rPr>
                <w:rFonts w:ascii="Swis721 LtCn BT" w:hAnsi="Swis721 LtCn BT"/>
                <w:color w:val="000000"/>
                <w:sz w:val="18"/>
                <w:szCs w:val="18"/>
              </w:rPr>
              <w:t>NO MENOR A 2</w:t>
            </w:r>
            <w:r w:rsidR="0039647F" w:rsidRPr="00FA3C5C">
              <w:rPr>
                <w:rFonts w:ascii="Swis721 LtCn BT" w:hAnsi="Swis721 LtCn BT"/>
                <w:color w:val="000000"/>
                <w:sz w:val="18"/>
                <w:szCs w:val="18"/>
              </w:rPr>
              <w:t xml:space="preserve"> AÑOS</w:t>
            </w:r>
          </w:p>
        </w:tc>
        <w:tc>
          <w:tcPr>
            <w:tcW w:w="1947" w:type="pct"/>
            <w:gridSpan w:val="3"/>
            <w:tcBorders>
              <w:top w:val="nil"/>
              <w:left w:val="nil"/>
              <w:bottom w:val="single" w:sz="4" w:space="0" w:color="auto"/>
              <w:right w:val="single" w:sz="4" w:space="0" w:color="auto"/>
            </w:tcBorders>
            <w:shd w:val="clear" w:color="auto" w:fill="auto"/>
            <w:noWrap/>
            <w:hideMark/>
          </w:tcPr>
          <w:p w:rsidR="0039647F" w:rsidRPr="00FA3C5C" w:rsidRDefault="0039647F" w:rsidP="00452404">
            <w:pPr>
              <w:rPr>
                <w:rFonts w:ascii="Swis721 LtCn BT" w:hAnsi="Swis721 LtCn BT"/>
                <w:sz w:val="18"/>
                <w:szCs w:val="18"/>
              </w:rPr>
            </w:pPr>
            <w:r w:rsidRPr="00FA3C5C">
              <w:rPr>
                <w:rFonts w:ascii="Swis721 LtCn BT" w:hAnsi="Swis721 LtCn BT"/>
                <w:sz w:val="18"/>
                <w:szCs w:val="18"/>
              </w:rPr>
              <w:t xml:space="preserve">Definir No. De página </w:t>
            </w:r>
          </w:p>
        </w:tc>
      </w:tr>
    </w:tbl>
    <w:p w:rsidR="0039647F" w:rsidRPr="00FA3C5C" w:rsidRDefault="0039647F" w:rsidP="0039647F">
      <w:pPr>
        <w:rPr>
          <w:rFonts w:ascii="Swis721 LtCn BT" w:hAnsi="Swis721 LtCn BT"/>
          <w:sz w:val="18"/>
          <w:szCs w:val="18"/>
          <w:lang w:val="es-EC"/>
        </w:rPr>
      </w:pPr>
    </w:p>
    <w:p w:rsidR="0039647F" w:rsidRDefault="0039647F" w:rsidP="0039647F">
      <w:pPr>
        <w:rPr>
          <w:rFonts w:ascii="Swis721 LtCn BT" w:hAnsi="Swis721 LtCn BT" w:cs="Arial"/>
          <w:b/>
          <w:sz w:val="18"/>
          <w:szCs w:val="18"/>
          <w:lang w:eastAsia="hi-IN" w:bidi="hi-IN"/>
        </w:rPr>
      </w:pPr>
    </w:p>
    <w:tbl>
      <w:tblPr>
        <w:tblW w:w="5000" w:type="pct"/>
        <w:tblLayout w:type="fixed"/>
        <w:tblLook w:val="04A0"/>
      </w:tblPr>
      <w:tblGrid>
        <w:gridCol w:w="534"/>
        <w:gridCol w:w="3118"/>
        <w:gridCol w:w="1672"/>
        <w:gridCol w:w="3396"/>
      </w:tblGrid>
      <w:tr w:rsidR="00931150" w:rsidRPr="00595C1A" w:rsidTr="00210CE6">
        <w:trPr>
          <w:trHeight w:val="300"/>
        </w:trPr>
        <w:tc>
          <w:tcPr>
            <w:tcW w:w="306" w:type="pct"/>
            <w:tcBorders>
              <w:top w:val="nil"/>
              <w:left w:val="nil"/>
              <w:bottom w:val="nil"/>
              <w:right w:val="nil"/>
            </w:tcBorders>
            <w:shd w:val="clear" w:color="auto" w:fill="auto"/>
            <w:noWrap/>
            <w:vAlign w:val="bottom"/>
            <w:hideMark/>
          </w:tcPr>
          <w:p w:rsidR="00931150" w:rsidRPr="00595C1A" w:rsidRDefault="00931150" w:rsidP="00210CE6">
            <w:pPr>
              <w:rPr>
                <w:rFonts w:ascii="Arial Narrow" w:hAnsi="Arial Narrow" w:cs="Arial"/>
                <w:sz w:val="20"/>
                <w:szCs w:val="20"/>
              </w:rPr>
            </w:pPr>
          </w:p>
        </w:tc>
        <w:tc>
          <w:tcPr>
            <w:tcW w:w="4694" w:type="pct"/>
            <w:gridSpan w:val="3"/>
            <w:tcBorders>
              <w:top w:val="nil"/>
              <w:left w:val="nil"/>
              <w:bottom w:val="single" w:sz="8" w:space="0" w:color="auto"/>
              <w:right w:val="nil"/>
            </w:tcBorders>
            <w:shd w:val="clear" w:color="auto" w:fill="auto"/>
            <w:noWrap/>
            <w:vAlign w:val="bottom"/>
            <w:hideMark/>
          </w:tcPr>
          <w:p w:rsidR="00931150" w:rsidRPr="00595C1A" w:rsidRDefault="00931150" w:rsidP="00210CE6">
            <w:pPr>
              <w:rPr>
                <w:rFonts w:ascii="Arial Narrow" w:hAnsi="Arial Narrow" w:cs="Arial"/>
                <w:b/>
                <w:bCs/>
                <w:sz w:val="20"/>
                <w:szCs w:val="20"/>
                <w:u w:val="single"/>
              </w:rPr>
            </w:pPr>
            <w:r>
              <w:rPr>
                <w:rFonts w:ascii="Arial Narrow" w:hAnsi="Arial Narrow" w:cs="Arial"/>
                <w:b/>
                <w:bCs/>
                <w:sz w:val="20"/>
                <w:szCs w:val="20"/>
                <w:u w:val="single"/>
              </w:rPr>
              <w:t>h</w:t>
            </w:r>
            <w:r w:rsidRPr="00595C1A">
              <w:rPr>
                <w:rFonts w:ascii="Arial Narrow" w:hAnsi="Arial Narrow" w:cs="Arial"/>
                <w:b/>
                <w:bCs/>
                <w:sz w:val="20"/>
                <w:szCs w:val="20"/>
                <w:u w:val="single"/>
              </w:rPr>
              <w:t>. RED DE CONTROL DE LA SUBESTACIÓN</w:t>
            </w:r>
          </w:p>
        </w:tc>
      </w:tr>
      <w:tr w:rsidR="00931150" w:rsidRPr="00931150" w:rsidTr="00210CE6">
        <w:trPr>
          <w:trHeight w:val="300"/>
        </w:trPr>
        <w:tc>
          <w:tcPr>
            <w:tcW w:w="30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31150" w:rsidRPr="00595C1A" w:rsidRDefault="00931150" w:rsidP="00210CE6">
            <w:pPr>
              <w:jc w:val="center"/>
              <w:rPr>
                <w:rFonts w:ascii="Arial Narrow" w:hAnsi="Arial Narrow" w:cs="Arial"/>
                <w:sz w:val="20"/>
                <w:szCs w:val="20"/>
                <w:lang w:val="en-US"/>
              </w:rPr>
            </w:pPr>
            <w:r>
              <w:rPr>
                <w:rFonts w:ascii="Arial Narrow" w:hAnsi="Arial Narrow" w:cs="Arial"/>
                <w:sz w:val="20"/>
                <w:szCs w:val="20"/>
                <w:lang w:val="en-US"/>
              </w:rPr>
              <w:t>h</w:t>
            </w:r>
            <w:r w:rsidRPr="00595C1A">
              <w:rPr>
                <w:rFonts w:ascii="Arial Narrow" w:hAnsi="Arial Narrow" w:cs="Arial"/>
                <w:sz w:val="20"/>
                <w:szCs w:val="20"/>
                <w:lang w:val="en-US"/>
              </w:rPr>
              <w:t>.1</w:t>
            </w:r>
          </w:p>
        </w:tc>
        <w:tc>
          <w:tcPr>
            <w:tcW w:w="1788" w:type="pct"/>
            <w:tcBorders>
              <w:top w:val="nil"/>
              <w:left w:val="nil"/>
              <w:bottom w:val="single" w:sz="8" w:space="0" w:color="auto"/>
              <w:right w:val="nil"/>
            </w:tcBorders>
            <w:shd w:val="clear" w:color="auto" w:fill="auto"/>
            <w:vAlign w:val="center"/>
            <w:hideMark/>
          </w:tcPr>
          <w:p w:rsidR="00931150" w:rsidRPr="00595C1A" w:rsidRDefault="00931150" w:rsidP="00210CE6">
            <w:pPr>
              <w:jc w:val="center"/>
              <w:rPr>
                <w:rFonts w:ascii="Arial Narrow" w:hAnsi="Arial Narrow" w:cs="Arial"/>
                <w:sz w:val="20"/>
                <w:szCs w:val="20"/>
              </w:rPr>
            </w:pPr>
            <w:r w:rsidRPr="00595C1A">
              <w:rPr>
                <w:rFonts w:ascii="Arial Narrow" w:hAnsi="Arial Narrow" w:cs="Arial"/>
                <w:sz w:val="20"/>
                <w:szCs w:val="20"/>
              </w:rPr>
              <w:t>Switches redundantes para montaje en panel fr</w:t>
            </w:r>
            <w:r>
              <w:rPr>
                <w:rFonts w:ascii="Arial Narrow" w:hAnsi="Arial Narrow" w:cs="Arial"/>
                <w:sz w:val="20"/>
                <w:szCs w:val="20"/>
              </w:rPr>
              <w:t>ontal mínimo 6 pares para FO y 4</w:t>
            </w:r>
            <w:r w:rsidRPr="00595C1A">
              <w:rPr>
                <w:rFonts w:ascii="Arial Narrow" w:hAnsi="Arial Narrow" w:cs="Arial"/>
                <w:sz w:val="20"/>
                <w:szCs w:val="20"/>
              </w:rPr>
              <w:t xml:space="preserve"> puertos para RJ45</w:t>
            </w:r>
          </w:p>
        </w:tc>
        <w:tc>
          <w:tcPr>
            <w:tcW w:w="959" w:type="pct"/>
            <w:tcBorders>
              <w:top w:val="nil"/>
              <w:left w:val="single" w:sz="8" w:space="0" w:color="auto"/>
              <w:bottom w:val="single" w:sz="8" w:space="0" w:color="auto"/>
              <w:right w:val="single" w:sz="8" w:space="0" w:color="auto"/>
            </w:tcBorders>
            <w:shd w:val="clear" w:color="auto" w:fill="auto"/>
            <w:vAlign w:val="center"/>
            <w:hideMark/>
          </w:tcPr>
          <w:p w:rsidR="00931150" w:rsidRPr="00931150" w:rsidRDefault="00931150" w:rsidP="00210CE6">
            <w:pPr>
              <w:jc w:val="center"/>
              <w:rPr>
                <w:rFonts w:ascii="Arial Narrow" w:hAnsi="Arial Narrow" w:cs="Arial"/>
                <w:sz w:val="20"/>
                <w:szCs w:val="20"/>
              </w:rPr>
            </w:pPr>
            <w:r>
              <w:rPr>
                <w:rFonts w:ascii="Arial Narrow" w:hAnsi="Arial Narrow" w:cs="Arial"/>
                <w:sz w:val="20"/>
                <w:szCs w:val="20"/>
              </w:rPr>
              <w:t>1 Para cada tablero de protección de transformador (dos switches en total)</w:t>
            </w:r>
          </w:p>
        </w:tc>
        <w:tc>
          <w:tcPr>
            <w:tcW w:w="1947" w:type="pct"/>
            <w:tcBorders>
              <w:top w:val="nil"/>
              <w:left w:val="nil"/>
              <w:bottom w:val="single" w:sz="8" w:space="0" w:color="auto"/>
              <w:right w:val="single" w:sz="8" w:space="0" w:color="auto"/>
            </w:tcBorders>
            <w:shd w:val="clear" w:color="auto" w:fill="auto"/>
            <w:noWrap/>
            <w:vAlign w:val="center"/>
            <w:hideMark/>
          </w:tcPr>
          <w:p w:rsidR="00931150" w:rsidRPr="00931150" w:rsidRDefault="00931150" w:rsidP="00210CE6">
            <w:pPr>
              <w:jc w:val="center"/>
              <w:rPr>
                <w:rFonts w:ascii="Arial Narrow" w:hAnsi="Arial Narrow" w:cs="Arial"/>
                <w:sz w:val="20"/>
                <w:szCs w:val="20"/>
                <w:lang w:val="es-EC"/>
              </w:rPr>
            </w:pPr>
          </w:p>
        </w:tc>
      </w:tr>
      <w:tr w:rsidR="00931150" w:rsidRPr="00595C1A" w:rsidTr="00210CE6">
        <w:trPr>
          <w:trHeight w:val="300"/>
        </w:trPr>
        <w:tc>
          <w:tcPr>
            <w:tcW w:w="306" w:type="pct"/>
            <w:tcBorders>
              <w:top w:val="nil"/>
              <w:left w:val="single" w:sz="8" w:space="0" w:color="auto"/>
              <w:bottom w:val="single" w:sz="8" w:space="0" w:color="auto"/>
              <w:right w:val="single" w:sz="8" w:space="0" w:color="auto"/>
            </w:tcBorders>
            <w:shd w:val="clear" w:color="auto" w:fill="auto"/>
            <w:noWrap/>
            <w:vAlign w:val="center"/>
            <w:hideMark/>
          </w:tcPr>
          <w:p w:rsidR="00931150" w:rsidRPr="00595C1A" w:rsidRDefault="00931150" w:rsidP="00210CE6">
            <w:pPr>
              <w:jc w:val="center"/>
              <w:rPr>
                <w:rFonts w:ascii="Arial Narrow" w:hAnsi="Arial Narrow" w:cs="Arial"/>
                <w:sz w:val="20"/>
                <w:szCs w:val="20"/>
                <w:lang w:val="en-US"/>
              </w:rPr>
            </w:pPr>
            <w:r>
              <w:rPr>
                <w:rFonts w:ascii="Arial Narrow" w:hAnsi="Arial Narrow" w:cs="Arial"/>
                <w:sz w:val="20"/>
                <w:szCs w:val="20"/>
                <w:lang w:val="en-US"/>
              </w:rPr>
              <w:t>h</w:t>
            </w:r>
            <w:r w:rsidRPr="00595C1A">
              <w:rPr>
                <w:rFonts w:ascii="Arial Narrow" w:hAnsi="Arial Narrow" w:cs="Arial"/>
                <w:sz w:val="20"/>
                <w:szCs w:val="20"/>
                <w:lang w:val="en-US"/>
              </w:rPr>
              <w:t>.2</w:t>
            </w:r>
          </w:p>
        </w:tc>
        <w:tc>
          <w:tcPr>
            <w:tcW w:w="1788" w:type="pct"/>
            <w:tcBorders>
              <w:top w:val="nil"/>
              <w:left w:val="nil"/>
              <w:bottom w:val="single" w:sz="8" w:space="0" w:color="auto"/>
              <w:right w:val="nil"/>
            </w:tcBorders>
            <w:shd w:val="clear" w:color="auto" w:fill="auto"/>
            <w:noWrap/>
            <w:vAlign w:val="center"/>
            <w:hideMark/>
          </w:tcPr>
          <w:p w:rsidR="00931150" w:rsidRPr="00595C1A" w:rsidRDefault="00931150" w:rsidP="00210CE6">
            <w:pPr>
              <w:jc w:val="center"/>
              <w:rPr>
                <w:rFonts w:ascii="Arial Narrow" w:hAnsi="Arial Narrow" w:cs="Arial"/>
                <w:sz w:val="20"/>
                <w:szCs w:val="20"/>
              </w:rPr>
            </w:pPr>
            <w:r w:rsidRPr="00595C1A">
              <w:rPr>
                <w:rFonts w:ascii="Arial Narrow" w:hAnsi="Arial Narrow" w:cs="Arial"/>
                <w:sz w:val="20"/>
                <w:szCs w:val="20"/>
              </w:rPr>
              <w:t>Equipo de seguridad y control para niveles de acceso (ruteador - firewall)</w:t>
            </w:r>
          </w:p>
        </w:tc>
        <w:tc>
          <w:tcPr>
            <w:tcW w:w="959" w:type="pct"/>
            <w:tcBorders>
              <w:top w:val="nil"/>
              <w:left w:val="single" w:sz="8" w:space="0" w:color="auto"/>
              <w:bottom w:val="single" w:sz="8" w:space="0" w:color="auto"/>
              <w:right w:val="single" w:sz="8" w:space="0" w:color="auto"/>
            </w:tcBorders>
            <w:shd w:val="clear" w:color="auto" w:fill="auto"/>
            <w:vAlign w:val="center"/>
            <w:hideMark/>
          </w:tcPr>
          <w:p w:rsidR="00931150" w:rsidRPr="00595C1A" w:rsidRDefault="00931150" w:rsidP="00210CE6">
            <w:pPr>
              <w:jc w:val="center"/>
              <w:rPr>
                <w:rFonts w:ascii="Arial Narrow" w:hAnsi="Arial Narrow" w:cs="Arial"/>
                <w:sz w:val="20"/>
                <w:szCs w:val="20"/>
                <w:lang w:val="en-US"/>
              </w:rPr>
            </w:pPr>
            <w:r w:rsidRPr="00595C1A">
              <w:rPr>
                <w:rFonts w:ascii="Arial Narrow" w:hAnsi="Arial Narrow" w:cs="Arial"/>
                <w:sz w:val="20"/>
                <w:szCs w:val="20"/>
                <w:lang w:val="en-US"/>
              </w:rPr>
              <w:t>1</w:t>
            </w:r>
          </w:p>
        </w:tc>
        <w:tc>
          <w:tcPr>
            <w:tcW w:w="1947" w:type="pct"/>
            <w:tcBorders>
              <w:top w:val="nil"/>
              <w:left w:val="nil"/>
              <w:bottom w:val="single" w:sz="8" w:space="0" w:color="auto"/>
              <w:right w:val="single" w:sz="8" w:space="0" w:color="auto"/>
            </w:tcBorders>
            <w:shd w:val="clear" w:color="auto" w:fill="auto"/>
            <w:noWrap/>
            <w:vAlign w:val="center"/>
            <w:hideMark/>
          </w:tcPr>
          <w:p w:rsidR="00931150" w:rsidRPr="00595C1A" w:rsidRDefault="00931150" w:rsidP="00210CE6">
            <w:pPr>
              <w:jc w:val="center"/>
              <w:rPr>
                <w:rFonts w:ascii="Arial Narrow" w:hAnsi="Arial Narrow" w:cs="Arial"/>
                <w:sz w:val="20"/>
                <w:szCs w:val="20"/>
                <w:lang w:val="en-US"/>
              </w:rPr>
            </w:pPr>
          </w:p>
        </w:tc>
      </w:tr>
      <w:tr w:rsidR="00931150" w:rsidRPr="00595C1A" w:rsidTr="00210CE6">
        <w:trPr>
          <w:trHeight w:val="300"/>
        </w:trPr>
        <w:tc>
          <w:tcPr>
            <w:tcW w:w="306" w:type="pct"/>
            <w:tcBorders>
              <w:top w:val="nil"/>
              <w:left w:val="single" w:sz="8" w:space="0" w:color="auto"/>
              <w:bottom w:val="single" w:sz="8" w:space="0" w:color="auto"/>
              <w:right w:val="single" w:sz="8" w:space="0" w:color="auto"/>
            </w:tcBorders>
            <w:shd w:val="clear" w:color="auto" w:fill="auto"/>
            <w:noWrap/>
            <w:vAlign w:val="center"/>
            <w:hideMark/>
          </w:tcPr>
          <w:p w:rsidR="00931150" w:rsidRPr="00595C1A" w:rsidRDefault="00931150" w:rsidP="00210CE6">
            <w:pPr>
              <w:jc w:val="center"/>
              <w:rPr>
                <w:rFonts w:ascii="Arial Narrow" w:hAnsi="Arial Narrow" w:cs="Arial"/>
                <w:sz w:val="20"/>
                <w:szCs w:val="20"/>
                <w:lang w:val="en-US"/>
              </w:rPr>
            </w:pPr>
            <w:r>
              <w:rPr>
                <w:rFonts w:ascii="Arial Narrow" w:hAnsi="Arial Narrow" w:cs="Arial"/>
                <w:sz w:val="20"/>
                <w:szCs w:val="20"/>
                <w:lang w:val="en-US"/>
              </w:rPr>
              <w:t>h</w:t>
            </w:r>
            <w:r w:rsidRPr="00595C1A">
              <w:rPr>
                <w:rFonts w:ascii="Arial Narrow" w:hAnsi="Arial Narrow" w:cs="Arial"/>
                <w:sz w:val="20"/>
                <w:szCs w:val="20"/>
                <w:lang w:val="en-US"/>
              </w:rPr>
              <w:t>.3</w:t>
            </w:r>
          </w:p>
        </w:tc>
        <w:tc>
          <w:tcPr>
            <w:tcW w:w="1788" w:type="pct"/>
            <w:tcBorders>
              <w:top w:val="nil"/>
              <w:left w:val="nil"/>
              <w:bottom w:val="single" w:sz="8" w:space="0" w:color="auto"/>
              <w:right w:val="nil"/>
            </w:tcBorders>
            <w:shd w:val="clear" w:color="auto" w:fill="auto"/>
            <w:noWrap/>
            <w:vAlign w:val="center"/>
            <w:hideMark/>
          </w:tcPr>
          <w:p w:rsidR="00931150" w:rsidRPr="00595C1A" w:rsidRDefault="00931150" w:rsidP="00210CE6">
            <w:pPr>
              <w:jc w:val="center"/>
              <w:rPr>
                <w:rFonts w:ascii="Arial Narrow" w:hAnsi="Arial Narrow" w:cs="Arial"/>
                <w:sz w:val="20"/>
                <w:szCs w:val="20"/>
              </w:rPr>
            </w:pPr>
            <w:r w:rsidRPr="00595C1A">
              <w:rPr>
                <w:rFonts w:ascii="Arial Narrow" w:hAnsi="Arial Narrow" w:cs="Arial"/>
                <w:sz w:val="20"/>
                <w:szCs w:val="20"/>
              </w:rPr>
              <w:t xml:space="preserve">Integración de señales de las celdas y equipo primario con el switch generla de la subestación </w:t>
            </w:r>
          </w:p>
        </w:tc>
        <w:tc>
          <w:tcPr>
            <w:tcW w:w="959" w:type="pct"/>
            <w:tcBorders>
              <w:top w:val="nil"/>
              <w:left w:val="single" w:sz="8" w:space="0" w:color="auto"/>
              <w:bottom w:val="single" w:sz="8" w:space="0" w:color="auto"/>
              <w:right w:val="single" w:sz="8" w:space="0" w:color="auto"/>
            </w:tcBorders>
            <w:shd w:val="clear" w:color="auto" w:fill="auto"/>
            <w:vAlign w:val="center"/>
            <w:hideMark/>
          </w:tcPr>
          <w:p w:rsidR="00931150" w:rsidRPr="00595C1A" w:rsidRDefault="00931150" w:rsidP="00210CE6">
            <w:pPr>
              <w:jc w:val="center"/>
              <w:rPr>
                <w:rFonts w:ascii="Arial Narrow" w:hAnsi="Arial Narrow" w:cs="Arial"/>
                <w:sz w:val="20"/>
                <w:szCs w:val="20"/>
                <w:lang w:val="en-US"/>
              </w:rPr>
            </w:pPr>
            <w:r w:rsidRPr="00595C1A">
              <w:rPr>
                <w:rFonts w:ascii="Arial Narrow" w:hAnsi="Arial Narrow" w:cs="Arial"/>
                <w:sz w:val="20"/>
                <w:szCs w:val="20"/>
                <w:lang w:val="en-US"/>
              </w:rPr>
              <w:t>SI (Indicar)</w:t>
            </w:r>
          </w:p>
        </w:tc>
        <w:tc>
          <w:tcPr>
            <w:tcW w:w="1947" w:type="pct"/>
            <w:tcBorders>
              <w:top w:val="nil"/>
              <w:left w:val="nil"/>
              <w:bottom w:val="single" w:sz="8" w:space="0" w:color="auto"/>
              <w:right w:val="single" w:sz="8" w:space="0" w:color="auto"/>
            </w:tcBorders>
            <w:shd w:val="clear" w:color="auto" w:fill="auto"/>
            <w:noWrap/>
            <w:vAlign w:val="center"/>
            <w:hideMark/>
          </w:tcPr>
          <w:p w:rsidR="00931150" w:rsidRPr="00595C1A" w:rsidRDefault="00931150" w:rsidP="00210CE6">
            <w:pPr>
              <w:jc w:val="center"/>
              <w:rPr>
                <w:rFonts w:ascii="Arial Narrow" w:hAnsi="Arial Narrow" w:cs="Arial"/>
                <w:sz w:val="20"/>
                <w:szCs w:val="20"/>
                <w:lang w:val="en-US"/>
              </w:rPr>
            </w:pPr>
          </w:p>
        </w:tc>
      </w:tr>
      <w:tr w:rsidR="00931150" w:rsidRPr="00595C1A" w:rsidTr="00210CE6">
        <w:trPr>
          <w:trHeight w:val="552"/>
        </w:trPr>
        <w:tc>
          <w:tcPr>
            <w:tcW w:w="306" w:type="pct"/>
            <w:tcBorders>
              <w:top w:val="nil"/>
              <w:left w:val="single" w:sz="8" w:space="0" w:color="auto"/>
              <w:bottom w:val="single" w:sz="8" w:space="0" w:color="auto"/>
              <w:right w:val="single" w:sz="8" w:space="0" w:color="auto"/>
            </w:tcBorders>
            <w:shd w:val="clear" w:color="auto" w:fill="auto"/>
            <w:noWrap/>
            <w:vAlign w:val="center"/>
            <w:hideMark/>
          </w:tcPr>
          <w:p w:rsidR="00931150" w:rsidRPr="00595C1A" w:rsidRDefault="00931150" w:rsidP="00210CE6">
            <w:pPr>
              <w:jc w:val="center"/>
              <w:rPr>
                <w:rFonts w:ascii="Arial Narrow" w:hAnsi="Arial Narrow" w:cs="Arial"/>
                <w:sz w:val="20"/>
                <w:szCs w:val="20"/>
                <w:lang w:val="en-US"/>
              </w:rPr>
            </w:pPr>
            <w:r>
              <w:rPr>
                <w:rFonts w:ascii="Arial Narrow" w:hAnsi="Arial Narrow" w:cs="Arial"/>
                <w:sz w:val="20"/>
                <w:szCs w:val="20"/>
                <w:lang w:val="en-US"/>
              </w:rPr>
              <w:t>h</w:t>
            </w:r>
            <w:r w:rsidRPr="00595C1A">
              <w:rPr>
                <w:rFonts w:ascii="Arial Narrow" w:hAnsi="Arial Narrow" w:cs="Arial"/>
                <w:sz w:val="20"/>
                <w:szCs w:val="20"/>
                <w:lang w:val="en-US"/>
              </w:rPr>
              <w:t>.4</w:t>
            </w:r>
          </w:p>
        </w:tc>
        <w:tc>
          <w:tcPr>
            <w:tcW w:w="1788" w:type="pct"/>
            <w:tcBorders>
              <w:top w:val="nil"/>
              <w:left w:val="nil"/>
              <w:bottom w:val="single" w:sz="8" w:space="0" w:color="auto"/>
              <w:right w:val="nil"/>
            </w:tcBorders>
            <w:shd w:val="clear" w:color="auto" w:fill="auto"/>
            <w:vAlign w:val="center"/>
            <w:hideMark/>
          </w:tcPr>
          <w:p w:rsidR="00931150" w:rsidRPr="00595C1A" w:rsidRDefault="00931150" w:rsidP="00210CE6">
            <w:pPr>
              <w:jc w:val="center"/>
              <w:rPr>
                <w:rFonts w:ascii="Arial Narrow" w:hAnsi="Arial Narrow" w:cs="Arial"/>
                <w:sz w:val="20"/>
                <w:szCs w:val="20"/>
                <w:lang w:val="en-US"/>
              </w:rPr>
            </w:pPr>
            <w:r w:rsidRPr="00595C1A">
              <w:rPr>
                <w:rFonts w:ascii="Arial Narrow" w:hAnsi="Arial Narrow" w:cs="Arial"/>
                <w:sz w:val="20"/>
                <w:szCs w:val="20"/>
                <w:lang w:val="en-US"/>
              </w:rPr>
              <w:t>Red redundante</w:t>
            </w:r>
          </w:p>
        </w:tc>
        <w:tc>
          <w:tcPr>
            <w:tcW w:w="959" w:type="pct"/>
            <w:tcBorders>
              <w:top w:val="nil"/>
              <w:left w:val="single" w:sz="8" w:space="0" w:color="auto"/>
              <w:bottom w:val="single" w:sz="8" w:space="0" w:color="auto"/>
              <w:right w:val="single" w:sz="8" w:space="0" w:color="auto"/>
            </w:tcBorders>
            <w:shd w:val="clear" w:color="auto" w:fill="auto"/>
            <w:vAlign w:val="center"/>
            <w:hideMark/>
          </w:tcPr>
          <w:p w:rsidR="00931150" w:rsidRPr="00595C1A" w:rsidRDefault="00931150" w:rsidP="00210CE6">
            <w:pPr>
              <w:jc w:val="center"/>
              <w:rPr>
                <w:rFonts w:ascii="Arial Narrow" w:hAnsi="Arial Narrow" w:cs="Arial"/>
                <w:sz w:val="20"/>
                <w:szCs w:val="20"/>
                <w:lang w:val="en-US"/>
              </w:rPr>
            </w:pPr>
            <w:r w:rsidRPr="00595C1A">
              <w:rPr>
                <w:rFonts w:ascii="Arial Narrow" w:hAnsi="Arial Narrow" w:cs="Arial"/>
                <w:sz w:val="20"/>
                <w:szCs w:val="20"/>
                <w:lang w:val="en-US"/>
              </w:rPr>
              <w:t>SI (Indicar)</w:t>
            </w:r>
          </w:p>
        </w:tc>
        <w:tc>
          <w:tcPr>
            <w:tcW w:w="1947" w:type="pct"/>
            <w:tcBorders>
              <w:top w:val="nil"/>
              <w:left w:val="nil"/>
              <w:bottom w:val="single" w:sz="8" w:space="0" w:color="auto"/>
              <w:right w:val="single" w:sz="8" w:space="0" w:color="auto"/>
            </w:tcBorders>
            <w:shd w:val="clear" w:color="auto" w:fill="auto"/>
            <w:noWrap/>
            <w:vAlign w:val="center"/>
            <w:hideMark/>
          </w:tcPr>
          <w:p w:rsidR="00931150" w:rsidRPr="00595C1A" w:rsidRDefault="00931150" w:rsidP="00210CE6">
            <w:pPr>
              <w:jc w:val="center"/>
              <w:rPr>
                <w:rFonts w:ascii="Arial Narrow" w:hAnsi="Arial Narrow" w:cs="Arial"/>
                <w:sz w:val="20"/>
                <w:szCs w:val="20"/>
                <w:lang w:val="en-US"/>
              </w:rPr>
            </w:pPr>
          </w:p>
        </w:tc>
      </w:tr>
      <w:tr w:rsidR="00931150" w:rsidRPr="00595C1A" w:rsidTr="00210CE6">
        <w:trPr>
          <w:trHeight w:val="300"/>
        </w:trPr>
        <w:tc>
          <w:tcPr>
            <w:tcW w:w="306" w:type="pct"/>
            <w:tcBorders>
              <w:top w:val="nil"/>
              <w:left w:val="single" w:sz="8" w:space="0" w:color="auto"/>
              <w:bottom w:val="single" w:sz="8" w:space="0" w:color="auto"/>
              <w:right w:val="single" w:sz="8" w:space="0" w:color="auto"/>
            </w:tcBorders>
            <w:shd w:val="clear" w:color="auto" w:fill="auto"/>
            <w:noWrap/>
            <w:vAlign w:val="center"/>
            <w:hideMark/>
          </w:tcPr>
          <w:p w:rsidR="00931150" w:rsidRPr="00595C1A" w:rsidRDefault="00931150" w:rsidP="00210CE6">
            <w:pPr>
              <w:jc w:val="center"/>
              <w:rPr>
                <w:rFonts w:ascii="Arial Narrow" w:hAnsi="Arial Narrow" w:cs="Arial"/>
                <w:sz w:val="20"/>
                <w:szCs w:val="20"/>
                <w:lang w:val="en-US"/>
              </w:rPr>
            </w:pPr>
            <w:r>
              <w:rPr>
                <w:rFonts w:ascii="Arial Narrow" w:hAnsi="Arial Narrow" w:cs="Arial"/>
                <w:sz w:val="20"/>
                <w:szCs w:val="20"/>
                <w:lang w:val="en-US"/>
              </w:rPr>
              <w:t>h</w:t>
            </w:r>
            <w:r w:rsidRPr="00595C1A">
              <w:rPr>
                <w:rFonts w:ascii="Arial Narrow" w:hAnsi="Arial Narrow" w:cs="Arial"/>
                <w:sz w:val="20"/>
                <w:szCs w:val="20"/>
                <w:lang w:val="en-US"/>
              </w:rPr>
              <w:t>.5</w:t>
            </w:r>
          </w:p>
        </w:tc>
        <w:tc>
          <w:tcPr>
            <w:tcW w:w="1788" w:type="pct"/>
            <w:tcBorders>
              <w:top w:val="nil"/>
              <w:left w:val="nil"/>
              <w:bottom w:val="single" w:sz="8" w:space="0" w:color="auto"/>
              <w:right w:val="nil"/>
            </w:tcBorders>
            <w:shd w:val="clear" w:color="auto" w:fill="auto"/>
            <w:noWrap/>
            <w:vAlign w:val="center"/>
            <w:hideMark/>
          </w:tcPr>
          <w:p w:rsidR="00931150" w:rsidRPr="00595C1A" w:rsidRDefault="00931150" w:rsidP="00210CE6">
            <w:pPr>
              <w:jc w:val="center"/>
              <w:rPr>
                <w:rFonts w:ascii="Arial Narrow" w:hAnsi="Arial Narrow" w:cs="Arial"/>
                <w:sz w:val="20"/>
                <w:szCs w:val="20"/>
              </w:rPr>
            </w:pPr>
            <w:r w:rsidRPr="00595C1A">
              <w:rPr>
                <w:rFonts w:ascii="Arial Narrow" w:hAnsi="Arial Narrow" w:cs="Arial"/>
                <w:sz w:val="20"/>
                <w:szCs w:val="20"/>
              </w:rPr>
              <w:t>Sincronización de tiempo a través de GPS, IRIG-B</w:t>
            </w:r>
          </w:p>
        </w:tc>
        <w:tc>
          <w:tcPr>
            <w:tcW w:w="959" w:type="pct"/>
            <w:tcBorders>
              <w:top w:val="nil"/>
              <w:left w:val="single" w:sz="8" w:space="0" w:color="auto"/>
              <w:bottom w:val="single" w:sz="8" w:space="0" w:color="auto"/>
              <w:right w:val="single" w:sz="8" w:space="0" w:color="auto"/>
            </w:tcBorders>
            <w:shd w:val="clear" w:color="auto" w:fill="auto"/>
            <w:vAlign w:val="center"/>
            <w:hideMark/>
          </w:tcPr>
          <w:p w:rsidR="00931150" w:rsidRPr="00595C1A" w:rsidRDefault="00931150" w:rsidP="00210CE6">
            <w:pPr>
              <w:jc w:val="center"/>
              <w:rPr>
                <w:rFonts w:ascii="Arial Narrow" w:hAnsi="Arial Narrow" w:cs="Arial"/>
                <w:sz w:val="20"/>
                <w:szCs w:val="20"/>
                <w:lang w:val="en-US"/>
              </w:rPr>
            </w:pPr>
            <w:r w:rsidRPr="00595C1A">
              <w:rPr>
                <w:rFonts w:ascii="Arial Narrow" w:hAnsi="Arial Narrow" w:cs="Arial"/>
                <w:sz w:val="20"/>
                <w:szCs w:val="20"/>
                <w:lang w:val="en-US"/>
              </w:rPr>
              <w:t>SI (Indicar)</w:t>
            </w:r>
          </w:p>
        </w:tc>
        <w:tc>
          <w:tcPr>
            <w:tcW w:w="1947" w:type="pct"/>
            <w:tcBorders>
              <w:top w:val="nil"/>
              <w:left w:val="nil"/>
              <w:bottom w:val="single" w:sz="8" w:space="0" w:color="auto"/>
              <w:right w:val="single" w:sz="8" w:space="0" w:color="auto"/>
            </w:tcBorders>
            <w:shd w:val="clear" w:color="auto" w:fill="auto"/>
            <w:noWrap/>
            <w:vAlign w:val="center"/>
            <w:hideMark/>
          </w:tcPr>
          <w:p w:rsidR="00931150" w:rsidRPr="00595C1A" w:rsidRDefault="00931150" w:rsidP="00210CE6">
            <w:pPr>
              <w:jc w:val="center"/>
              <w:rPr>
                <w:rFonts w:ascii="Arial Narrow" w:hAnsi="Arial Narrow" w:cs="Arial"/>
                <w:sz w:val="20"/>
                <w:szCs w:val="20"/>
                <w:lang w:val="en-US"/>
              </w:rPr>
            </w:pPr>
          </w:p>
        </w:tc>
      </w:tr>
    </w:tbl>
    <w:p w:rsidR="00393035" w:rsidRDefault="00393035" w:rsidP="0039647F">
      <w:pPr>
        <w:rPr>
          <w:rFonts w:ascii="Swis721 LtCn BT" w:hAnsi="Swis721 LtCn BT" w:cs="Arial"/>
          <w:b/>
          <w:sz w:val="18"/>
          <w:szCs w:val="18"/>
          <w:lang w:eastAsia="hi-IN" w:bidi="hi-IN"/>
        </w:rPr>
      </w:pPr>
    </w:p>
    <w:p w:rsidR="00393035" w:rsidRDefault="00393035" w:rsidP="0039647F">
      <w:pPr>
        <w:rPr>
          <w:rFonts w:ascii="Swis721 LtCn BT" w:hAnsi="Swis721 LtCn BT" w:cs="Arial"/>
          <w:b/>
          <w:sz w:val="18"/>
          <w:szCs w:val="18"/>
          <w:lang w:eastAsia="hi-IN" w:bidi="hi-IN"/>
        </w:rPr>
      </w:pPr>
    </w:p>
    <w:p w:rsidR="00393035" w:rsidRDefault="00393035" w:rsidP="0039647F">
      <w:pPr>
        <w:rPr>
          <w:rFonts w:ascii="Swis721 LtCn BT" w:hAnsi="Swis721 LtCn BT" w:cs="Arial"/>
          <w:b/>
          <w:sz w:val="18"/>
          <w:szCs w:val="18"/>
          <w:lang w:eastAsia="hi-IN" w:bidi="hi-IN"/>
        </w:rPr>
      </w:pPr>
    </w:p>
    <w:p w:rsidR="00393035" w:rsidRDefault="00393035" w:rsidP="0039647F">
      <w:pPr>
        <w:rPr>
          <w:rFonts w:ascii="Swis721 LtCn BT" w:hAnsi="Swis721 LtCn BT" w:cs="Arial"/>
          <w:b/>
          <w:sz w:val="18"/>
          <w:szCs w:val="18"/>
          <w:lang w:eastAsia="hi-IN" w:bidi="hi-IN"/>
        </w:rPr>
      </w:pPr>
    </w:p>
    <w:p w:rsidR="00393035" w:rsidRDefault="00393035" w:rsidP="0039647F">
      <w:pPr>
        <w:rPr>
          <w:rFonts w:ascii="Swis721 LtCn BT" w:hAnsi="Swis721 LtCn BT" w:cs="Arial"/>
          <w:b/>
          <w:sz w:val="18"/>
          <w:szCs w:val="18"/>
          <w:lang w:eastAsia="hi-IN" w:bidi="hi-IN"/>
        </w:rPr>
      </w:pPr>
    </w:p>
    <w:p w:rsidR="00393035" w:rsidRPr="00FA3C5C" w:rsidRDefault="00393035" w:rsidP="0039647F">
      <w:pPr>
        <w:rPr>
          <w:rFonts w:ascii="Swis721 LtCn BT" w:hAnsi="Swis721 LtCn BT" w:cs="Arial"/>
          <w:b/>
          <w:sz w:val="18"/>
          <w:szCs w:val="18"/>
          <w:lang w:eastAsia="hi-IN" w:bidi="hi-IN"/>
        </w:rPr>
      </w:pPr>
    </w:p>
    <w:p w:rsidR="0039647F" w:rsidRPr="00FA3C5C" w:rsidRDefault="0039647F" w:rsidP="0039647F">
      <w:pPr>
        <w:suppressAutoHyphens/>
        <w:ind w:left="15" w:right="45"/>
        <w:jc w:val="center"/>
        <w:rPr>
          <w:rFonts w:ascii="Swis721 LtCn BT" w:hAnsi="Swis721 LtCn BT" w:cs="Arial"/>
          <w:b/>
          <w:bCs/>
          <w:sz w:val="18"/>
          <w:szCs w:val="18"/>
        </w:rPr>
      </w:pPr>
      <w:r>
        <w:rPr>
          <w:rFonts w:ascii="Swis721 LtCn BT" w:hAnsi="Swis721 LtCn BT" w:cs="Arial"/>
          <w:b/>
          <w:bCs/>
          <w:sz w:val="18"/>
          <w:szCs w:val="18"/>
        </w:rPr>
        <w:t>ITEM</w:t>
      </w:r>
      <w:r w:rsidR="00730F4F">
        <w:rPr>
          <w:rFonts w:ascii="Swis721 LtCn BT" w:hAnsi="Swis721 LtCn BT" w:cs="Arial"/>
          <w:b/>
          <w:bCs/>
          <w:sz w:val="18"/>
          <w:szCs w:val="18"/>
        </w:rPr>
        <w:t xml:space="preserve"> 1.</w:t>
      </w:r>
      <w:r>
        <w:rPr>
          <w:rFonts w:ascii="Swis721 LtCn BT" w:hAnsi="Swis721 LtCn BT" w:cs="Arial"/>
          <w:b/>
          <w:bCs/>
          <w:sz w:val="18"/>
          <w:szCs w:val="18"/>
        </w:rPr>
        <w:t xml:space="preserve">5.1 </w:t>
      </w:r>
      <w:r w:rsidRPr="00FA3C5C">
        <w:rPr>
          <w:rFonts w:ascii="Swis721 LtCn BT" w:hAnsi="Swis721 LtCn BT" w:cs="Arial"/>
          <w:b/>
          <w:bCs/>
          <w:sz w:val="18"/>
          <w:szCs w:val="18"/>
        </w:rPr>
        <w:t xml:space="preserve">RELÉ DE SOBRECORRIENTE DIRECCIONAL </w:t>
      </w:r>
    </w:p>
    <w:p w:rsidR="0039647F" w:rsidRPr="00FA3C5C" w:rsidRDefault="0039647F" w:rsidP="0039647F">
      <w:pPr>
        <w:suppressAutoHyphens/>
        <w:ind w:left="15" w:right="45"/>
        <w:jc w:val="center"/>
        <w:rPr>
          <w:rFonts w:ascii="Swis721 LtCn BT" w:hAnsi="Swis721 LtCn BT" w:cs="Arial"/>
          <w:b/>
          <w:bCs/>
          <w:sz w:val="18"/>
          <w:szCs w:val="18"/>
        </w:rPr>
      </w:pPr>
      <w:r w:rsidRPr="00FA3C5C">
        <w:rPr>
          <w:rFonts w:ascii="Swis721 LtCn BT" w:hAnsi="Swis721 LtCn BT" w:cs="Arial"/>
          <w:b/>
          <w:bCs/>
          <w:sz w:val="18"/>
          <w:szCs w:val="18"/>
        </w:rPr>
        <w:t xml:space="preserve">PRINCIPAL Y RESPALDO PARA LÍNEA DE SUBTRANSMISIÓN Y </w:t>
      </w:r>
    </w:p>
    <w:p w:rsidR="0039647F" w:rsidRPr="00FA3C5C" w:rsidRDefault="0039647F" w:rsidP="0039647F">
      <w:pPr>
        <w:suppressAutoHyphens/>
        <w:ind w:left="15" w:right="45"/>
        <w:jc w:val="center"/>
        <w:rPr>
          <w:rFonts w:ascii="Swis721 LtCn BT" w:hAnsi="Swis721 LtCn BT"/>
          <w:b/>
          <w:sz w:val="18"/>
          <w:szCs w:val="18"/>
          <w:lang w:eastAsia="hi-IN" w:bidi="hi-IN"/>
        </w:rPr>
      </w:pPr>
      <w:r w:rsidRPr="00FA3C5C">
        <w:rPr>
          <w:rFonts w:ascii="Swis721 LtCn BT" w:hAnsi="Swis721 LtCn BT" w:cs="Arial"/>
          <w:b/>
          <w:bCs/>
          <w:sz w:val="18"/>
          <w:szCs w:val="18"/>
        </w:rPr>
        <w:t>RESPALDO PARA TRANSFORMADORES DE DOS Y TRES DEVANADOS</w:t>
      </w:r>
    </w:p>
    <w:tbl>
      <w:tblPr>
        <w:tblW w:w="4367" w:type="pct"/>
        <w:jc w:val="center"/>
        <w:tblCellMar>
          <w:left w:w="70" w:type="dxa"/>
          <w:right w:w="70" w:type="dxa"/>
        </w:tblCellMar>
        <w:tblLook w:val="0000"/>
      </w:tblPr>
      <w:tblGrid>
        <w:gridCol w:w="2515"/>
        <w:gridCol w:w="3502"/>
        <w:gridCol w:w="1533"/>
      </w:tblGrid>
      <w:tr w:rsidR="0039647F" w:rsidRPr="00FA3C5C" w:rsidTr="00452404">
        <w:trPr>
          <w:jc w:val="center"/>
        </w:trPr>
        <w:tc>
          <w:tcPr>
            <w:tcW w:w="1666"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jc w:val="center"/>
              <w:rPr>
                <w:rFonts w:ascii="Swis721 LtCn BT" w:hAnsi="Swis721 LtCn BT"/>
                <w:b/>
                <w:bCs/>
                <w:sz w:val="18"/>
                <w:szCs w:val="18"/>
              </w:rPr>
            </w:pPr>
            <w:r w:rsidRPr="00FA3C5C">
              <w:rPr>
                <w:rFonts w:ascii="Swis721 LtCn BT" w:hAnsi="Swis721 LtCn BT"/>
                <w:b/>
                <w:bCs/>
                <w:sz w:val="18"/>
                <w:szCs w:val="18"/>
              </w:rPr>
              <w:t>CARACTERÍSTICAS TÉCNICAS</w:t>
            </w: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C41B3F">
            <w:pPr>
              <w:pStyle w:val="Textoindependiente31"/>
              <w:snapToGrid w:val="0"/>
              <w:jc w:val="center"/>
              <w:rPr>
                <w:rFonts w:ascii="Swis721 LtCn BT" w:hAnsi="Swis721 LtCn BT"/>
                <w:b/>
                <w:bCs/>
                <w:sz w:val="18"/>
                <w:szCs w:val="18"/>
              </w:rPr>
            </w:pPr>
            <w:r w:rsidRPr="00FA3C5C">
              <w:rPr>
                <w:rFonts w:ascii="Swis721 LtCn BT" w:hAnsi="Swis721 LtCn BT"/>
                <w:b/>
                <w:bCs/>
                <w:sz w:val="18"/>
                <w:szCs w:val="18"/>
              </w:rPr>
              <w:t xml:space="preserve">ESPECIFICACIONES  </w:t>
            </w:r>
            <w:r w:rsidR="00C41B3F">
              <w:rPr>
                <w:rFonts w:ascii="Swis721 LtCn BT" w:hAnsi="Swis721 LtCn BT"/>
                <w:b/>
                <w:bCs/>
                <w:sz w:val="18"/>
                <w:szCs w:val="18"/>
              </w:rPr>
              <w:t>CNEL</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jc w:val="center"/>
              <w:rPr>
                <w:rFonts w:ascii="Swis721 LtCn BT" w:hAnsi="Swis721 LtCn BT"/>
                <w:b/>
                <w:bCs/>
                <w:sz w:val="18"/>
                <w:szCs w:val="18"/>
              </w:rPr>
            </w:pPr>
            <w:r w:rsidRPr="00FA3C5C">
              <w:rPr>
                <w:rFonts w:ascii="Swis721 LtCn BT" w:hAnsi="Swis721 LtCn BT"/>
                <w:b/>
                <w:bCs/>
                <w:sz w:val="18"/>
                <w:szCs w:val="18"/>
              </w:rPr>
              <w:t>ESPECIFICACIÓN OFERTADA</w:t>
            </w:r>
          </w:p>
        </w:tc>
      </w:tr>
      <w:tr w:rsidR="0039647F" w:rsidRPr="00FA3C5C" w:rsidTr="00452404">
        <w:trPr>
          <w:jc w:val="center"/>
        </w:trPr>
        <w:tc>
          <w:tcPr>
            <w:tcW w:w="1666"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snapToGrid w:val="0"/>
              <w:rPr>
                <w:rFonts w:ascii="Swis721 LtCn BT" w:hAnsi="Swis721 LtCn BT"/>
                <w:sz w:val="18"/>
                <w:szCs w:val="18"/>
              </w:rPr>
            </w:pPr>
            <w:r w:rsidRPr="00FA3C5C">
              <w:rPr>
                <w:rFonts w:ascii="Swis721 LtCn BT" w:hAnsi="Swis721 LtCn BT"/>
                <w:sz w:val="18"/>
                <w:szCs w:val="18"/>
              </w:rPr>
              <w:t>Cantidad</w:t>
            </w: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snapToGrid w:val="0"/>
              <w:jc w:val="center"/>
              <w:rPr>
                <w:rFonts w:ascii="Swis721 LtCn BT" w:hAnsi="Swis721 LtCn BT"/>
                <w:sz w:val="18"/>
                <w:szCs w:val="18"/>
              </w:rPr>
            </w:pPr>
            <w:r w:rsidRPr="00FA3C5C">
              <w:rPr>
                <w:rFonts w:ascii="Swis721 LtCn BT" w:hAnsi="Swis721 LtCn BT"/>
                <w:sz w:val="18"/>
                <w:szCs w:val="18"/>
              </w:rPr>
              <w:t xml:space="preserve">2 (DOS) </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snapToGrid w:val="0"/>
              <w:jc w:val="center"/>
              <w:rPr>
                <w:rFonts w:ascii="Swis721 LtCn BT" w:hAnsi="Swis721 LtCn BT"/>
                <w:sz w:val="18"/>
                <w:szCs w:val="18"/>
              </w:rPr>
            </w:pPr>
          </w:p>
        </w:tc>
      </w:tr>
      <w:tr w:rsidR="0039647F" w:rsidRPr="00FA3C5C" w:rsidTr="00452404">
        <w:trPr>
          <w:jc w:val="center"/>
        </w:trPr>
        <w:tc>
          <w:tcPr>
            <w:tcW w:w="1666"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snapToGrid w:val="0"/>
              <w:rPr>
                <w:rFonts w:ascii="Swis721 LtCn BT" w:hAnsi="Swis721 LtCn BT"/>
                <w:sz w:val="18"/>
                <w:szCs w:val="18"/>
              </w:rPr>
            </w:pPr>
            <w:r w:rsidRPr="00FA3C5C">
              <w:rPr>
                <w:rFonts w:ascii="Swis721 LtCn BT" w:hAnsi="Swis721 LtCn BT"/>
                <w:sz w:val="18"/>
                <w:szCs w:val="18"/>
              </w:rPr>
              <w:t>Marca</w:t>
            </w: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snapToGrid w:val="0"/>
              <w:jc w:val="center"/>
              <w:rPr>
                <w:rFonts w:ascii="Swis721 LtCn BT" w:hAnsi="Swis721 LtCn BT"/>
                <w:sz w:val="18"/>
                <w:szCs w:val="18"/>
              </w:rPr>
            </w:pPr>
            <w:r w:rsidRPr="00FA3C5C">
              <w:rPr>
                <w:rFonts w:ascii="Swis721 LtCn BT" w:hAnsi="Swis721 LtCn BT"/>
                <w:sz w:val="18"/>
                <w:szCs w:val="18"/>
              </w:rPr>
              <w:t>Indicar</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snapToGrid w:val="0"/>
              <w:jc w:val="center"/>
              <w:rPr>
                <w:rFonts w:ascii="Swis721 LtCn BT" w:hAnsi="Swis721 LtCn BT"/>
                <w:sz w:val="18"/>
                <w:szCs w:val="18"/>
              </w:rPr>
            </w:pPr>
          </w:p>
        </w:tc>
      </w:tr>
      <w:tr w:rsidR="0039647F" w:rsidRPr="00FA3C5C" w:rsidTr="00452404">
        <w:trPr>
          <w:jc w:val="center"/>
        </w:trPr>
        <w:tc>
          <w:tcPr>
            <w:tcW w:w="1666"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snapToGrid w:val="0"/>
              <w:rPr>
                <w:rFonts w:ascii="Swis721 LtCn BT" w:hAnsi="Swis721 LtCn BT"/>
                <w:sz w:val="18"/>
                <w:szCs w:val="18"/>
              </w:rPr>
            </w:pPr>
            <w:r w:rsidRPr="00FA3C5C">
              <w:rPr>
                <w:rFonts w:ascii="Swis721 LtCn BT" w:hAnsi="Swis721 LtCn BT"/>
                <w:sz w:val="18"/>
                <w:szCs w:val="18"/>
              </w:rPr>
              <w:t>Modelo</w:t>
            </w: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jc w:val="center"/>
              <w:rPr>
                <w:rFonts w:ascii="Swis721 LtCn BT" w:hAnsi="Swis721 LtCn BT"/>
                <w:sz w:val="18"/>
                <w:szCs w:val="18"/>
              </w:rPr>
            </w:pPr>
            <w:r w:rsidRPr="00FA3C5C">
              <w:rPr>
                <w:rFonts w:ascii="Swis721 LtCn BT" w:hAnsi="Swis721 LtCn BT"/>
                <w:sz w:val="18"/>
                <w:szCs w:val="18"/>
              </w:rPr>
              <w:t>Indicar</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snapToGrid w:val="0"/>
              <w:jc w:val="center"/>
              <w:rPr>
                <w:rFonts w:ascii="Swis721 LtCn BT" w:hAnsi="Swis721 LtCn BT"/>
                <w:sz w:val="18"/>
                <w:szCs w:val="18"/>
              </w:rPr>
            </w:pPr>
          </w:p>
        </w:tc>
      </w:tr>
      <w:tr w:rsidR="0039647F" w:rsidRPr="00FA3C5C" w:rsidTr="00452404">
        <w:trPr>
          <w:jc w:val="center"/>
        </w:trPr>
        <w:tc>
          <w:tcPr>
            <w:tcW w:w="1666"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snapToGrid w:val="0"/>
              <w:rPr>
                <w:rFonts w:ascii="Swis721 LtCn BT" w:hAnsi="Swis721 LtCn BT"/>
                <w:sz w:val="18"/>
                <w:szCs w:val="18"/>
              </w:rPr>
            </w:pPr>
            <w:r w:rsidRPr="00FA3C5C">
              <w:rPr>
                <w:rFonts w:ascii="Swis721 LtCn BT" w:hAnsi="Swis721 LtCn BT"/>
                <w:sz w:val="18"/>
                <w:szCs w:val="18"/>
              </w:rPr>
              <w:t>País de origen</w:t>
            </w: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jc w:val="center"/>
              <w:rPr>
                <w:rFonts w:ascii="Swis721 LtCn BT" w:hAnsi="Swis721 LtCn BT"/>
                <w:sz w:val="18"/>
                <w:szCs w:val="18"/>
              </w:rPr>
            </w:pPr>
            <w:r w:rsidRPr="00FA3C5C">
              <w:rPr>
                <w:rFonts w:ascii="Swis721 LtCn BT" w:hAnsi="Swis721 LtCn BT"/>
                <w:sz w:val="18"/>
                <w:szCs w:val="18"/>
              </w:rPr>
              <w:t>Indicar</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snapToGrid w:val="0"/>
              <w:jc w:val="center"/>
              <w:rPr>
                <w:rFonts w:ascii="Swis721 LtCn BT" w:hAnsi="Swis721 LtCn BT"/>
                <w:sz w:val="18"/>
                <w:szCs w:val="18"/>
              </w:rPr>
            </w:pPr>
          </w:p>
        </w:tc>
      </w:tr>
      <w:tr w:rsidR="0039647F" w:rsidRPr="00FA3C5C" w:rsidTr="00452404">
        <w:trPr>
          <w:jc w:val="center"/>
        </w:trPr>
        <w:tc>
          <w:tcPr>
            <w:tcW w:w="1666"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snapToGrid w:val="0"/>
              <w:rPr>
                <w:rFonts w:ascii="Swis721 LtCn BT" w:hAnsi="Swis721 LtCn BT"/>
                <w:sz w:val="18"/>
                <w:szCs w:val="18"/>
              </w:rPr>
            </w:pPr>
            <w:r w:rsidRPr="00FA3C5C">
              <w:rPr>
                <w:rFonts w:ascii="Swis721 LtCn BT" w:hAnsi="Swis721 LtCn BT"/>
                <w:sz w:val="18"/>
                <w:szCs w:val="18"/>
              </w:rPr>
              <w:t>Año de fabricación</w:t>
            </w: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snapToGrid w:val="0"/>
              <w:jc w:val="center"/>
              <w:rPr>
                <w:rFonts w:ascii="Swis721 LtCn BT" w:hAnsi="Swis721 LtCn BT"/>
                <w:sz w:val="18"/>
                <w:szCs w:val="18"/>
              </w:rPr>
            </w:pPr>
            <w:r w:rsidRPr="00FA3C5C">
              <w:rPr>
                <w:rFonts w:ascii="Swis721 LtCn BT" w:hAnsi="Swis721 LtCn BT"/>
                <w:sz w:val="18"/>
                <w:szCs w:val="18"/>
              </w:rPr>
              <w:t>2014</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snapToGrid w:val="0"/>
              <w:jc w:val="center"/>
              <w:rPr>
                <w:rFonts w:ascii="Swis721 LtCn BT" w:hAnsi="Swis721 LtCn BT"/>
                <w:sz w:val="18"/>
                <w:szCs w:val="18"/>
              </w:rPr>
            </w:pPr>
          </w:p>
        </w:tc>
      </w:tr>
      <w:tr w:rsidR="0039647F" w:rsidRPr="00FA3C5C" w:rsidTr="00452404">
        <w:trPr>
          <w:jc w:val="center"/>
        </w:trPr>
        <w:tc>
          <w:tcPr>
            <w:tcW w:w="1666" w:type="pct"/>
            <w:vMerge w:val="restar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Especificación general</w:t>
            </w: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Relé de sobrecorriente</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snapToGrid w:val="0"/>
              <w:spacing w:before="40"/>
              <w:rPr>
                <w:rFonts w:ascii="Swis721 LtCn BT" w:hAnsi="Swis721 LtCn BT"/>
                <w:sz w:val="18"/>
                <w:szCs w:val="18"/>
                <w:highlight w:val="yellow"/>
              </w:rPr>
            </w:pPr>
            <w:r w:rsidRPr="00FA3C5C">
              <w:rPr>
                <w:rFonts w:ascii="Swis721 LtCn BT" w:hAnsi="Swis721 LtCn BT"/>
                <w:sz w:val="18"/>
                <w:szCs w:val="18"/>
              </w:rPr>
              <w:t>Protección  de sobrecorriente no direccional de fase y tierra , temporizada e instantánea, con tipo de curva configurable según norma ANSI e IEC</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snapToGrid w:val="0"/>
              <w:spacing w:before="40"/>
              <w:rPr>
                <w:rFonts w:ascii="Swis721 LtCn BT" w:hAnsi="Swis721 LtCn BT"/>
                <w:sz w:val="18"/>
                <w:szCs w:val="18"/>
                <w:highlight w:val="yellow"/>
              </w:rPr>
            </w:pPr>
            <w:r w:rsidRPr="00FA3C5C">
              <w:rPr>
                <w:rFonts w:ascii="Swis721 LtCn BT" w:hAnsi="Swis721 LtCn BT"/>
                <w:sz w:val="18"/>
                <w:szCs w:val="18"/>
              </w:rPr>
              <w:t xml:space="preserve">Protección  de sobrecorriente direccional de fase y </w:t>
            </w:r>
            <w:r w:rsidRPr="00FA3C5C">
              <w:rPr>
                <w:rFonts w:ascii="Swis721 LtCn BT" w:hAnsi="Swis721 LtCn BT"/>
                <w:sz w:val="18"/>
                <w:szCs w:val="18"/>
              </w:rPr>
              <w:lastRenderedPageBreak/>
              <w:t xml:space="preserve">tierra , </w:t>
            </w:r>
            <w:r w:rsidRPr="00FA3C5C">
              <w:rPr>
                <w:rFonts w:ascii="Swis721 LtCn BT" w:hAnsi="Swis721 LtCn BT"/>
                <w:sz w:val="18"/>
                <w:szCs w:val="18"/>
                <w:lang w:val="pt-BR"/>
              </w:rPr>
              <w:t>com posibilidad de selección FORWARD o REVERSE</w:t>
            </w:r>
            <w:r w:rsidRPr="00FA3C5C">
              <w:rPr>
                <w:rFonts w:ascii="Swis721 LtCn BT" w:hAnsi="Swis721 LtCn BT"/>
                <w:sz w:val="18"/>
                <w:szCs w:val="18"/>
              </w:rPr>
              <w:t xml:space="preserve"> temporizada e instantánea, con tipo de curva configurable según norma ANSI e IEC</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39647F">
            <w:pPr>
              <w:numPr>
                <w:ilvl w:val="0"/>
                <w:numId w:val="97"/>
              </w:numPr>
              <w:jc w:val="both"/>
              <w:rPr>
                <w:rFonts w:ascii="Swis721 LtCn BT" w:hAnsi="Swis721 LtCn BT"/>
                <w:sz w:val="18"/>
                <w:szCs w:val="18"/>
              </w:rPr>
            </w:pPr>
            <w:r w:rsidRPr="00FA3C5C">
              <w:rPr>
                <w:rFonts w:ascii="Swis721 LtCn BT" w:hAnsi="Swis721 LtCn BT"/>
                <w:sz w:val="18"/>
                <w:szCs w:val="18"/>
              </w:rPr>
              <w:t>Tap de 0.50 a 10 A en pasos de 0.01</w:t>
            </w:r>
          </w:p>
          <w:p w:rsidR="0039647F" w:rsidRPr="00FA3C5C" w:rsidRDefault="0039647F" w:rsidP="0039647F">
            <w:pPr>
              <w:numPr>
                <w:ilvl w:val="0"/>
                <w:numId w:val="97"/>
              </w:numPr>
              <w:jc w:val="both"/>
              <w:rPr>
                <w:rFonts w:ascii="Swis721 LtCn BT" w:hAnsi="Swis721 LtCn BT"/>
                <w:sz w:val="18"/>
                <w:szCs w:val="18"/>
              </w:rPr>
            </w:pPr>
            <w:r w:rsidRPr="00FA3C5C">
              <w:rPr>
                <w:rFonts w:ascii="Swis721 LtCn BT" w:hAnsi="Swis721 LtCn BT"/>
                <w:sz w:val="18"/>
                <w:szCs w:val="18"/>
              </w:rPr>
              <w:t xml:space="preserve">Dial  de 0.50  a 15 en pasos de 0.01 </w:t>
            </w:r>
          </w:p>
          <w:p w:rsidR="0039647F" w:rsidRPr="00FA3C5C" w:rsidRDefault="0039647F" w:rsidP="0039647F">
            <w:pPr>
              <w:numPr>
                <w:ilvl w:val="0"/>
                <w:numId w:val="97"/>
              </w:numPr>
              <w:jc w:val="both"/>
              <w:rPr>
                <w:rFonts w:ascii="Swis721 LtCn BT" w:hAnsi="Swis721 LtCn BT"/>
                <w:sz w:val="18"/>
                <w:szCs w:val="18"/>
              </w:rPr>
            </w:pPr>
            <w:r w:rsidRPr="00FA3C5C">
              <w:rPr>
                <w:rFonts w:ascii="Swis721 LtCn BT" w:hAnsi="Swis721 LtCn BT"/>
                <w:sz w:val="18"/>
                <w:szCs w:val="18"/>
              </w:rPr>
              <w:t>Unidad instantánea tap 0.50 a 100</w:t>
            </w:r>
          </w:p>
          <w:p w:rsidR="0039647F" w:rsidRPr="00FA3C5C" w:rsidRDefault="0039647F" w:rsidP="0039647F">
            <w:pPr>
              <w:pStyle w:val="Textoindependiente31"/>
              <w:widowControl/>
              <w:numPr>
                <w:ilvl w:val="0"/>
                <w:numId w:val="97"/>
              </w:numPr>
              <w:suppressAutoHyphens w:val="0"/>
              <w:overflowPunct/>
              <w:autoSpaceDE/>
              <w:snapToGrid w:val="0"/>
              <w:jc w:val="left"/>
              <w:rPr>
                <w:rFonts w:ascii="Swis721 LtCn BT" w:hAnsi="Swis721 LtCn BT"/>
                <w:sz w:val="18"/>
                <w:szCs w:val="18"/>
              </w:rPr>
            </w:pPr>
            <w:r w:rsidRPr="00FA3C5C">
              <w:rPr>
                <w:rFonts w:ascii="Swis721 LtCn BT" w:hAnsi="Swis721 LtCn BT"/>
                <w:sz w:val="18"/>
                <w:szCs w:val="18"/>
              </w:rPr>
              <w:t>Tiempo de retardo para tiempo definido de 0.00 a 50.00 segundos en pasos de 0.01 seg</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Tipo IED</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Tecnología numérica</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Opciones de protección, medición, control</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Medición corriente: fase, neutro, ángulo, secuencia positiva, secuencia negativa, secuencia cero</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Medición voltaje: fase, línea, ángulo, secuencia positiva, secuencia negativa, secuencia cero</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Medición potencia activa, potencia reactiva, potencia aparente, factor de potencia, frecuencia</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Despliegue de medidas en tiempo real</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Memoria no volátil</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Montaje tipo panel en tablero</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Autochequeo y autodiagnóstico</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Contacto de vida</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Indicación luminosa de falla interna</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Pantalla LCD:</w:t>
            </w:r>
          </w:p>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 Para visualizar medidas, ajustes y alarmas</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LEDs de indicación parametrizables: 6 mínimo</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Voltaje nominal</w:t>
            </w: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snapToGrid w:val="0"/>
              <w:spacing w:before="40"/>
              <w:rPr>
                <w:rFonts w:ascii="Swis721 LtCn BT" w:hAnsi="Swis721 LtCn BT"/>
                <w:sz w:val="18"/>
                <w:szCs w:val="18"/>
              </w:rPr>
            </w:pPr>
            <w:r w:rsidRPr="00FA3C5C">
              <w:rPr>
                <w:rFonts w:ascii="Swis721 LtCn BT" w:hAnsi="Swis721 LtCn BT"/>
                <w:sz w:val="18"/>
                <w:szCs w:val="18"/>
              </w:rPr>
              <w:t>115 V ac fase-fase</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snapToGrid w:val="0"/>
              <w:spacing w:before="40"/>
              <w:rPr>
                <w:rFonts w:ascii="Swis721 LtCn BT" w:hAnsi="Swis721 LtCn BT"/>
                <w:sz w:val="18"/>
                <w:szCs w:val="18"/>
              </w:rPr>
            </w:pPr>
          </w:p>
        </w:tc>
      </w:tr>
      <w:tr w:rsidR="0039647F" w:rsidRPr="00FA3C5C" w:rsidTr="00452404">
        <w:trPr>
          <w:jc w:val="center"/>
        </w:trPr>
        <w:tc>
          <w:tcPr>
            <w:tcW w:w="1666"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Corriente nominal</w:t>
            </w: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snapToGrid w:val="0"/>
              <w:spacing w:before="40"/>
              <w:rPr>
                <w:rFonts w:ascii="Swis721 LtCn BT" w:hAnsi="Swis721 LtCn BT"/>
                <w:sz w:val="18"/>
                <w:szCs w:val="18"/>
              </w:rPr>
            </w:pPr>
            <w:r w:rsidRPr="00FA3C5C">
              <w:rPr>
                <w:rFonts w:ascii="Swis721 LtCn BT" w:hAnsi="Swis721 LtCn BT"/>
                <w:sz w:val="18"/>
                <w:szCs w:val="18"/>
              </w:rPr>
              <w:t>5 A ac</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snapToGrid w:val="0"/>
              <w:spacing w:before="40"/>
              <w:rPr>
                <w:rFonts w:ascii="Swis721 LtCn BT" w:hAnsi="Swis721 LtCn BT"/>
                <w:sz w:val="18"/>
                <w:szCs w:val="18"/>
              </w:rPr>
            </w:pPr>
          </w:p>
        </w:tc>
      </w:tr>
      <w:tr w:rsidR="0039647F" w:rsidRPr="00FA3C5C" w:rsidTr="00452404">
        <w:trPr>
          <w:jc w:val="center"/>
        </w:trPr>
        <w:tc>
          <w:tcPr>
            <w:tcW w:w="1666"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Frecuencia nominal</w:t>
            </w: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snapToGrid w:val="0"/>
              <w:spacing w:before="40"/>
              <w:rPr>
                <w:rFonts w:ascii="Swis721 LtCn BT" w:hAnsi="Swis721 LtCn BT"/>
                <w:sz w:val="18"/>
                <w:szCs w:val="18"/>
              </w:rPr>
            </w:pPr>
            <w:r w:rsidRPr="00FA3C5C">
              <w:rPr>
                <w:rFonts w:ascii="Swis721 LtCn BT" w:hAnsi="Swis721 LtCn BT"/>
                <w:sz w:val="18"/>
                <w:szCs w:val="18"/>
              </w:rPr>
              <w:t>60 Hz</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snapToGrid w:val="0"/>
              <w:spacing w:before="40"/>
              <w:rPr>
                <w:rFonts w:ascii="Swis721 LtCn BT" w:hAnsi="Swis721 LtCn BT"/>
                <w:sz w:val="18"/>
                <w:szCs w:val="18"/>
              </w:rPr>
            </w:pPr>
          </w:p>
        </w:tc>
      </w:tr>
      <w:tr w:rsidR="0039647F" w:rsidRPr="00FA3C5C" w:rsidTr="00452404">
        <w:trPr>
          <w:jc w:val="center"/>
        </w:trPr>
        <w:tc>
          <w:tcPr>
            <w:tcW w:w="1666"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Voltaje auxiliar</w:t>
            </w: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snapToGrid w:val="0"/>
              <w:spacing w:before="40"/>
              <w:rPr>
                <w:rFonts w:ascii="Swis721 LtCn BT" w:hAnsi="Swis721 LtCn BT"/>
                <w:sz w:val="18"/>
                <w:szCs w:val="18"/>
              </w:rPr>
            </w:pPr>
            <w:r w:rsidRPr="00FA3C5C">
              <w:rPr>
                <w:rFonts w:ascii="Swis721 LtCn BT" w:hAnsi="Swis721 LtCn BT"/>
                <w:sz w:val="18"/>
                <w:szCs w:val="18"/>
              </w:rPr>
              <w:t>125 V dc (tolerancia 80-140 Vd.)</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snapToGrid w:val="0"/>
              <w:spacing w:before="40"/>
              <w:rPr>
                <w:rFonts w:ascii="Swis721 LtCn BT" w:hAnsi="Swis721 LtCn BT"/>
                <w:sz w:val="18"/>
                <w:szCs w:val="18"/>
              </w:rPr>
            </w:pPr>
          </w:p>
        </w:tc>
      </w:tr>
      <w:tr w:rsidR="0039647F" w:rsidRPr="00FA3C5C" w:rsidTr="00452404">
        <w:trPr>
          <w:jc w:val="center"/>
        </w:trPr>
        <w:tc>
          <w:tcPr>
            <w:tcW w:w="1666"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Voltaje máximo</w:t>
            </w: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snapToGrid w:val="0"/>
              <w:spacing w:before="40"/>
              <w:rPr>
                <w:rFonts w:ascii="Swis721 LtCn BT" w:hAnsi="Swis721 LtCn BT"/>
                <w:sz w:val="18"/>
                <w:szCs w:val="18"/>
                <w:lang w:val="pt-BR"/>
              </w:rPr>
            </w:pPr>
            <w:r w:rsidRPr="00FA3C5C">
              <w:rPr>
                <w:rFonts w:ascii="Swis721 LtCn BT" w:hAnsi="Swis721 LtCn BT"/>
                <w:sz w:val="18"/>
                <w:szCs w:val="18"/>
                <w:lang w:val="pt-BR"/>
              </w:rPr>
              <w:t xml:space="preserve">Continuo 1.5 x V nominal, 10 segundos três x V </w:t>
            </w:r>
            <w:proofErr w:type="gramStart"/>
            <w:r w:rsidRPr="00FA3C5C">
              <w:rPr>
                <w:rFonts w:ascii="Swis721 LtCn BT" w:hAnsi="Swis721 LtCn BT"/>
                <w:sz w:val="18"/>
                <w:szCs w:val="18"/>
                <w:lang w:val="pt-BR"/>
              </w:rPr>
              <w:t>nominal</w:t>
            </w:r>
            <w:proofErr w:type="gramEnd"/>
            <w:r w:rsidRPr="00FA3C5C">
              <w:rPr>
                <w:rFonts w:ascii="Swis721 LtCn BT" w:hAnsi="Swis721 LtCn BT"/>
                <w:sz w:val="18"/>
                <w:szCs w:val="18"/>
                <w:lang w:val="pt-BR"/>
              </w:rPr>
              <w:t xml:space="preserve"> </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snapToGrid w:val="0"/>
              <w:spacing w:before="40"/>
              <w:rPr>
                <w:rFonts w:ascii="Swis721 LtCn BT" w:hAnsi="Swis721 LtCn BT"/>
                <w:sz w:val="18"/>
                <w:szCs w:val="18"/>
                <w:lang w:val="pt-BR"/>
              </w:rPr>
            </w:pPr>
          </w:p>
        </w:tc>
      </w:tr>
      <w:tr w:rsidR="0039647F" w:rsidRPr="00FA3C5C" w:rsidTr="00452404">
        <w:trPr>
          <w:jc w:val="center"/>
        </w:trPr>
        <w:tc>
          <w:tcPr>
            <w:tcW w:w="1666"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Corriente máxima</w:t>
            </w: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snapToGrid w:val="0"/>
              <w:spacing w:before="40"/>
              <w:rPr>
                <w:rFonts w:ascii="Swis721 LtCn BT" w:hAnsi="Swis721 LtCn BT"/>
                <w:sz w:val="18"/>
                <w:szCs w:val="18"/>
                <w:lang w:val="pt-BR"/>
              </w:rPr>
            </w:pPr>
            <w:r w:rsidRPr="00FA3C5C">
              <w:rPr>
                <w:rFonts w:ascii="Swis721 LtCn BT" w:hAnsi="Swis721 LtCn BT"/>
                <w:sz w:val="18"/>
                <w:szCs w:val="18"/>
                <w:lang w:val="pt-BR"/>
              </w:rPr>
              <w:t xml:space="preserve">Continuo </w:t>
            </w:r>
            <w:proofErr w:type="gramStart"/>
            <w:r w:rsidRPr="00FA3C5C">
              <w:rPr>
                <w:rFonts w:ascii="Swis721 LtCn BT" w:hAnsi="Swis721 LtCn BT"/>
                <w:sz w:val="18"/>
                <w:szCs w:val="18"/>
                <w:lang w:val="pt-BR"/>
              </w:rPr>
              <w:t>3</w:t>
            </w:r>
            <w:proofErr w:type="gramEnd"/>
            <w:r w:rsidRPr="00FA3C5C">
              <w:rPr>
                <w:rFonts w:ascii="Swis721 LtCn BT" w:hAnsi="Swis721 LtCn BT"/>
                <w:sz w:val="18"/>
                <w:szCs w:val="18"/>
                <w:lang w:val="pt-BR"/>
              </w:rPr>
              <w:t xml:space="preserve"> x I nominal, 1 segundos  100 x I nominal</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snapToGrid w:val="0"/>
              <w:spacing w:before="40"/>
              <w:rPr>
                <w:rFonts w:ascii="Swis721 LtCn BT" w:hAnsi="Swis721 LtCn BT"/>
                <w:sz w:val="18"/>
                <w:szCs w:val="18"/>
                <w:lang w:val="pt-BR"/>
              </w:rPr>
            </w:pPr>
          </w:p>
        </w:tc>
      </w:tr>
      <w:tr w:rsidR="0039647F" w:rsidRPr="00FA3C5C" w:rsidTr="00452404">
        <w:trPr>
          <w:jc w:val="center"/>
        </w:trPr>
        <w:tc>
          <w:tcPr>
            <w:tcW w:w="1666"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Burden</w:t>
            </w: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snapToGrid w:val="0"/>
              <w:spacing w:before="40"/>
              <w:rPr>
                <w:rFonts w:ascii="Swis721 LtCn BT" w:hAnsi="Swis721 LtCn BT"/>
                <w:sz w:val="18"/>
                <w:szCs w:val="18"/>
              </w:rPr>
            </w:pPr>
            <w:r w:rsidRPr="00FA3C5C">
              <w:rPr>
                <w:rFonts w:ascii="Swis721 LtCn BT" w:hAnsi="Swis721 LtCn BT"/>
                <w:sz w:val="18"/>
                <w:szCs w:val="18"/>
              </w:rPr>
              <w:t>Menor a 0.4 va</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snapToGrid w:val="0"/>
              <w:spacing w:before="40"/>
              <w:rPr>
                <w:rFonts w:ascii="Swis721 LtCn BT" w:hAnsi="Swis721 LtCn BT"/>
                <w:sz w:val="18"/>
                <w:szCs w:val="18"/>
              </w:rPr>
            </w:pPr>
          </w:p>
        </w:tc>
      </w:tr>
      <w:tr w:rsidR="0039647F" w:rsidRPr="00FA3C5C" w:rsidTr="00452404">
        <w:trPr>
          <w:jc w:val="center"/>
        </w:trPr>
        <w:tc>
          <w:tcPr>
            <w:tcW w:w="1666" w:type="pct"/>
            <w:vMerge w:val="restar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Norma</w:t>
            </w: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Protocolo nativo IEC 61850</w:t>
            </w:r>
          </w:p>
          <w:p w:rsidR="0039647F" w:rsidRPr="00FA3C5C" w:rsidRDefault="0039647F" w:rsidP="00452404">
            <w:pPr>
              <w:pStyle w:val="Textoindependiente31"/>
              <w:rPr>
                <w:rFonts w:ascii="Swis721 LtCn BT" w:hAnsi="Swis721 LtCn BT"/>
                <w:b/>
                <w:bCs/>
                <w:sz w:val="18"/>
                <w:szCs w:val="18"/>
              </w:rPr>
            </w:pPr>
            <w:r w:rsidRPr="00FA3C5C">
              <w:rPr>
                <w:rFonts w:ascii="Swis721 LtCn BT" w:hAnsi="Swis721 LtCn BT"/>
                <w:b/>
                <w:bCs/>
                <w:sz w:val="18"/>
                <w:szCs w:val="18"/>
              </w:rPr>
              <w:t>Nota: no está permitido el uso de convertidores internos ni externos</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Certificación de organismo internacional idóneo del cumplimiento de la norma IEC 61850</w:t>
            </w:r>
          </w:p>
          <w:p w:rsidR="0039647F" w:rsidRPr="00FA3C5C" w:rsidRDefault="0039647F" w:rsidP="00452404">
            <w:pPr>
              <w:pStyle w:val="Textoindependiente31"/>
              <w:rPr>
                <w:rFonts w:ascii="Swis721 LtCn BT" w:hAnsi="Swis721 LtCn BT"/>
                <w:b/>
                <w:bCs/>
                <w:sz w:val="18"/>
                <w:szCs w:val="18"/>
              </w:rPr>
            </w:pPr>
            <w:r w:rsidRPr="00FA3C5C">
              <w:rPr>
                <w:rFonts w:ascii="Swis721 LtCn BT" w:hAnsi="Swis721 LtCn BT"/>
                <w:b/>
                <w:bCs/>
                <w:sz w:val="18"/>
                <w:szCs w:val="18"/>
              </w:rPr>
              <w:t>Nota: adjuntar documento</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val="restar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Puertos de comunicación</w:t>
            </w: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Un (1) puerto frontal seleccionable entre RS232, RS485 o fibra óptica para gestión de protecciones</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 xml:space="preserve">Dos (2) puertos posteriores de fibra óptica para integración con el control de la subestación. El segundo puerto es redundante o cumplirá la misma función del primero. </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Independientes</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Activos en forma  permanentemente</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Acceso simultaneo, local o remoto</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Cada puerto deberá ser configurable por el usuario respecto a velocidad y protocolo de comunicación. La velocidad mínima de comunicación deberá ser 38.4 Kbaud para el puerto serial.</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val="restar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Comunicación</w:t>
            </w: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Norma IEC 61850</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Envío de información mediante protocolo al concentrador de datos y al centro de control</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Estampado de eventos tiempo con resolución de 1 milisegundo</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Reporte de eventos en tiempo menor a 1 segundo de su ocurrencia</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 xml:space="preserve">Indicar la disponibilidad de archivos de perfil del protocolo </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Num1"/>
              <w:tabs>
                <w:tab w:val="clear" w:pos="360"/>
                <w:tab w:val="left" w:pos="708"/>
              </w:tabs>
              <w:snapToGrid w:val="0"/>
              <w:spacing w:before="40"/>
              <w:ind w:left="0" w:firstLine="0"/>
              <w:rPr>
                <w:rFonts w:ascii="Swis721 LtCn BT" w:hAnsi="Swis721 LtCn BT"/>
                <w:sz w:val="18"/>
                <w:szCs w:val="18"/>
              </w:rPr>
            </w:pPr>
            <w:r w:rsidRPr="00FA3C5C">
              <w:rPr>
                <w:rFonts w:ascii="Swis721 LtCn BT" w:hAnsi="Swis721 LtCn BT"/>
                <w:sz w:val="18"/>
                <w:szCs w:val="18"/>
              </w:rPr>
              <w:t>Sincronización del tiempo para que funcione dentro del esquema de automatización de subestaciones. Permitir sincronización mediante: protocolo o mediante señal de GPS externo bajo protocolo IRIGB estándar o similar</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Num1"/>
              <w:tabs>
                <w:tab w:val="clear" w:pos="360"/>
                <w:tab w:val="left" w:pos="708"/>
              </w:tabs>
              <w:snapToGrid w:val="0"/>
              <w:spacing w:before="40"/>
              <w:ind w:left="0" w:firstLine="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Num1"/>
              <w:tabs>
                <w:tab w:val="clear" w:pos="360"/>
                <w:tab w:val="left" w:pos="708"/>
              </w:tabs>
              <w:snapToGrid w:val="0"/>
              <w:spacing w:before="40"/>
              <w:ind w:left="0" w:firstLine="0"/>
              <w:rPr>
                <w:rFonts w:ascii="Swis721 LtCn BT" w:hAnsi="Swis721 LtCn BT"/>
                <w:sz w:val="18"/>
                <w:szCs w:val="18"/>
              </w:rPr>
            </w:pPr>
            <w:r w:rsidRPr="00FA3C5C">
              <w:rPr>
                <w:rFonts w:ascii="Swis721 LtCn BT" w:hAnsi="Swis721 LtCn BT"/>
                <w:sz w:val="18"/>
                <w:szCs w:val="18"/>
              </w:rPr>
              <w:t>Capacidad de soportar comunicación con otros IEDs de la misma u otras marcas con IEC 61850, para la red local de automatización, así como con el SCADA</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Num1"/>
              <w:tabs>
                <w:tab w:val="clear" w:pos="360"/>
                <w:tab w:val="left" w:pos="708"/>
              </w:tabs>
              <w:snapToGrid w:val="0"/>
              <w:spacing w:before="40"/>
              <w:ind w:left="0" w:firstLine="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Num1"/>
              <w:tabs>
                <w:tab w:val="clear" w:pos="360"/>
                <w:tab w:val="left" w:pos="708"/>
              </w:tabs>
              <w:snapToGrid w:val="0"/>
              <w:spacing w:before="40"/>
              <w:ind w:left="0" w:firstLine="0"/>
              <w:rPr>
                <w:rFonts w:ascii="Swis721 LtCn BT" w:hAnsi="Swis721 LtCn BT"/>
                <w:sz w:val="18"/>
                <w:szCs w:val="18"/>
              </w:rPr>
            </w:pPr>
            <w:r w:rsidRPr="00FA3C5C">
              <w:rPr>
                <w:rFonts w:ascii="Swis721 LtCn BT" w:hAnsi="Swis721 LtCn BT"/>
                <w:sz w:val="18"/>
                <w:szCs w:val="18"/>
              </w:rPr>
              <w:t>Los mensajes que se envían entre IEDs deben estar dentro de los 4 milisegundos</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Num1"/>
              <w:tabs>
                <w:tab w:val="clear" w:pos="360"/>
                <w:tab w:val="left" w:pos="708"/>
              </w:tabs>
              <w:snapToGrid w:val="0"/>
              <w:spacing w:before="40"/>
              <w:ind w:left="0" w:firstLine="0"/>
              <w:rPr>
                <w:rFonts w:ascii="Swis721 LtCn BT" w:hAnsi="Swis721 LtCn BT"/>
                <w:sz w:val="18"/>
                <w:szCs w:val="18"/>
              </w:rPr>
            </w:pPr>
          </w:p>
        </w:tc>
      </w:tr>
      <w:tr w:rsidR="0039647F" w:rsidRPr="00FA3C5C" w:rsidTr="00452404">
        <w:trPr>
          <w:jc w:val="center"/>
        </w:trPr>
        <w:tc>
          <w:tcPr>
            <w:tcW w:w="1666" w:type="pct"/>
            <w:vMerge w:val="restar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Software</w:t>
            </w: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Protección, control, análisis de fallas, comunicaciones</w:t>
            </w:r>
          </w:p>
          <w:p w:rsidR="0039647F" w:rsidRPr="00FA3C5C" w:rsidRDefault="0039647F" w:rsidP="00452404">
            <w:pPr>
              <w:pStyle w:val="Textoindependiente31"/>
              <w:rPr>
                <w:rFonts w:ascii="Swis721 LtCn BT" w:hAnsi="Swis721 LtCn BT"/>
                <w:b/>
                <w:bCs/>
                <w:sz w:val="18"/>
                <w:szCs w:val="18"/>
              </w:rPr>
            </w:pPr>
            <w:r w:rsidRPr="00FA3C5C">
              <w:rPr>
                <w:rFonts w:ascii="Swis721 LtCn BT" w:hAnsi="Swis721 LtCn BT"/>
                <w:b/>
                <w:bCs/>
                <w:sz w:val="18"/>
                <w:szCs w:val="18"/>
              </w:rPr>
              <w:t>Nota: se debe suministrar y entregar todas las licencias del software de las protecciones, así como el software y hardware requeridos (conectores y cableado) del sistema de gestión de protecciones que haya sido desarrollado para facilitar las labores de monitoreo, supervisión, programación, parametrización, pruebas, ajustes, etc.</w:t>
            </w:r>
          </w:p>
          <w:p w:rsidR="0039647F" w:rsidRPr="00FA3C5C" w:rsidRDefault="0039647F" w:rsidP="00452404">
            <w:pPr>
              <w:pStyle w:val="Textoindependiente31"/>
              <w:rPr>
                <w:rFonts w:ascii="Swis721 LtCn BT" w:hAnsi="Swis721 LtCn BT"/>
                <w:b/>
                <w:bCs/>
                <w:sz w:val="18"/>
                <w:szCs w:val="18"/>
              </w:rPr>
            </w:pPr>
            <w:r w:rsidRPr="00FA3C5C">
              <w:rPr>
                <w:rFonts w:ascii="Swis721 LtCn BT" w:hAnsi="Swis721 LtCn BT"/>
                <w:b/>
                <w:bCs/>
                <w:sz w:val="18"/>
                <w:szCs w:val="18"/>
              </w:rPr>
              <w:t>Software completo de ingeniería, control y comunicaciones</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Niveles de acceso de seguridad</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val="restar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Protecciones y control</w:t>
            </w: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Protección independiente para cada fase</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Selección de la relación y polaridad de los transformadores de corriente</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Tiempo de operación menor a 25 milisegundos en caso de fallas</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Parámetros de ajuste respecto a la corriente nominal (por unidad o en porcentaje).</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Alta estabilidad de operación durante fallas bajo condiciones de saturación de TCs y con desbalances debido a efectos y errores de los TCs</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Inmunidad para falsas operaciones debido a corrientes de inrush en la energización de transformadores y también durante condiciones de sobreflujo</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Grupos de parametrización de protecciones intercambiables mediante software de manera local y remota</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Indicación luminosa y digital del tipo de falla y fases involucradas</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jc w:val="both"/>
              <w:rPr>
                <w:rFonts w:ascii="Swis721 LtCn BT" w:hAnsi="Swis721 LtCn BT"/>
                <w:sz w:val="18"/>
                <w:szCs w:val="18"/>
              </w:rPr>
            </w:pPr>
            <w:r w:rsidRPr="00FA3C5C">
              <w:rPr>
                <w:rFonts w:ascii="Swis721 LtCn BT" w:hAnsi="Swis721 LtCn BT"/>
                <w:sz w:val="18"/>
                <w:szCs w:val="18"/>
              </w:rPr>
              <w:t>Entradas binarias: mínimo 15</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jc w:val="both"/>
              <w:rPr>
                <w:rFonts w:ascii="Swis721 LtCn BT" w:hAnsi="Swis721 LtCn BT"/>
                <w:sz w:val="18"/>
                <w:szCs w:val="18"/>
              </w:rPr>
            </w:pPr>
            <w:r w:rsidRPr="00FA3C5C">
              <w:rPr>
                <w:rFonts w:ascii="Swis721 LtCn BT" w:hAnsi="Swis721 LtCn BT"/>
                <w:sz w:val="18"/>
                <w:szCs w:val="18"/>
              </w:rPr>
              <w:t>Salidas binarias: mínimo 14, de los cuales mínimo 4 contactos serán para disparo tripolar.</w:t>
            </w:r>
          </w:p>
          <w:p w:rsidR="0039647F" w:rsidRPr="00FA3C5C" w:rsidRDefault="0039647F" w:rsidP="00452404">
            <w:pPr>
              <w:jc w:val="both"/>
              <w:rPr>
                <w:rFonts w:ascii="Swis721 LtCn BT" w:hAnsi="Swis721 LtCn BT"/>
                <w:sz w:val="18"/>
                <w:szCs w:val="18"/>
              </w:rPr>
            </w:pPr>
            <w:r w:rsidRPr="00FA3C5C">
              <w:rPr>
                <w:rFonts w:ascii="Swis721 LtCn BT" w:hAnsi="Swis721 LtCn BT"/>
                <w:sz w:val="18"/>
                <w:szCs w:val="18"/>
              </w:rPr>
              <w:t>Posibilidad de que las salidas puedan ser configuradas como comando doble para control de los equipos de seccionamiento en el patio (abrir y cerrar) y comando simple para información binaria.</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Entradas y salidas binarias programables con tiempos de retardo</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Salidas binarias (contactos de disparo) con capacidad adecuada de corriente según normas</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Contactos de salida para disparo tripolar</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Con contacto de vida para alarma externa en caso de falla interna e indicación luminosa en el relé</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Facilidades para pruebas (inyección secundaria)</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Num1"/>
              <w:tabs>
                <w:tab w:val="clear" w:pos="360"/>
                <w:tab w:val="left" w:pos="708"/>
              </w:tabs>
              <w:snapToGrid w:val="0"/>
              <w:spacing w:before="40"/>
              <w:ind w:left="0" w:firstLine="0"/>
              <w:rPr>
                <w:rFonts w:ascii="Swis721 LtCn BT" w:hAnsi="Swis721 LtCn BT"/>
                <w:sz w:val="18"/>
                <w:szCs w:val="18"/>
              </w:rPr>
            </w:pPr>
            <w:r w:rsidRPr="00FA3C5C">
              <w:rPr>
                <w:rFonts w:ascii="Swis721 LtCn BT" w:hAnsi="Swis721 LtCn BT"/>
                <w:sz w:val="18"/>
                <w:szCs w:val="18"/>
              </w:rPr>
              <w:t>Parametrización mediante:</w:t>
            </w:r>
          </w:p>
          <w:p w:rsidR="0039647F" w:rsidRPr="00FA3C5C" w:rsidRDefault="0039647F" w:rsidP="00452404">
            <w:pPr>
              <w:pStyle w:val="Num1"/>
              <w:tabs>
                <w:tab w:val="clear" w:pos="360"/>
                <w:tab w:val="left" w:pos="708"/>
              </w:tabs>
              <w:snapToGrid w:val="0"/>
              <w:spacing w:before="40"/>
              <w:ind w:left="0" w:firstLine="0"/>
              <w:rPr>
                <w:rFonts w:ascii="Swis721 LtCn BT" w:hAnsi="Swis721 LtCn BT"/>
                <w:sz w:val="18"/>
                <w:szCs w:val="18"/>
              </w:rPr>
            </w:pPr>
            <w:r w:rsidRPr="00FA3C5C">
              <w:rPr>
                <w:rFonts w:ascii="Swis721 LtCn BT" w:hAnsi="Swis721 LtCn BT"/>
                <w:sz w:val="18"/>
                <w:szCs w:val="18"/>
              </w:rPr>
              <w:t>- Teclado frontal del relé</w:t>
            </w:r>
          </w:p>
          <w:p w:rsidR="0039647F" w:rsidRPr="00FA3C5C" w:rsidRDefault="0039647F" w:rsidP="00452404">
            <w:pPr>
              <w:pStyle w:val="Num1"/>
              <w:tabs>
                <w:tab w:val="clear" w:pos="360"/>
                <w:tab w:val="left" w:pos="708"/>
              </w:tabs>
              <w:spacing w:before="40"/>
              <w:ind w:left="0" w:firstLine="0"/>
              <w:rPr>
                <w:rFonts w:ascii="Swis721 LtCn BT" w:hAnsi="Swis721 LtCn BT"/>
                <w:sz w:val="18"/>
                <w:szCs w:val="18"/>
              </w:rPr>
            </w:pPr>
            <w:r w:rsidRPr="00FA3C5C">
              <w:rPr>
                <w:rFonts w:ascii="Swis721 LtCn BT" w:hAnsi="Swis721 LtCn BT"/>
                <w:sz w:val="18"/>
                <w:szCs w:val="18"/>
              </w:rPr>
              <w:t>- Puerto frontal del relé</w:t>
            </w:r>
          </w:p>
          <w:p w:rsidR="0039647F" w:rsidRPr="00FA3C5C" w:rsidRDefault="0039647F" w:rsidP="00452404">
            <w:pPr>
              <w:pStyle w:val="Num1"/>
              <w:tabs>
                <w:tab w:val="clear" w:pos="360"/>
                <w:tab w:val="left" w:pos="708"/>
              </w:tabs>
              <w:spacing w:before="40"/>
              <w:ind w:left="0" w:firstLine="0"/>
              <w:rPr>
                <w:rFonts w:ascii="Swis721 LtCn BT" w:hAnsi="Swis721 LtCn BT"/>
                <w:sz w:val="18"/>
                <w:szCs w:val="18"/>
              </w:rPr>
            </w:pPr>
            <w:r w:rsidRPr="00FA3C5C">
              <w:rPr>
                <w:rFonts w:ascii="Swis721 LtCn BT" w:hAnsi="Swis721 LtCn BT"/>
                <w:sz w:val="18"/>
                <w:szCs w:val="18"/>
              </w:rPr>
              <w:t>- Software para computadora bajo ambiente  WINDOWS 7/ WINDOWS 8</w:t>
            </w:r>
          </w:p>
          <w:p w:rsidR="0039647F" w:rsidRPr="00FA3C5C" w:rsidRDefault="0039647F" w:rsidP="00452404">
            <w:pPr>
              <w:pStyle w:val="Num1"/>
              <w:tabs>
                <w:tab w:val="clear" w:pos="360"/>
                <w:tab w:val="left" w:pos="708"/>
              </w:tabs>
              <w:spacing w:before="40"/>
              <w:ind w:left="0" w:firstLine="0"/>
              <w:rPr>
                <w:rFonts w:ascii="Swis721 LtCn BT" w:hAnsi="Swis721 LtCn BT"/>
                <w:sz w:val="18"/>
                <w:szCs w:val="18"/>
              </w:rPr>
            </w:pPr>
            <w:r w:rsidRPr="00FA3C5C">
              <w:rPr>
                <w:rFonts w:ascii="Swis721 LtCn BT" w:hAnsi="Swis721 LtCn BT"/>
                <w:sz w:val="18"/>
                <w:szCs w:val="18"/>
              </w:rPr>
              <w:t>- Accesible en forma remota desde el centro de gestión    de protecciones</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Num1"/>
              <w:tabs>
                <w:tab w:val="clear" w:pos="360"/>
                <w:tab w:val="left" w:pos="708"/>
              </w:tabs>
              <w:snapToGrid w:val="0"/>
              <w:spacing w:before="40"/>
              <w:ind w:left="0" w:firstLine="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Num1"/>
              <w:tabs>
                <w:tab w:val="clear" w:pos="360"/>
                <w:tab w:val="left" w:pos="708"/>
              </w:tabs>
              <w:snapToGrid w:val="0"/>
              <w:spacing w:before="40"/>
              <w:ind w:left="0" w:firstLine="0"/>
              <w:rPr>
                <w:rFonts w:ascii="Swis721 LtCn BT" w:hAnsi="Swis721 LtCn BT"/>
                <w:sz w:val="18"/>
                <w:szCs w:val="18"/>
              </w:rPr>
            </w:pPr>
            <w:r w:rsidRPr="00FA3C5C">
              <w:rPr>
                <w:rFonts w:ascii="Swis721 LtCn BT" w:hAnsi="Swis721 LtCn BT"/>
                <w:sz w:val="18"/>
                <w:szCs w:val="18"/>
              </w:rPr>
              <w:t>Capacidad de implementar lógicas de enclavamiento mediante programación lógica de las entradas y salidas binarias</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Num1"/>
              <w:tabs>
                <w:tab w:val="clear" w:pos="360"/>
                <w:tab w:val="left" w:pos="708"/>
              </w:tabs>
              <w:snapToGrid w:val="0"/>
              <w:spacing w:before="40"/>
              <w:ind w:left="0" w:firstLine="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Teclas de función frontales incorporadas para acceso rápido a lecturas, eventos</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Teclas de función frontales incorporadas para mandos de apertura y cierre de equipo eléctrico desde el relé (modo local)</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Opción de selección de operación de mandos MODO LOCAL (desde el relé)/MODO REMOTO (desde SCADA) a través de teclado o llave</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Función adicional de localización de falla en distancia y porcentaje</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highlight w:val="yellow"/>
              </w:rPr>
            </w:pPr>
            <w:r w:rsidRPr="00FA3C5C">
              <w:rPr>
                <w:rFonts w:ascii="Swis721 LtCn BT" w:hAnsi="Swis721 LtCn BT"/>
                <w:sz w:val="18"/>
                <w:szCs w:val="18"/>
              </w:rPr>
              <w:t>Función adicional de reconexión</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Función adicional de protección de sobre y bajo voltaje</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Función adicional de protección de sobre y baja frecuencia</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Función adicional de  falla de breaker</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Función adicional de supervisión de circuito de disparo</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vMerge w:val="restar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Registro oscilográfico y de eventos</w:t>
            </w: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Num1"/>
              <w:tabs>
                <w:tab w:val="clear" w:pos="360"/>
                <w:tab w:val="left" w:pos="708"/>
              </w:tabs>
              <w:snapToGrid w:val="0"/>
              <w:spacing w:before="40"/>
              <w:ind w:left="0" w:firstLine="0"/>
              <w:rPr>
                <w:rFonts w:ascii="Swis721 LtCn BT" w:hAnsi="Swis721 LtCn BT"/>
                <w:sz w:val="18"/>
                <w:szCs w:val="18"/>
              </w:rPr>
            </w:pPr>
            <w:r w:rsidRPr="00FA3C5C">
              <w:rPr>
                <w:rFonts w:ascii="Swis721 LtCn BT" w:hAnsi="Swis721 LtCn BT"/>
                <w:sz w:val="18"/>
                <w:szCs w:val="18"/>
              </w:rPr>
              <w:t>Capacidad de almacenamiento en memoria no volátil de información analógica y digital para realizar análisis oscilográfico de la falla</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Num1"/>
              <w:tabs>
                <w:tab w:val="clear" w:pos="360"/>
                <w:tab w:val="left" w:pos="708"/>
              </w:tabs>
              <w:snapToGrid w:val="0"/>
              <w:spacing w:before="40"/>
              <w:ind w:left="0" w:firstLine="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Num1"/>
              <w:tabs>
                <w:tab w:val="clear" w:pos="360"/>
                <w:tab w:val="left" w:pos="708"/>
              </w:tabs>
              <w:snapToGrid w:val="0"/>
              <w:spacing w:before="40"/>
              <w:ind w:left="0" w:firstLine="0"/>
              <w:rPr>
                <w:rFonts w:ascii="Swis721 LtCn BT" w:hAnsi="Swis721 LtCn BT"/>
                <w:sz w:val="18"/>
                <w:szCs w:val="18"/>
              </w:rPr>
            </w:pPr>
            <w:r w:rsidRPr="00FA3C5C">
              <w:rPr>
                <w:rFonts w:ascii="Swis721 LtCn BT" w:hAnsi="Swis721 LtCn BT"/>
                <w:sz w:val="18"/>
                <w:szCs w:val="18"/>
              </w:rPr>
              <w:t>Memoria con suficiente capacidad para el manejo de los archivos oscilográficos y eventos.</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Num1"/>
              <w:tabs>
                <w:tab w:val="clear" w:pos="360"/>
                <w:tab w:val="left" w:pos="708"/>
              </w:tabs>
              <w:snapToGrid w:val="0"/>
              <w:spacing w:before="40"/>
              <w:ind w:left="0" w:firstLine="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Num1"/>
              <w:tabs>
                <w:tab w:val="clear" w:pos="360"/>
                <w:tab w:val="left" w:pos="708"/>
              </w:tabs>
              <w:snapToGrid w:val="0"/>
              <w:spacing w:before="40"/>
              <w:ind w:left="0" w:firstLine="0"/>
              <w:rPr>
                <w:rFonts w:ascii="Swis721 LtCn BT" w:hAnsi="Swis721 LtCn BT"/>
                <w:sz w:val="18"/>
                <w:szCs w:val="18"/>
              </w:rPr>
            </w:pPr>
            <w:r w:rsidRPr="00FA3C5C">
              <w:rPr>
                <w:rFonts w:ascii="Swis721 LtCn BT" w:hAnsi="Swis721 LtCn BT"/>
                <w:sz w:val="18"/>
                <w:szCs w:val="18"/>
              </w:rPr>
              <w:t>Oscilografía mínimo de 8 canales analógicos y 8 digitales</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Num1"/>
              <w:tabs>
                <w:tab w:val="clear" w:pos="360"/>
                <w:tab w:val="left" w:pos="708"/>
              </w:tabs>
              <w:snapToGrid w:val="0"/>
              <w:spacing w:before="40"/>
              <w:ind w:left="0" w:firstLine="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Num1"/>
              <w:tabs>
                <w:tab w:val="clear" w:pos="360"/>
                <w:tab w:val="left" w:pos="708"/>
              </w:tabs>
              <w:snapToGrid w:val="0"/>
              <w:spacing w:before="40"/>
              <w:ind w:left="0" w:firstLine="0"/>
              <w:rPr>
                <w:rFonts w:ascii="Swis721 LtCn BT" w:hAnsi="Swis721 LtCn BT"/>
                <w:sz w:val="18"/>
                <w:szCs w:val="18"/>
              </w:rPr>
            </w:pPr>
            <w:r w:rsidRPr="00FA3C5C">
              <w:rPr>
                <w:rFonts w:ascii="Swis721 LtCn BT" w:hAnsi="Swis721 LtCn BT"/>
                <w:sz w:val="18"/>
                <w:szCs w:val="18"/>
              </w:rPr>
              <w:t>Registro secuencial 500 eventos mínimo</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Num1"/>
              <w:tabs>
                <w:tab w:val="clear" w:pos="360"/>
                <w:tab w:val="left" w:pos="708"/>
              </w:tabs>
              <w:snapToGrid w:val="0"/>
              <w:spacing w:before="40"/>
              <w:ind w:left="0" w:firstLine="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Num1"/>
              <w:tabs>
                <w:tab w:val="clear" w:pos="360"/>
                <w:tab w:val="left" w:pos="708"/>
              </w:tabs>
              <w:snapToGrid w:val="0"/>
              <w:spacing w:before="40"/>
              <w:ind w:left="0" w:firstLine="0"/>
              <w:rPr>
                <w:rFonts w:ascii="Swis721 LtCn BT" w:hAnsi="Swis721 LtCn BT"/>
                <w:sz w:val="18"/>
                <w:szCs w:val="18"/>
              </w:rPr>
            </w:pPr>
            <w:r w:rsidRPr="00FA3C5C">
              <w:rPr>
                <w:rFonts w:ascii="Swis721 LtCn BT" w:hAnsi="Swis721 LtCn BT"/>
                <w:sz w:val="18"/>
                <w:szCs w:val="18"/>
              </w:rPr>
              <w:t xml:space="preserve">Registro de 8 oscilo-perturbografías mínimo. </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Num1"/>
              <w:tabs>
                <w:tab w:val="clear" w:pos="360"/>
                <w:tab w:val="left" w:pos="708"/>
              </w:tabs>
              <w:snapToGrid w:val="0"/>
              <w:spacing w:before="40"/>
              <w:ind w:left="0" w:firstLine="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Num1"/>
              <w:tabs>
                <w:tab w:val="clear" w:pos="360"/>
                <w:tab w:val="left" w:pos="708"/>
              </w:tabs>
              <w:snapToGrid w:val="0"/>
              <w:spacing w:before="40"/>
              <w:ind w:left="0" w:firstLine="0"/>
              <w:rPr>
                <w:rFonts w:ascii="Swis721 LtCn BT" w:hAnsi="Swis721 LtCn BT"/>
                <w:sz w:val="18"/>
                <w:szCs w:val="18"/>
              </w:rPr>
            </w:pPr>
            <w:r w:rsidRPr="00FA3C5C">
              <w:rPr>
                <w:rFonts w:ascii="Swis721 LtCn BT" w:hAnsi="Swis721 LtCn BT"/>
                <w:sz w:val="18"/>
                <w:szCs w:val="18"/>
              </w:rPr>
              <w:t>Cada registro deberá ser configurable por el usuario en cuanto a las cantidades a registrar y los intervalos de adquisición de datos</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Num1"/>
              <w:tabs>
                <w:tab w:val="clear" w:pos="360"/>
                <w:tab w:val="left" w:pos="708"/>
              </w:tabs>
              <w:snapToGrid w:val="0"/>
              <w:spacing w:before="40"/>
              <w:ind w:left="0" w:firstLine="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Num1"/>
              <w:tabs>
                <w:tab w:val="clear" w:pos="360"/>
                <w:tab w:val="left" w:pos="708"/>
              </w:tabs>
              <w:snapToGrid w:val="0"/>
              <w:spacing w:before="40"/>
              <w:ind w:left="0" w:firstLine="0"/>
              <w:rPr>
                <w:rFonts w:ascii="Swis721 LtCn BT" w:hAnsi="Swis721 LtCn BT"/>
                <w:sz w:val="18"/>
                <w:szCs w:val="18"/>
              </w:rPr>
            </w:pPr>
            <w:r w:rsidRPr="00FA3C5C">
              <w:rPr>
                <w:rFonts w:ascii="Swis721 LtCn BT" w:hAnsi="Swis721 LtCn BT"/>
                <w:sz w:val="18"/>
                <w:szCs w:val="18"/>
              </w:rPr>
              <w:t>Capaz de grabar disturbios entre 15 y 120 ciclos con tiempos de pre-falla y falla parametrizables</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Num1"/>
              <w:tabs>
                <w:tab w:val="clear" w:pos="360"/>
                <w:tab w:val="left" w:pos="708"/>
              </w:tabs>
              <w:snapToGrid w:val="0"/>
              <w:spacing w:before="40"/>
              <w:ind w:left="0" w:firstLine="0"/>
              <w:rPr>
                <w:rFonts w:ascii="Swis721 LtCn BT" w:hAnsi="Swis721 LtCn BT"/>
                <w:sz w:val="18"/>
                <w:szCs w:val="18"/>
              </w:rPr>
            </w:pPr>
          </w:p>
        </w:tc>
      </w:tr>
      <w:tr w:rsidR="0039647F" w:rsidRPr="00FA3C5C" w:rsidTr="00452404">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39647F" w:rsidRPr="00FA3C5C" w:rsidRDefault="0039647F" w:rsidP="00452404">
            <w:pPr>
              <w:snapToGrid w:val="0"/>
              <w:rPr>
                <w:rFonts w:ascii="Swis721 LtCn BT" w:hAnsi="Swis721 LtCn BT"/>
                <w:sz w:val="18"/>
                <w:szCs w:val="18"/>
              </w:rPr>
            </w:pP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Capaz realizar captura manual instantánea de los parámetros de corriente y voltaje para análisis oscilográfico y vectorial</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tcBorders>
              <w:left w:val="single" w:sz="4" w:space="0" w:color="000000"/>
              <w:bottom w:val="single" w:sz="4" w:space="0" w:color="000000"/>
            </w:tcBorders>
            <w:shd w:val="clear" w:color="auto" w:fill="auto"/>
          </w:tcPr>
          <w:p w:rsidR="0039647F" w:rsidRPr="00FA3C5C" w:rsidRDefault="0039647F" w:rsidP="00452404">
            <w:pPr>
              <w:snapToGrid w:val="0"/>
              <w:rPr>
                <w:rFonts w:ascii="Swis721 LtCn BT" w:hAnsi="Swis721 LtCn BT"/>
                <w:sz w:val="18"/>
                <w:szCs w:val="18"/>
              </w:rPr>
            </w:pPr>
            <w:r w:rsidRPr="00FA3C5C">
              <w:rPr>
                <w:rFonts w:ascii="Swis721 LtCn BT" w:hAnsi="Swis721 LtCn BT"/>
                <w:sz w:val="18"/>
                <w:szCs w:val="18"/>
              </w:rPr>
              <w:t>Certificado de vida útil</w:t>
            </w:r>
          </w:p>
        </w:tc>
        <w:tc>
          <w:tcPr>
            <w:tcW w:w="2319" w:type="pct"/>
            <w:tcBorders>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Mínimo 10 años</w:t>
            </w:r>
          </w:p>
        </w:tc>
        <w:tc>
          <w:tcPr>
            <w:tcW w:w="1016" w:type="pct"/>
            <w:tcBorders>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snapToGrid w:val="0"/>
              <w:rPr>
                <w:rFonts w:ascii="Swis721 LtCn BT" w:hAnsi="Swis721 LtCn BT"/>
                <w:sz w:val="18"/>
                <w:szCs w:val="18"/>
              </w:rPr>
            </w:pPr>
            <w:r w:rsidRPr="00FA3C5C">
              <w:rPr>
                <w:rFonts w:ascii="Swis721 LtCn BT" w:hAnsi="Swis721 LtCn BT"/>
                <w:sz w:val="18"/>
                <w:szCs w:val="18"/>
              </w:rPr>
              <w:t xml:space="preserve">Garantía técnica </w:t>
            </w: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r w:rsidRPr="00FA3C5C">
              <w:rPr>
                <w:rFonts w:ascii="Swis721 LtCn BT" w:hAnsi="Swis721 LtCn BT"/>
                <w:sz w:val="18"/>
                <w:szCs w:val="18"/>
              </w:rPr>
              <w:t>Vigente por 36 meses desde su instalación</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independiente31"/>
              <w:snapToGrid w:val="0"/>
              <w:rPr>
                <w:rFonts w:ascii="Swis721 LtCn BT" w:hAnsi="Swis721 LtCn BT"/>
                <w:sz w:val="18"/>
                <w:szCs w:val="18"/>
              </w:rPr>
            </w:pPr>
          </w:p>
        </w:tc>
      </w:tr>
      <w:tr w:rsidR="0039647F" w:rsidRPr="00FA3C5C" w:rsidTr="00452404">
        <w:trPr>
          <w:jc w:val="center"/>
        </w:trPr>
        <w:tc>
          <w:tcPr>
            <w:tcW w:w="1666"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snapToGrid w:val="0"/>
              <w:rPr>
                <w:rFonts w:ascii="Swis721 LtCn BT" w:hAnsi="Swis721 LtCn BT"/>
                <w:b/>
                <w:bCs/>
                <w:sz w:val="18"/>
                <w:szCs w:val="18"/>
              </w:rPr>
            </w:pPr>
            <w:r w:rsidRPr="00FA3C5C">
              <w:rPr>
                <w:rFonts w:ascii="Swis721 LtCn BT" w:hAnsi="Swis721 LtCn BT"/>
                <w:b/>
                <w:sz w:val="18"/>
                <w:szCs w:val="18"/>
              </w:rPr>
              <w:t>REQUERIMIENTOS ADICIONALES</w:t>
            </w:r>
          </w:p>
        </w:tc>
        <w:tc>
          <w:tcPr>
            <w:tcW w:w="2319" w:type="pct"/>
            <w:tcBorders>
              <w:top w:val="single" w:sz="4" w:space="0" w:color="000000"/>
              <w:left w:val="single" w:sz="4" w:space="0" w:color="000000"/>
              <w:bottom w:val="single" w:sz="4" w:space="0" w:color="000000"/>
            </w:tcBorders>
            <w:shd w:val="clear" w:color="auto" w:fill="auto"/>
          </w:tcPr>
          <w:p w:rsidR="0039647F" w:rsidRPr="00FA3C5C" w:rsidRDefault="0039647F" w:rsidP="00452404">
            <w:pPr>
              <w:snapToGrid w:val="0"/>
              <w:rPr>
                <w:rFonts w:ascii="Swis721 LtCn BT" w:hAnsi="Swis721 LtCn BT"/>
                <w:sz w:val="18"/>
                <w:szCs w:val="18"/>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39647F" w:rsidRPr="00FA3C5C" w:rsidRDefault="0039647F" w:rsidP="00452404">
            <w:pPr>
              <w:snapToGrid w:val="0"/>
              <w:rPr>
                <w:rFonts w:ascii="Swis721 LtCn BT" w:hAnsi="Swis721 LtCn BT"/>
                <w:sz w:val="18"/>
                <w:szCs w:val="18"/>
              </w:rPr>
            </w:pPr>
          </w:p>
        </w:tc>
      </w:tr>
      <w:tr w:rsidR="0039647F" w:rsidRPr="00FA3C5C" w:rsidTr="00452404">
        <w:trPr>
          <w:jc w:val="center"/>
        </w:trPr>
        <w:tc>
          <w:tcPr>
            <w:tcW w:w="1666" w:type="pct"/>
            <w:tcBorders>
              <w:left w:val="single" w:sz="4" w:space="0" w:color="000000"/>
              <w:bottom w:val="single" w:sz="4" w:space="0" w:color="000000"/>
            </w:tcBorders>
            <w:shd w:val="clear" w:color="auto" w:fill="auto"/>
            <w:vAlign w:val="bottom"/>
          </w:tcPr>
          <w:p w:rsidR="0039647F" w:rsidRPr="00FA3C5C" w:rsidRDefault="0039647F" w:rsidP="00452404">
            <w:pPr>
              <w:snapToGrid w:val="0"/>
              <w:rPr>
                <w:rFonts w:ascii="Swis721 LtCn BT" w:hAnsi="Swis721 LtCn BT" w:cs="Arial"/>
                <w:sz w:val="18"/>
                <w:szCs w:val="18"/>
              </w:rPr>
            </w:pPr>
            <w:r w:rsidRPr="00FA3C5C">
              <w:rPr>
                <w:rFonts w:ascii="Swis721 LtCn BT" w:hAnsi="Swis721 LtCn BT" w:cs="Arial"/>
                <w:sz w:val="18"/>
                <w:szCs w:val="18"/>
              </w:rPr>
              <w:t>Planos</w:t>
            </w:r>
          </w:p>
        </w:tc>
        <w:tc>
          <w:tcPr>
            <w:tcW w:w="2319" w:type="pct"/>
            <w:tcBorders>
              <w:left w:val="single" w:sz="4" w:space="0" w:color="000000"/>
              <w:bottom w:val="single" w:sz="4" w:space="0" w:color="000000"/>
            </w:tcBorders>
            <w:shd w:val="clear" w:color="auto" w:fill="auto"/>
          </w:tcPr>
          <w:p w:rsidR="0039647F" w:rsidRPr="00FA3C5C" w:rsidRDefault="0039647F" w:rsidP="00452404">
            <w:pPr>
              <w:snapToGrid w:val="0"/>
              <w:rPr>
                <w:rFonts w:ascii="Swis721 LtCn BT" w:hAnsi="Swis721 LtCn BT"/>
                <w:sz w:val="18"/>
                <w:szCs w:val="18"/>
              </w:rPr>
            </w:pPr>
            <w:r w:rsidRPr="00FA3C5C">
              <w:rPr>
                <w:rFonts w:ascii="Swis721 LtCn BT" w:hAnsi="Swis721 LtCn BT"/>
                <w:sz w:val="18"/>
                <w:szCs w:val="18"/>
              </w:rPr>
              <w:t>De los relés y de montaje.</w:t>
            </w:r>
          </w:p>
        </w:tc>
        <w:tc>
          <w:tcPr>
            <w:tcW w:w="1016" w:type="pct"/>
            <w:tcBorders>
              <w:left w:val="single" w:sz="4" w:space="0" w:color="000000"/>
              <w:bottom w:val="single" w:sz="4" w:space="0" w:color="000000"/>
              <w:right w:val="single" w:sz="4" w:space="0" w:color="000000"/>
            </w:tcBorders>
            <w:shd w:val="clear" w:color="auto" w:fill="auto"/>
          </w:tcPr>
          <w:p w:rsidR="0039647F" w:rsidRPr="00FA3C5C" w:rsidRDefault="0039647F" w:rsidP="00452404">
            <w:pPr>
              <w:snapToGrid w:val="0"/>
              <w:rPr>
                <w:rFonts w:ascii="Swis721 LtCn BT" w:hAnsi="Swis721 LtCn BT"/>
                <w:sz w:val="18"/>
                <w:szCs w:val="18"/>
              </w:rPr>
            </w:pPr>
          </w:p>
        </w:tc>
      </w:tr>
      <w:tr w:rsidR="0039647F" w:rsidRPr="00FA3C5C" w:rsidTr="00452404">
        <w:trPr>
          <w:jc w:val="center"/>
        </w:trPr>
        <w:tc>
          <w:tcPr>
            <w:tcW w:w="1666" w:type="pct"/>
            <w:tcBorders>
              <w:left w:val="single" w:sz="4" w:space="0" w:color="000000"/>
              <w:bottom w:val="single" w:sz="4" w:space="0" w:color="000000"/>
            </w:tcBorders>
            <w:shd w:val="clear" w:color="auto" w:fill="auto"/>
          </w:tcPr>
          <w:p w:rsidR="0039647F" w:rsidRPr="00FA3C5C" w:rsidRDefault="0039647F" w:rsidP="00452404">
            <w:pPr>
              <w:snapToGrid w:val="0"/>
              <w:rPr>
                <w:rFonts w:ascii="Swis721 LtCn BT" w:hAnsi="Swis721 LtCn BT" w:cs="Arial"/>
                <w:sz w:val="18"/>
                <w:szCs w:val="18"/>
              </w:rPr>
            </w:pPr>
            <w:r w:rsidRPr="00FA3C5C">
              <w:rPr>
                <w:rFonts w:ascii="Swis721 LtCn BT" w:hAnsi="Swis721 LtCn BT" w:cs="Arial"/>
                <w:sz w:val="18"/>
                <w:szCs w:val="18"/>
              </w:rPr>
              <w:t xml:space="preserve">Manuales </w:t>
            </w:r>
          </w:p>
        </w:tc>
        <w:tc>
          <w:tcPr>
            <w:tcW w:w="2319" w:type="pct"/>
            <w:tcBorders>
              <w:left w:val="single" w:sz="4" w:space="0" w:color="000000"/>
              <w:bottom w:val="single" w:sz="4" w:space="0" w:color="000000"/>
            </w:tcBorders>
            <w:shd w:val="clear" w:color="auto" w:fill="auto"/>
          </w:tcPr>
          <w:p w:rsidR="0039647F" w:rsidRPr="00FA3C5C" w:rsidRDefault="0039647F" w:rsidP="00452404">
            <w:pPr>
              <w:snapToGrid w:val="0"/>
              <w:jc w:val="both"/>
              <w:rPr>
                <w:rFonts w:ascii="Swis721 LtCn BT" w:hAnsi="Swis721 LtCn BT" w:cs="Arial"/>
                <w:sz w:val="18"/>
                <w:szCs w:val="18"/>
              </w:rPr>
            </w:pPr>
            <w:r w:rsidRPr="00FA3C5C">
              <w:rPr>
                <w:rFonts w:ascii="Swis721 LtCn BT" w:hAnsi="Swis721 LtCn BT" w:cs="Arial"/>
                <w:sz w:val="18"/>
                <w:szCs w:val="18"/>
              </w:rPr>
              <w:t>Originales detallados para: montaje, calibración y mantenimiento, impreso y en CD, en idioma inglés y español. Completos.</w:t>
            </w:r>
          </w:p>
        </w:tc>
        <w:tc>
          <w:tcPr>
            <w:tcW w:w="1016" w:type="pct"/>
            <w:tcBorders>
              <w:left w:val="single" w:sz="4" w:space="0" w:color="000000"/>
              <w:bottom w:val="single" w:sz="4" w:space="0" w:color="000000"/>
              <w:right w:val="single" w:sz="4" w:space="0" w:color="000000"/>
            </w:tcBorders>
            <w:shd w:val="clear" w:color="auto" w:fill="auto"/>
          </w:tcPr>
          <w:p w:rsidR="0039647F" w:rsidRPr="00FA3C5C" w:rsidRDefault="0039647F" w:rsidP="00452404">
            <w:pPr>
              <w:snapToGrid w:val="0"/>
              <w:jc w:val="both"/>
              <w:rPr>
                <w:rFonts w:ascii="Swis721 LtCn BT" w:hAnsi="Swis721 LtCn BT" w:cs="Arial"/>
                <w:sz w:val="18"/>
                <w:szCs w:val="18"/>
              </w:rPr>
            </w:pPr>
          </w:p>
        </w:tc>
      </w:tr>
      <w:tr w:rsidR="0039647F" w:rsidRPr="00FA3C5C" w:rsidTr="00452404">
        <w:trPr>
          <w:jc w:val="center"/>
        </w:trPr>
        <w:tc>
          <w:tcPr>
            <w:tcW w:w="1666" w:type="pct"/>
            <w:tcBorders>
              <w:left w:val="single" w:sz="4" w:space="0" w:color="000000"/>
              <w:bottom w:val="single" w:sz="4" w:space="0" w:color="000000"/>
            </w:tcBorders>
            <w:shd w:val="clear" w:color="auto" w:fill="auto"/>
          </w:tcPr>
          <w:p w:rsidR="0039647F" w:rsidRPr="00FA3C5C" w:rsidRDefault="0039647F" w:rsidP="00452404">
            <w:pPr>
              <w:snapToGrid w:val="0"/>
              <w:rPr>
                <w:rFonts w:ascii="Swis721 LtCn BT" w:hAnsi="Swis721 LtCn BT" w:cs="Arial"/>
                <w:sz w:val="18"/>
                <w:szCs w:val="18"/>
              </w:rPr>
            </w:pPr>
            <w:r w:rsidRPr="00FA3C5C">
              <w:rPr>
                <w:rFonts w:ascii="Swis721 LtCn BT" w:hAnsi="Swis721 LtCn BT" w:cs="Arial"/>
                <w:sz w:val="18"/>
                <w:szCs w:val="18"/>
              </w:rPr>
              <w:t xml:space="preserve">Software </w:t>
            </w:r>
          </w:p>
        </w:tc>
        <w:tc>
          <w:tcPr>
            <w:tcW w:w="2319" w:type="pct"/>
            <w:tcBorders>
              <w:left w:val="single" w:sz="4" w:space="0" w:color="000000"/>
              <w:bottom w:val="single" w:sz="4" w:space="0" w:color="000000"/>
            </w:tcBorders>
            <w:shd w:val="clear" w:color="auto" w:fill="auto"/>
          </w:tcPr>
          <w:p w:rsidR="0039647F" w:rsidRPr="00FA3C5C" w:rsidRDefault="0039647F" w:rsidP="00452404">
            <w:pPr>
              <w:pStyle w:val="Textodeglobo"/>
              <w:snapToGrid w:val="0"/>
              <w:rPr>
                <w:rFonts w:ascii="Swis721 LtCn BT" w:hAnsi="Swis721 LtCn BT" w:cs="Arial"/>
                <w:sz w:val="18"/>
                <w:szCs w:val="18"/>
                <w:lang w:val="es-EC"/>
              </w:rPr>
            </w:pPr>
            <w:r w:rsidRPr="00FA3C5C">
              <w:rPr>
                <w:rFonts w:ascii="Swis721 LtCn BT" w:hAnsi="Swis721 LtCn BT" w:cs="Arial"/>
                <w:sz w:val="18"/>
                <w:szCs w:val="18"/>
                <w:lang w:val="es-EC"/>
              </w:rPr>
              <w:t xml:space="preserve">Con licencia para descarga de datos, parametrización y para análisis gráfico de </w:t>
            </w:r>
            <w:r w:rsidRPr="00FA3C5C">
              <w:rPr>
                <w:rFonts w:ascii="Swis721 LtCn BT" w:hAnsi="Swis721 LtCn BT" w:cs="Arial"/>
                <w:sz w:val="18"/>
                <w:szCs w:val="18"/>
                <w:lang w:val="es-EC"/>
              </w:rPr>
              <w:lastRenderedPageBreak/>
              <w:t>peturbogramas, en sus últimas versiones.</w:t>
            </w:r>
          </w:p>
          <w:p w:rsidR="0039647F" w:rsidRPr="00FA3C5C" w:rsidRDefault="0039647F" w:rsidP="00452404">
            <w:pPr>
              <w:pStyle w:val="Textodeglobo"/>
              <w:rPr>
                <w:rFonts w:ascii="Swis721 LtCn BT" w:hAnsi="Swis721 LtCn BT" w:cs="Arial"/>
                <w:sz w:val="18"/>
                <w:szCs w:val="18"/>
                <w:lang w:val="es-EC"/>
              </w:rPr>
            </w:pPr>
            <w:r w:rsidRPr="00FA3C5C">
              <w:rPr>
                <w:rFonts w:ascii="Swis721 LtCn BT" w:hAnsi="Swis721 LtCn BT" w:cs="Arial"/>
                <w:sz w:val="18"/>
                <w:szCs w:val="18"/>
                <w:lang w:val="es-EC"/>
              </w:rPr>
              <w:t>Software completo para ingeniería, control y comunicaciones</w:t>
            </w:r>
          </w:p>
        </w:tc>
        <w:tc>
          <w:tcPr>
            <w:tcW w:w="1016" w:type="pct"/>
            <w:tcBorders>
              <w:left w:val="single" w:sz="4" w:space="0" w:color="000000"/>
              <w:bottom w:val="single" w:sz="4" w:space="0" w:color="000000"/>
              <w:right w:val="single" w:sz="4" w:space="0" w:color="000000"/>
            </w:tcBorders>
            <w:shd w:val="clear" w:color="auto" w:fill="auto"/>
          </w:tcPr>
          <w:p w:rsidR="0039647F" w:rsidRPr="00FA3C5C" w:rsidRDefault="0039647F" w:rsidP="00452404">
            <w:pPr>
              <w:pStyle w:val="Textodeglobo"/>
              <w:snapToGrid w:val="0"/>
              <w:rPr>
                <w:rFonts w:ascii="Swis721 LtCn BT" w:hAnsi="Swis721 LtCn BT" w:cs="Arial"/>
                <w:sz w:val="18"/>
                <w:szCs w:val="18"/>
                <w:lang w:val="es-EC"/>
              </w:rPr>
            </w:pPr>
          </w:p>
        </w:tc>
      </w:tr>
      <w:tr w:rsidR="0039647F" w:rsidRPr="00FA3C5C" w:rsidTr="00452404">
        <w:trPr>
          <w:jc w:val="center"/>
        </w:trPr>
        <w:tc>
          <w:tcPr>
            <w:tcW w:w="1666" w:type="pct"/>
            <w:tcBorders>
              <w:left w:val="single" w:sz="4" w:space="0" w:color="000000"/>
              <w:bottom w:val="single" w:sz="4" w:space="0" w:color="000000"/>
            </w:tcBorders>
            <w:shd w:val="clear" w:color="auto" w:fill="auto"/>
          </w:tcPr>
          <w:p w:rsidR="0039647F" w:rsidRPr="00FA3C5C" w:rsidRDefault="0039647F" w:rsidP="00452404">
            <w:pPr>
              <w:snapToGrid w:val="0"/>
              <w:rPr>
                <w:rFonts w:ascii="Swis721 LtCn BT" w:hAnsi="Swis721 LtCn BT" w:cs="Arial"/>
                <w:sz w:val="18"/>
                <w:szCs w:val="18"/>
              </w:rPr>
            </w:pPr>
            <w:r w:rsidRPr="00FA3C5C">
              <w:rPr>
                <w:rFonts w:ascii="Swis721 LtCn BT" w:hAnsi="Swis721 LtCn BT" w:cs="Arial"/>
                <w:sz w:val="18"/>
                <w:szCs w:val="18"/>
              </w:rPr>
              <w:lastRenderedPageBreak/>
              <w:t>Hardware</w:t>
            </w:r>
          </w:p>
        </w:tc>
        <w:tc>
          <w:tcPr>
            <w:tcW w:w="2319" w:type="pct"/>
            <w:tcBorders>
              <w:left w:val="single" w:sz="4" w:space="0" w:color="000000"/>
              <w:bottom w:val="single" w:sz="4" w:space="0" w:color="000000"/>
            </w:tcBorders>
            <w:shd w:val="clear" w:color="auto" w:fill="auto"/>
          </w:tcPr>
          <w:p w:rsidR="0039647F" w:rsidRPr="00FA3C5C" w:rsidRDefault="0039647F" w:rsidP="00452404">
            <w:pPr>
              <w:snapToGrid w:val="0"/>
              <w:jc w:val="both"/>
              <w:rPr>
                <w:rFonts w:ascii="Swis721 LtCn BT" w:hAnsi="Swis721 LtCn BT" w:cs="Arial"/>
                <w:sz w:val="18"/>
                <w:szCs w:val="18"/>
              </w:rPr>
            </w:pPr>
            <w:r w:rsidRPr="00FA3C5C">
              <w:rPr>
                <w:rFonts w:ascii="Swis721 LtCn BT" w:hAnsi="Swis721 LtCn BT" w:cs="Arial"/>
                <w:sz w:val="18"/>
                <w:szCs w:val="18"/>
              </w:rPr>
              <w:t>Cables y conectores</w:t>
            </w:r>
          </w:p>
        </w:tc>
        <w:tc>
          <w:tcPr>
            <w:tcW w:w="1016" w:type="pct"/>
            <w:tcBorders>
              <w:left w:val="single" w:sz="4" w:space="0" w:color="000000"/>
              <w:bottom w:val="single" w:sz="4" w:space="0" w:color="000000"/>
              <w:right w:val="single" w:sz="4" w:space="0" w:color="000000"/>
            </w:tcBorders>
            <w:shd w:val="clear" w:color="auto" w:fill="auto"/>
          </w:tcPr>
          <w:p w:rsidR="0039647F" w:rsidRPr="00FA3C5C" w:rsidRDefault="0039647F" w:rsidP="00452404">
            <w:pPr>
              <w:snapToGrid w:val="0"/>
              <w:jc w:val="both"/>
              <w:rPr>
                <w:rFonts w:ascii="Swis721 LtCn BT" w:hAnsi="Swis721 LtCn BT" w:cs="Arial"/>
                <w:sz w:val="18"/>
                <w:szCs w:val="18"/>
              </w:rPr>
            </w:pPr>
          </w:p>
        </w:tc>
      </w:tr>
      <w:tr w:rsidR="0039647F" w:rsidRPr="00FA3C5C" w:rsidTr="00452404">
        <w:trPr>
          <w:jc w:val="center"/>
        </w:trPr>
        <w:tc>
          <w:tcPr>
            <w:tcW w:w="1666" w:type="pct"/>
            <w:tcBorders>
              <w:left w:val="single" w:sz="4" w:space="0" w:color="000000"/>
              <w:bottom w:val="single" w:sz="4" w:space="0" w:color="000000"/>
            </w:tcBorders>
            <w:shd w:val="clear" w:color="auto" w:fill="auto"/>
          </w:tcPr>
          <w:p w:rsidR="0039647F" w:rsidRPr="00FA3C5C" w:rsidRDefault="0039647F" w:rsidP="00452404">
            <w:pPr>
              <w:snapToGrid w:val="0"/>
              <w:rPr>
                <w:rFonts w:ascii="Swis721 LtCn BT" w:hAnsi="Swis721 LtCn BT" w:cs="Arial"/>
                <w:sz w:val="18"/>
                <w:szCs w:val="18"/>
              </w:rPr>
            </w:pPr>
            <w:r w:rsidRPr="00FA3C5C">
              <w:rPr>
                <w:rFonts w:ascii="Swis721 LtCn BT" w:hAnsi="Swis721 LtCn BT" w:cs="Arial"/>
                <w:sz w:val="18"/>
                <w:szCs w:val="18"/>
              </w:rPr>
              <w:t xml:space="preserve">Certificado de vida útil: </w:t>
            </w:r>
          </w:p>
        </w:tc>
        <w:tc>
          <w:tcPr>
            <w:tcW w:w="2319" w:type="pct"/>
            <w:tcBorders>
              <w:left w:val="single" w:sz="4" w:space="0" w:color="000000"/>
              <w:bottom w:val="single" w:sz="4" w:space="0" w:color="000000"/>
            </w:tcBorders>
            <w:shd w:val="clear" w:color="auto" w:fill="auto"/>
          </w:tcPr>
          <w:p w:rsidR="0039647F" w:rsidRPr="00FA3C5C" w:rsidRDefault="0039647F" w:rsidP="00452404">
            <w:pPr>
              <w:snapToGrid w:val="0"/>
              <w:jc w:val="both"/>
              <w:rPr>
                <w:rFonts w:ascii="Swis721 LtCn BT" w:hAnsi="Swis721 LtCn BT" w:cs="Arial"/>
                <w:sz w:val="18"/>
                <w:szCs w:val="18"/>
              </w:rPr>
            </w:pPr>
            <w:r w:rsidRPr="00FA3C5C">
              <w:rPr>
                <w:rFonts w:ascii="Swis721 LtCn BT" w:hAnsi="Swis721 LtCn BT" w:cs="Arial"/>
                <w:sz w:val="18"/>
                <w:szCs w:val="18"/>
              </w:rPr>
              <w:t>Mínimo 10 años</w:t>
            </w:r>
          </w:p>
        </w:tc>
        <w:tc>
          <w:tcPr>
            <w:tcW w:w="1016" w:type="pct"/>
            <w:tcBorders>
              <w:left w:val="single" w:sz="4" w:space="0" w:color="000000"/>
              <w:bottom w:val="single" w:sz="4" w:space="0" w:color="000000"/>
              <w:right w:val="single" w:sz="4" w:space="0" w:color="000000"/>
            </w:tcBorders>
            <w:shd w:val="clear" w:color="auto" w:fill="auto"/>
          </w:tcPr>
          <w:p w:rsidR="0039647F" w:rsidRPr="00FA3C5C" w:rsidRDefault="0039647F" w:rsidP="00452404">
            <w:pPr>
              <w:snapToGrid w:val="0"/>
              <w:jc w:val="both"/>
              <w:rPr>
                <w:rFonts w:ascii="Swis721 LtCn BT" w:hAnsi="Swis721 LtCn BT" w:cs="Arial"/>
                <w:sz w:val="18"/>
                <w:szCs w:val="18"/>
              </w:rPr>
            </w:pPr>
          </w:p>
        </w:tc>
      </w:tr>
      <w:tr w:rsidR="0039647F" w:rsidRPr="00FA3C5C" w:rsidTr="00452404">
        <w:trPr>
          <w:jc w:val="center"/>
        </w:trPr>
        <w:tc>
          <w:tcPr>
            <w:tcW w:w="1666" w:type="pct"/>
            <w:tcBorders>
              <w:left w:val="single" w:sz="4" w:space="0" w:color="000000"/>
              <w:bottom w:val="single" w:sz="4" w:space="0" w:color="000000"/>
            </w:tcBorders>
            <w:shd w:val="clear" w:color="auto" w:fill="auto"/>
          </w:tcPr>
          <w:p w:rsidR="0039647F" w:rsidRPr="00FA3C5C" w:rsidRDefault="0039647F" w:rsidP="00452404">
            <w:pPr>
              <w:snapToGrid w:val="0"/>
              <w:rPr>
                <w:rFonts w:ascii="Swis721 LtCn BT" w:hAnsi="Swis721 LtCn BT" w:cs="Arial"/>
                <w:sz w:val="18"/>
                <w:szCs w:val="18"/>
              </w:rPr>
            </w:pPr>
            <w:r w:rsidRPr="00FA3C5C">
              <w:rPr>
                <w:rFonts w:ascii="Swis721 LtCn BT" w:hAnsi="Swis721 LtCn BT" w:cs="Arial"/>
                <w:sz w:val="18"/>
                <w:szCs w:val="18"/>
              </w:rPr>
              <w:t xml:space="preserve">Garantía técnica protocolizada: </w:t>
            </w:r>
          </w:p>
        </w:tc>
        <w:tc>
          <w:tcPr>
            <w:tcW w:w="2319" w:type="pct"/>
            <w:tcBorders>
              <w:left w:val="single" w:sz="4" w:space="0" w:color="000000"/>
              <w:bottom w:val="single" w:sz="4" w:space="0" w:color="000000"/>
            </w:tcBorders>
            <w:shd w:val="clear" w:color="auto" w:fill="auto"/>
          </w:tcPr>
          <w:p w:rsidR="0039647F" w:rsidRPr="00FA3C5C" w:rsidRDefault="0039647F" w:rsidP="00452404">
            <w:pPr>
              <w:snapToGrid w:val="0"/>
              <w:jc w:val="both"/>
              <w:rPr>
                <w:rFonts w:ascii="Swis721 LtCn BT" w:hAnsi="Swis721 LtCn BT" w:cs="Arial"/>
                <w:sz w:val="18"/>
                <w:szCs w:val="18"/>
              </w:rPr>
            </w:pPr>
            <w:r w:rsidRPr="00FA3C5C">
              <w:rPr>
                <w:rFonts w:ascii="Swis721 LtCn BT" w:hAnsi="Swis721 LtCn BT" w:cs="Arial"/>
                <w:sz w:val="18"/>
                <w:szCs w:val="18"/>
              </w:rPr>
              <w:t>Mínimo 36 meses desde su instalación</w:t>
            </w:r>
          </w:p>
        </w:tc>
        <w:tc>
          <w:tcPr>
            <w:tcW w:w="1016" w:type="pct"/>
            <w:tcBorders>
              <w:left w:val="single" w:sz="4" w:space="0" w:color="000000"/>
              <w:bottom w:val="single" w:sz="4" w:space="0" w:color="000000"/>
              <w:right w:val="single" w:sz="4" w:space="0" w:color="000000"/>
            </w:tcBorders>
            <w:shd w:val="clear" w:color="auto" w:fill="auto"/>
          </w:tcPr>
          <w:p w:rsidR="0039647F" w:rsidRPr="00FA3C5C" w:rsidRDefault="0039647F" w:rsidP="00452404">
            <w:pPr>
              <w:snapToGrid w:val="0"/>
              <w:jc w:val="both"/>
              <w:rPr>
                <w:rFonts w:ascii="Swis721 LtCn BT" w:hAnsi="Swis721 LtCn BT" w:cs="Arial"/>
                <w:sz w:val="18"/>
                <w:szCs w:val="18"/>
              </w:rPr>
            </w:pPr>
          </w:p>
        </w:tc>
      </w:tr>
      <w:tr w:rsidR="0039647F" w:rsidRPr="00FA3C5C" w:rsidTr="00452404">
        <w:trPr>
          <w:jc w:val="center"/>
        </w:trPr>
        <w:tc>
          <w:tcPr>
            <w:tcW w:w="1666" w:type="pct"/>
            <w:tcBorders>
              <w:top w:val="single" w:sz="4" w:space="0" w:color="000000"/>
              <w:left w:val="single" w:sz="4" w:space="0" w:color="000000"/>
              <w:bottom w:val="single" w:sz="4" w:space="0" w:color="000000"/>
              <w:right w:val="single" w:sz="6" w:space="0" w:color="000000"/>
            </w:tcBorders>
            <w:shd w:val="clear" w:color="auto" w:fill="auto"/>
          </w:tcPr>
          <w:p w:rsidR="0039647F" w:rsidRPr="00FA3C5C" w:rsidRDefault="0039647F" w:rsidP="00452404">
            <w:pPr>
              <w:snapToGrid w:val="0"/>
              <w:rPr>
                <w:rFonts w:ascii="Swis721 LtCn BT" w:hAnsi="Swis721 LtCn BT" w:cs="Arial"/>
                <w:sz w:val="18"/>
                <w:szCs w:val="18"/>
              </w:rPr>
            </w:pPr>
            <w:r w:rsidRPr="00FA3C5C">
              <w:rPr>
                <w:rFonts w:ascii="Swis721 LtCn BT" w:hAnsi="Swis721 LtCn BT" w:cs="Arial"/>
                <w:sz w:val="18"/>
                <w:szCs w:val="18"/>
              </w:rPr>
              <w:t>Capacitación</w:t>
            </w:r>
          </w:p>
        </w:tc>
        <w:tc>
          <w:tcPr>
            <w:tcW w:w="2319" w:type="pct"/>
            <w:tcBorders>
              <w:top w:val="single" w:sz="4" w:space="0" w:color="000000"/>
              <w:left w:val="single" w:sz="6" w:space="0" w:color="000000"/>
              <w:bottom w:val="single" w:sz="4" w:space="0" w:color="000000"/>
              <w:right w:val="single" w:sz="6" w:space="0" w:color="000000"/>
            </w:tcBorders>
            <w:shd w:val="clear" w:color="auto" w:fill="auto"/>
          </w:tcPr>
          <w:p w:rsidR="0039647F" w:rsidRPr="00FA3C5C" w:rsidRDefault="0039647F" w:rsidP="00452404">
            <w:pPr>
              <w:pStyle w:val="EstiloSangradetextonormalIzquierda1cmPrimeralnea0"/>
              <w:snapToGrid w:val="0"/>
              <w:spacing w:before="40"/>
              <w:rPr>
                <w:rFonts w:ascii="Swis721 LtCn BT" w:hAnsi="Swis721 LtCn BT"/>
                <w:sz w:val="18"/>
                <w:szCs w:val="18"/>
                <w:lang w:val="pt-BR"/>
              </w:rPr>
            </w:pPr>
            <w:r w:rsidRPr="00FA3C5C">
              <w:rPr>
                <w:rFonts w:ascii="Swis721 LtCn BT" w:hAnsi="Swis721 LtCn BT"/>
                <w:sz w:val="18"/>
                <w:szCs w:val="18"/>
                <w:lang w:val="pt-BR"/>
              </w:rPr>
              <w:t xml:space="preserve">Curso local de </w:t>
            </w:r>
            <w:proofErr w:type="gramStart"/>
            <w:r w:rsidRPr="00FA3C5C">
              <w:rPr>
                <w:rFonts w:ascii="Swis721 LtCn BT" w:hAnsi="Swis721 LtCn BT"/>
                <w:sz w:val="18"/>
                <w:szCs w:val="18"/>
                <w:lang w:val="pt-BR"/>
              </w:rPr>
              <w:t>2</w:t>
            </w:r>
            <w:proofErr w:type="gramEnd"/>
            <w:r w:rsidRPr="00FA3C5C">
              <w:rPr>
                <w:rFonts w:ascii="Swis721 LtCn BT" w:hAnsi="Swis721 LtCn BT"/>
                <w:sz w:val="18"/>
                <w:szCs w:val="18"/>
                <w:lang w:val="pt-BR"/>
              </w:rPr>
              <w:t xml:space="preserve"> dias para: </w:t>
            </w:r>
          </w:p>
          <w:p w:rsidR="0039647F" w:rsidRPr="00FA3C5C" w:rsidRDefault="0039647F" w:rsidP="00452404">
            <w:pPr>
              <w:pStyle w:val="EstiloSangradetextonormalIzquierda1cmPrimeralnea0"/>
              <w:spacing w:before="40"/>
              <w:rPr>
                <w:rFonts w:ascii="Swis721 LtCn BT" w:hAnsi="Swis721 LtCn BT"/>
                <w:sz w:val="18"/>
                <w:szCs w:val="18"/>
              </w:rPr>
            </w:pPr>
            <w:r w:rsidRPr="00FA3C5C">
              <w:rPr>
                <w:rFonts w:ascii="Swis721 LtCn BT" w:hAnsi="Swis721 LtCn BT"/>
                <w:sz w:val="18"/>
                <w:szCs w:val="18"/>
              </w:rPr>
              <w:t>- Manejo en general del software</w:t>
            </w:r>
          </w:p>
          <w:p w:rsidR="0039647F" w:rsidRPr="00FA3C5C" w:rsidRDefault="0039647F" w:rsidP="00452404">
            <w:pPr>
              <w:pStyle w:val="EstiloSangradetextonormalIzquierda1cmPrimeralnea0"/>
              <w:spacing w:before="40"/>
              <w:rPr>
                <w:rFonts w:ascii="Swis721 LtCn BT" w:hAnsi="Swis721 LtCn BT"/>
                <w:sz w:val="18"/>
                <w:szCs w:val="18"/>
              </w:rPr>
            </w:pPr>
            <w:r w:rsidRPr="00FA3C5C">
              <w:rPr>
                <w:rFonts w:ascii="Swis721 LtCn BT" w:hAnsi="Swis721 LtCn BT"/>
                <w:sz w:val="18"/>
                <w:szCs w:val="18"/>
              </w:rPr>
              <w:t>- Parametrización del relé</w:t>
            </w:r>
          </w:p>
          <w:p w:rsidR="0039647F" w:rsidRPr="00FA3C5C" w:rsidRDefault="0039647F" w:rsidP="00452404">
            <w:pPr>
              <w:pStyle w:val="EstiloSangradetextonormalIzquierda1cmPrimeralnea0"/>
              <w:spacing w:before="40"/>
              <w:rPr>
                <w:rFonts w:ascii="Swis721 LtCn BT" w:hAnsi="Swis721 LtCn BT"/>
                <w:sz w:val="18"/>
                <w:szCs w:val="18"/>
              </w:rPr>
            </w:pPr>
            <w:r w:rsidRPr="00FA3C5C">
              <w:rPr>
                <w:rFonts w:ascii="Swis721 LtCn BT" w:hAnsi="Swis721 LtCn BT"/>
                <w:sz w:val="18"/>
                <w:szCs w:val="18"/>
              </w:rPr>
              <w:t>- Creación de módulos y rutinas de control</w:t>
            </w:r>
          </w:p>
          <w:p w:rsidR="0039647F" w:rsidRPr="00FA3C5C" w:rsidRDefault="0039647F" w:rsidP="00452404">
            <w:pPr>
              <w:pStyle w:val="EstiloSangradetextonormalIzquierda1cmPrimeralnea0"/>
              <w:spacing w:before="40"/>
              <w:rPr>
                <w:rFonts w:ascii="Swis721 LtCn BT" w:hAnsi="Swis721 LtCn BT"/>
                <w:sz w:val="18"/>
                <w:szCs w:val="18"/>
              </w:rPr>
            </w:pPr>
            <w:r w:rsidRPr="00FA3C5C">
              <w:rPr>
                <w:rFonts w:ascii="Swis721 LtCn BT" w:hAnsi="Swis721 LtCn BT"/>
                <w:sz w:val="18"/>
                <w:szCs w:val="18"/>
              </w:rPr>
              <w:t>- Integración a un SCADA</w:t>
            </w:r>
          </w:p>
          <w:p w:rsidR="0039647F" w:rsidRPr="00FA3C5C" w:rsidRDefault="0039647F" w:rsidP="00452404">
            <w:pPr>
              <w:pStyle w:val="EstiloSangradetextonormalIzquierda1cmPrimeralnea0"/>
              <w:spacing w:before="40"/>
              <w:rPr>
                <w:rFonts w:ascii="Swis721 LtCn BT" w:hAnsi="Swis721 LtCn BT"/>
                <w:sz w:val="18"/>
                <w:szCs w:val="18"/>
              </w:rPr>
            </w:pPr>
            <w:r w:rsidRPr="00FA3C5C">
              <w:rPr>
                <w:rFonts w:ascii="Swis721 LtCn BT" w:hAnsi="Swis721 LtCn BT"/>
                <w:sz w:val="18"/>
                <w:szCs w:val="18"/>
              </w:rPr>
              <w:t>- El curso debe ser dictado por expertos en los temas a ser tratados</w:t>
            </w:r>
          </w:p>
          <w:p w:rsidR="0039647F" w:rsidRPr="00FA3C5C" w:rsidRDefault="0039647F" w:rsidP="00452404">
            <w:pPr>
              <w:snapToGrid w:val="0"/>
              <w:jc w:val="both"/>
              <w:rPr>
                <w:rFonts w:ascii="Swis721 LtCn BT" w:hAnsi="Swis721 LtCn BT" w:cs="Arial"/>
                <w:sz w:val="18"/>
                <w:szCs w:val="18"/>
              </w:rPr>
            </w:pPr>
            <w:r w:rsidRPr="00FA3C5C">
              <w:rPr>
                <w:rFonts w:ascii="Swis721 LtCn BT" w:hAnsi="Swis721 LtCn BT"/>
                <w:sz w:val="18"/>
                <w:szCs w:val="18"/>
              </w:rPr>
              <w:t>- El curso no debe ser para conocimiento del producto sino que debe profundizar en aspectos técnicos</w:t>
            </w:r>
          </w:p>
        </w:tc>
        <w:tc>
          <w:tcPr>
            <w:tcW w:w="1016" w:type="pct"/>
            <w:tcBorders>
              <w:top w:val="single" w:sz="4" w:space="0" w:color="000000"/>
              <w:left w:val="single" w:sz="6" w:space="0" w:color="000000"/>
              <w:bottom w:val="single" w:sz="4" w:space="0" w:color="000000"/>
              <w:right w:val="single" w:sz="4" w:space="0" w:color="000000"/>
            </w:tcBorders>
            <w:shd w:val="clear" w:color="auto" w:fill="auto"/>
          </w:tcPr>
          <w:p w:rsidR="0039647F" w:rsidRPr="00FA3C5C" w:rsidRDefault="0039647F" w:rsidP="00452404">
            <w:pPr>
              <w:snapToGrid w:val="0"/>
              <w:jc w:val="both"/>
              <w:rPr>
                <w:rFonts w:ascii="Swis721 LtCn BT" w:hAnsi="Swis721 LtCn BT" w:cs="Arial"/>
                <w:sz w:val="18"/>
                <w:szCs w:val="18"/>
              </w:rPr>
            </w:pPr>
          </w:p>
        </w:tc>
      </w:tr>
    </w:tbl>
    <w:p w:rsidR="0039647F" w:rsidRPr="00FA3C5C" w:rsidRDefault="0039647F" w:rsidP="0039647F">
      <w:pPr>
        <w:suppressAutoHyphens/>
        <w:ind w:left="15" w:right="45"/>
        <w:rPr>
          <w:rFonts w:ascii="Swis721 LtCn BT" w:hAnsi="Swis721 LtCn BT"/>
          <w:b/>
          <w:sz w:val="18"/>
          <w:szCs w:val="18"/>
          <w:lang w:eastAsia="hi-IN" w:bidi="hi-IN"/>
        </w:rPr>
      </w:pPr>
    </w:p>
    <w:p w:rsidR="0039647F" w:rsidRDefault="0039647F" w:rsidP="0039647F">
      <w:pPr>
        <w:suppressAutoHyphens/>
        <w:ind w:left="15" w:right="45"/>
        <w:rPr>
          <w:rFonts w:ascii="Swis721 LtCn BT" w:hAnsi="Swis721 LtCn BT"/>
          <w:b/>
          <w:sz w:val="18"/>
          <w:szCs w:val="18"/>
          <w:lang w:eastAsia="hi-IN" w:bidi="hi-IN"/>
        </w:rPr>
      </w:pPr>
      <w:r>
        <w:rPr>
          <w:rFonts w:ascii="Swis721 LtCn BT" w:hAnsi="Swis721 LtCn BT"/>
          <w:b/>
          <w:sz w:val="18"/>
          <w:szCs w:val="18"/>
          <w:lang w:eastAsia="hi-IN" w:bidi="hi-IN"/>
        </w:rPr>
        <w:t>ITEM</w:t>
      </w:r>
      <w:r w:rsidR="00730F4F">
        <w:rPr>
          <w:rFonts w:ascii="Swis721 LtCn BT" w:hAnsi="Swis721 LtCn BT"/>
          <w:b/>
          <w:sz w:val="18"/>
          <w:szCs w:val="18"/>
          <w:lang w:eastAsia="hi-IN" w:bidi="hi-IN"/>
        </w:rPr>
        <w:t>1.</w:t>
      </w:r>
      <w:r>
        <w:rPr>
          <w:rFonts w:ascii="Swis721 LtCn BT" w:hAnsi="Swis721 LtCn BT"/>
          <w:b/>
          <w:sz w:val="18"/>
          <w:szCs w:val="18"/>
          <w:lang w:eastAsia="hi-IN" w:bidi="hi-IN"/>
        </w:rPr>
        <w:t xml:space="preserve"> 5.2 </w:t>
      </w:r>
      <w:r w:rsidRPr="00FA3C5C">
        <w:rPr>
          <w:rFonts w:ascii="Swis721 LtCn BT" w:hAnsi="Swis721 LtCn BT"/>
          <w:b/>
          <w:sz w:val="18"/>
          <w:szCs w:val="18"/>
          <w:lang w:eastAsia="hi-IN" w:bidi="hi-IN"/>
        </w:rPr>
        <w:t>CONTROLADOR DE BAHÍA</w:t>
      </w:r>
    </w:p>
    <w:p w:rsidR="0039647F" w:rsidRPr="00FA3C5C" w:rsidRDefault="0039647F" w:rsidP="0039647F">
      <w:pPr>
        <w:suppressAutoHyphens/>
        <w:ind w:left="15" w:right="45"/>
        <w:rPr>
          <w:rFonts w:ascii="Swis721 LtCn BT" w:hAnsi="Swis721 LtCn BT"/>
          <w:b/>
          <w:sz w:val="18"/>
          <w:szCs w:val="18"/>
          <w:lang w:eastAsia="hi-IN" w:bidi="hi-IN"/>
        </w:rPr>
      </w:pPr>
    </w:p>
    <w:tbl>
      <w:tblPr>
        <w:tblW w:w="4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22"/>
        <w:gridCol w:w="3478"/>
        <w:gridCol w:w="1683"/>
      </w:tblGrid>
      <w:tr w:rsidR="0039647F" w:rsidRPr="00FA3C5C" w:rsidTr="00452404">
        <w:trPr>
          <w:jc w:val="center"/>
        </w:trPr>
        <w:tc>
          <w:tcPr>
            <w:tcW w:w="1597" w:type="pct"/>
            <w:shd w:val="clear" w:color="auto" w:fill="auto"/>
            <w:vAlign w:val="center"/>
          </w:tcPr>
          <w:p w:rsidR="0039647F" w:rsidRPr="00FA3C5C" w:rsidRDefault="0039647F" w:rsidP="00452404">
            <w:pPr>
              <w:pStyle w:val="Textoindependiente31"/>
              <w:snapToGrid w:val="0"/>
              <w:jc w:val="center"/>
              <w:rPr>
                <w:rFonts w:ascii="Swis721 LtCn BT" w:hAnsi="Swis721 LtCn BT"/>
                <w:b/>
                <w:bCs/>
                <w:sz w:val="18"/>
                <w:szCs w:val="18"/>
              </w:rPr>
            </w:pPr>
            <w:r w:rsidRPr="00FA3C5C">
              <w:rPr>
                <w:rFonts w:ascii="Swis721 LtCn BT" w:hAnsi="Swis721 LtCn BT"/>
                <w:b/>
                <w:bCs/>
                <w:sz w:val="18"/>
                <w:szCs w:val="18"/>
              </w:rPr>
              <w:t>CARACTERÍSTICAS TÉCNICAS</w:t>
            </w:r>
          </w:p>
        </w:tc>
        <w:tc>
          <w:tcPr>
            <w:tcW w:w="2293" w:type="pct"/>
            <w:shd w:val="clear" w:color="auto" w:fill="auto"/>
            <w:vAlign w:val="center"/>
          </w:tcPr>
          <w:p w:rsidR="0039647F" w:rsidRPr="00FA3C5C" w:rsidRDefault="0039647F" w:rsidP="0039647F">
            <w:pPr>
              <w:pStyle w:val="Textoindependiente31"/>
              <w:snapToGrid w:val="0"/>
              <w:jc w:val="center"/>
              <w:rPr>
                <w:rFonts w:ascii="Swis721 LtCn BT" w:hAnsi="Swis721 LtCn BT"/>
                <w:b/>
                <w:bCs/>
                <w:sz w:val="18"/>
                <w:szCs w:val="18"/>
              </w:rPr>
            </w:pPr>
            <w:r w:rsidRPr="00FA3C5C">
              <w:rPr>
                <w:rFonts w:ascii="Swis721 LtCn BT" w:hAnsi="Swis721 LtCn BT"/>
                <w:b/>
                <w:bCs/>
                <w:sz w:val="18"/>
                <w:szCs w:val="18"/>
              </w:rPr>
              <w:t xml:space="preserve">ESPECIFICACIONES  </w:t>
            </w:r>
            <w:r>
              <w:rPr>
                <w:rFonts w:ascii="Swis721 LtCn BT" w:hAnsi="Swis721 LtCn BT"/>
                <w:b/>
                <w:bCs/>
                <w:sz w:val="18"/>
                <w:szCs w:val="18"/>
              </w:rPr>
              <w:t>CNEL</w:t>
            </w:r>
          </w:p>
        </w:tc>
        <w:tc>
          <w:tcPr>
            <w:tcW w:w="1110" w:type="pct"/>
            <w:vAlign w:val="center"/>
          </w:tcPr>
          <w:p w:rsidR="0039647F" w:rsidRPr="00FA3C5C" w:rsidRDefault="0039647F" w:rsidP="00452404">
            <w:pPr>
              <w:pStyle w:val="Textoindependiente31"/>
              <w:snapToGrid w:val="0"/>
              <w:jc w:val="center"/>
              <w:rPr>
                <w:rFonts w:ascii="Swis721 LtCn BT" w:hAnsi="Swis721 LtCn BT"/>
                <w:b/>
                <w:bCs/>
                <w:sz w:val="18"/>
                <w:szCs w:val="18"/>
              </w:rPr>
            </w:pPr>
            <w:r w:rsidRPr="00FA3C5C">
              <w:rPr>
                <w:rFonts w:ascii="Swis721 LtCn BT" w:hAnsi="Swis721 LtCn BT"/>
                <w:b/>
                <w:bCs/>
                <w:sz w:val="18"/>
                <w:szCs w:val="18"/>
              </w:rPr>
              <w:t>ESPECIFICACIÓN OFERTADA</w:t>
            </w:r>
          </w:p>
        </w:tc>
      </w:tr>
      <w:tr w:rsidR="0039647F" w:rsidRPr="00FA3C5C" w:rsidTr="00452404">
        <w:trPr>
          <w:jc w:val="center"/>
        </w:trPr>
        <w:tc>
          <w:tcPr>
            <w:tcW w:w="1597" w:type="pct"/>
            <w:shd w:val="clear" w:color="auto" w:fill="auto"/>
            <w:vAlign w:val="center"/>
          </w:tcPr>
          <w:p w:rsidR="0039647F" w:rsidRPr="00FA3C5C" w:rsidRDefault="0039647F" w:rsidP="00452404">
            <w:pPr>
              <w:snapToGrid w:val="0"/>
              <w:jc w:val="center"/>
              <w:rPr>
                <w:rFonts w:ascii="Swis721 LtCn BT" w:hAnsi="Swis721 LtCn BT"/>
                <w:sz w:val="18"/>
                <w:szCs w:val="18"/>
              </w:rPr>
            </w:pPr>
            <w:r w:rsidRPr="00FA3C5C">
              <w:rPr>
                <w:rFonts w:ascii="Swis721 LtCn BT" w:hAnsi="Swis721 LtCn BT"/>
                <w:sz w:val="18"/>
                <w:szCs w:val="18"/>
              </w:rPr>
              <w:t>Cantidad</w:t>
            </w:r>
          </w:p>
        </w:tc>
        <w:tc>
          <w:tcPr>
            <w:tcW w:w="2293" w:type="pct"/>
            <w:shd w:val="clear" w:color="auto" w:fill="auto"/>
            <w:vAlign w:val="center"/>
          </w:tcPr>
          <w:p w:rsidR="0039647F" w:rsidRPr="00FA3C5C" w:rsidRDefault="0039647F" w:rsidP="00452404">
            <w:pPr>
              <w:snapToGrid w:val="0"/>
              <w:jc w:val="center"/>
              <w:rPr>
                <w:rFonts w:ascii="Swis721 LtCn BT" w:hAnsi="Swis721 LtCn BT"/>
                <w:sz w:val="18"/>
                <w:szCs w:val="18"/>
              </w:rPr>
            </w:pPr>
            <w:r w:rsidRPr="00FA3C5C">
              <w:rPr>
                <w:rFonts w:ascii="Swis721 LtCn BT" w:hAnsi="Swis721 LtCn BT"/>
                <w:sz w:val="18"/>
                <w:szCs w:val="18"/>
              </w:rPr>
              <w:t>2 (DOS)</w:t>
            </w:r>
          </w:p>
        </w:tc>
        <w:tc>
          <w:tcPr>
            <w:tcW w:w="1110" w:type="pct"/>
            <w:vAlign w:val="center"/>
          </w:tcPr>
          <w:p w:rsidR="0039647F" w:rsidRPr="00FA3C5C" w:rsidRDefault="0039647F" w:rsidP="00452404">
            <w:pPr>
              <w:snapToGrid w:val="0"/>
              <w:jc w:val="center"/>
              <w:rPr>
                <w:rFonts w:ascii="Swis721 LtCn BT" w:hAnsi="Swis721 LtCn BT"/>
                <w:sz w:val="18"/>
                <w:szCs w:val="18"/>
              </w:rPr>
            </w:pPr>
          </w:p>
        </w:tc>
      </w:tr>
      <w:tr w:rsidR="0039647F" w:rsidRPr="00FA3C5C" w:rsidTr="00452404">
        <w:trPr>
          <w:jc w:val="center"/>
        </w:trPr>
        <w:tc>
          <w:tcPr>
            <w:tcW w:w="1597" w:type="pct"/>
            <w:shd w:val="clear" w:color="auto" w:fill="auto"/>
            <w:vAlign w:val="center"/>
          </w:tcPr>
          <w:p w:rsidR="0039647F" w:rsidRPr="00FA3C5C" w:rsidRDefault="0039647F" w:rsidP="00452404">
            <w:pPr>
              <w:snapToGrid w:val="0"/>
              <w:jc w:val="center"/>
              <w:rPr>
                <w:rFonts w:ascii="Swis721 LtCn BT" w:hAnsi="Swis721 LtCn BT"/>
                <w:sz w:val="18"/>
                <w:szCs w:val="18"/>
              </w:rPr>
            </w:pPr>
            <w:r w:rsidRPr="00FA3C5C">
              <w:rPr>
                <w:rFonts w:ascii="Swis721 LtCn BT" w:hAnsi="Swis721 LtCn BT"/>
                <w:sz w:val="18"/>
                <w:szCs w:val="18"/>
              </w:rPr>
              <w:t>Marca</w:t>
            </w:r>
          </w:p>
        </w:tc>
        <w:tc>
          <w:tcPr>
            <w:tcW w:w="2293" w:type="pct"/>
            <w:shd w:val="clear" w:color="auto" w:fill="auto"/>
            <w:vAlign w:val="center"/>
          </w:tcPr>
          <w:p w:rsidR="0039647F" w:rsidRPr="00FA3C5C" w:rsidRDefault="0039647F" w:rsidP="00452404">
            <w:pPr>
              <w:snapToGrid w:val="0"/>
              <w:jc w:val="center"/>
              <w:rPr>
                <w:rFonts w:ascii="Swis721 LtCn BT" w:hAnsi="Swis721 LtCn BT"/>
                <w:sz w:val="18"/>
                <w:szCs w:val="18"/>
              </w:rPr>
            </w:pPr>
            <w:r w:rsidRPr="00FA3C5C">
              <w:rPr>
                <w:rFonts w:ascii="Swis721 LtCn BT" w:hAnsi="Swis721 LtCn BT"/>
                <w:sz w:val="18"/>
                <w:szCs w:val="18"/>
              </w:rPr>
              <w:t>Especificar</w:t>
            </w:r>
          </w:p>
        </w:tc>
        <w:tc>
          <w:tcPr>
            <w:tcW w:w="1110" w:type="pct"/>
            <w:vAlign w:val="center"/>
          </w:tcPr>
          <w:p w:rsidR="0039647F" w:rsidRPr="00FA3C5C" w:rsidRDefault="0039647F" w:rsidP="00452404">
            <w:pPr>
              <w:snapToGrid w:val="0"/>
              <w:jc w:val="center"/>
              <w:rPr>
                <w:rFonts w:ascii="Swis721 LtCn BT" w:hAnsi="Swis721 LtCn BT"/>
                <w:sz w:val="18"/>
                <w:szCs w:val="18"/>
              </w:rPr>
            </w:pPr>
          </w:p>
        </w:tc>
      </w:tr>
      <w:tr w:rsidR="0039647F" w:rsidRPr="00FA3C5C" w:rsidTr="00452404">
        <w:trPr>
          <w:jc w:val="center"/>
        </w:trPr>
        <w:tc>
          <w:tcPr>
            <w:tcW w:w="1597" w:type="pct"/>
            <w:shd w:val="clear" w:color="auto" w:fill="auto"/>
            <w:vAlign w:val="center"/>
          </w:tcPr>
          <w:p w:rsidR="0039647F" w:rsidRPr="00FA3C5C" w:rsidRDefault="0039647F" w:rsidP="00452404">
            <w:pPr>
              <w:snapToGrid w:val="0"/>
              <w:jc w:val="center"/>
              <w:rPr>
                <w:rFonts w:ascii="Swis721 LtCn BT" w:hAnsi="Swis721 LtCn BT"/>
                <w:sz w:val="18"/>
                <w:szCs w:val="18"/>
              </w:rPr>
            </w:pPr>
            <w:r w:rsidRPr="00FA3C5C">
              <w:rPr>
                <w:rFonts w:ascii="Swis721 LtCn BT" w:hAnsi="Swis721 LtCn BT"/>
                <w:sz w:val="18"/>
                <w:szCs w:val="18"/>
              </w:rPr>
              <w:t>Modelo</w:t>
            </w:r>
          </w:p>
        </w:tc>
        <w:tc>
          <w:tcPr>
            <w:tcW w:w="2293" w:type="pct"/>
            <w:shd w:val="clear" w:color="auto" w:fill="auto"/>
            <w:vAlign w:val="center"/>
          </w:tcPr>
          <w:p w:rsidR="0039647F" w:rsidRPr="00FA3C5C" w:rsidRDefault="0039647F" w:rsidP="00452404">
            <w:pPr>
              <w:jc w:val="center"/>
              <w:rPr>
                <w:rFonts w:ascii="Swis721 LtCn BT" w:hAnsi="Swis721 LtCn BT"/>
                <w:sz w:val="18"/>
                <w:szCs w:val="18"/>
              </w:rPr>
            </w:pPr>
            <w:r w:rsidRPr="00FA3C5C">
              <w:rPr>
                <w:rFonts w:ascii="Swis721 LtCn BT" w:hAnsi="Swis721 LtCn BT"/>
                <w:sz w:val="18"/>
                <w:szCs w:val="18"/>
              </w:rPr>
              <w:t>Indicar</w:t>
            </w:r>
          </w:p>
        </w:tc>
        <w:tc>
          <w:tcPr>
            <w:tcW w:w="1110" w:type="pct"/>
            <w:vAlign w:val="center"/>
          </w:tcPr>
          <w:p w:rsidR="0039647F" w:rsidRPr="00FA3C5C" w:rsidRDefault="0039647F" w:rsidP="00452404">
            <w:pPr>
              <w:snapToGrid w:val="0"/>
              <w:jc w:val="center"/>
              <w:rPr>
                <w:rFonts w:ascii="Swis721 LtCn BT" w:hAnsi="Swis721 LtCn BT"/>
                <w:sz w:val="18"/>
                <w:szCs w:val="18"/>
              </w:rPr>
            </w:pPr>
            <w:r w:rsidRPr="00FA3C5C">
              <w:rPr>
                <w:rFonts w:ascii="Swis721 LtCn BT" w:hAnsi="Swis721 LtCn BT"/>
                <w:sz w:val="18"/>
                <w:szCs w:val="18"/>
              </w:rPr>
              <w:t>Especificar</w:t>
            </w:r>
          </w:p>
          <w:p w:rsidR="0039647F" w:rsidRPr="00FA3C5C" w:rsidRDefault="0039647F" w:rsidP="00452404">
            <w:pPr>
              <w:jc w:val="center"/>
              <w:rPr>
                <w:rFonts w:ascii="Swis721 LtCn BT" w:hAnsi="Swis721 LtCn BT"/>
                <w:sz w:val="18"/>
                <w:szCs w:val="18"/>
              </w:rPr>
            </w:pPr>
            <w:r w:rsidRPr="00FA3C5C">
              <w:rPr>
                <w:rFonts w:ascii="Swis721 LtCn BT" w:hAnsi="Swis721 LtCn BT"/>
                <w:sz w:val="18"/>
                <w:szCs w:val="18"/>
              </w:rPr>
              <w:t>Adjuntar catálogo, indicar características y hoja de referencia)</w:t>
            </w:r>
          </w:p>
        </w:tc>
      </w:tr>
      <w:tr w:rsidR="0039647F" w:rsidRPr="00FA3C5C" w:rsidTr="00452404">
        <w:trPr>
          <w:jc w:val="center"/>
        </w:trPr>
        <w:tc>
          <w:tcPr>
            <w:tcW w:w="1597" w:type="pct"/>
            <w:shd w:val="clear" w:color="auto" w:fill="auto"/>
            <w:vAlign w:val="center"/>
          </w:tcPr>
          <w:p w:rsidR="0039647F" w:rsidRPr="00FA3C5C" w:rsidRDefault="0039647F" w:rsidP="00452404">
            <w:pPr>
              <w:snapToGrid w:val="0"/>
              <w:jc w:val="center"/>
              <w:rPr>
                <w:rFonts w:ascii="Swis721 LtCn BT" w:hAnsi="Swis721 LtCn BT"/>
                <w:sz w:val="18"/>
                <w:szCs w:val="18"/>
              </w:rPr>
            </w:pPr>
            <w:r w:rsidRPr="00FA3C5C">
              <w:rPr>
                <w:rFonts w:ascii="Swis721 LtCn BT" w:hAnsi="Swis721 LtCn BT"/>
                <w:sz w:val="18"/>
                <w:szCs w:val="18"/>
              </w:rPr>
              <w:t>País de origen</w:t>
            </w:r>
          </w:p>
        </w:tc>
        <w:tc>
          <w:tcPr>
            <w:tcW w:w="2293" w:type="pct"/>
            <w:shd w:val="clear" w:color="auto" w:fill="auto"/>
            <w:vAlign w:val="center"/>
          </w:tcPr>
          <w:p w:rsidR="0039647F" w:rsidRPr="00FA3C5C" w:rsidRDefault="0039647F" w:rsidP="00452404">
            <w:pPr>
              <w:jc w:val="center"/>
              <w:rPr>
                <w:rFonts w:ascii="Swis721 LtCn BT" w:hAnsi="Swis721 LtCn BT"/>
                <w:sz w:val="18"/>
                <w:szCs w:val="18"/>
              </w:rPr>
            </w:pPr>
            <w:r w:rsidRPr="00FA3C5C">
              <w:rPr>
                <w:rFonts w:ascii="Swis721 LtCn BT" w:hAnsi="Swis721 LtCn BT"/>
                <w:sz w:val="18"/>
                <w:szCs w:val="18"/>
              </w:rPr>
              <w:t>Indicar</w:t>
            </w:r>
          </w:p>
        </w:tc>
        <w:tc>
          <w:tcPr>
            <w:tcW w:w="1110" w:type="pct"/>
            <w:vAlign w:val="center"/>
          </w:tcPr>
          <w:p w:rsidR="0039647F" w:rsidRPr="00FA3C5C" w:rsidRDefault="0039647F" w:rsidP="00452404">
            <w:pPr>
              <w:jc w:val="center"/>
              <w:rPr>
                <w:rFonts w:ascii="Swis721 LtCn BT" w:hAnsi="Swis721 LtCn BT"/>
                <w:sz w:val="18"/>
                <w:szCs w:val="18"/>
              </w:rPr>
            </w:pPr>
          </w:p>
        </w:tc>
      </w:tr>
      <w:tr w:rsidR="0039647F" w:rsidRPr="00FA3C5C" w:rsidTr="00452404">
        <w:trPr>
          <w:jc w:val="center"/>
        </w:trPr>
        <w:tc>
          <w:tcPr>
            <w:tcW w:w="1597" w:type="pct"/>
            <w:shd w:val="clear" w:color="auto" w:fill="auto"/>
            <w:vAlign w:val="center"/>
          </w:tcPr>
          <w:p w:rsidR="0039647F" w:rsidRPr="00FA3C5C" w:rsidRDefault="0039647F" w:rsidP="00452404">
            <w:pPr>
              <w:snapToGrid w:val="0"/>
              <w:jc w:val="center"/>
              <w:rPr>
                <w:rFonts w:ascii="Swis721 LtCn BT" w:hAnsi="Swis721 LtCn BT"/>
                <w:sz w:val="18"/>
                <w:szCs w:val="18"/>
              </w:rPr>
            </w:pPr>
            <w:r w:rsidRPr="00FA3C5C">
              <w:rPr>
                <w:rFonts w:ascii="Swis721 LtCn BT" w:hAnsi="Swis721 LtCn BT"/>
                <w:sz w:val="18"/>
                <w:szCs w:val="18"/>
              </w:rPr>
              <w:t>Año de fabricación</w:t>
            </w:r>
          </w:p>
        </w:tc>
        <w:tc>
          <w:tcPr>
            <w:tcW w:w="2293" w:type="pct"/>
            <w:shd w:val="clear" w:color="auto" w:fill="auto"/>
            <w:vAlign w:val="center"/>
          </w:tcPr>
          <w:p w:rsidR="0039647F" w:rsidRPr="00FA3C5C" w:rsidRDefault="0039647F" w:rsidP="00452404">
            <w:pPr>
              <w:snapToGrid w:val="0"/>
              <w:jc w:val="center"/>
              <w:rPr>
                <w:rFonts w:ascii="Swis721 LtCn BT" w:hAnsi="Swis721 LtCn BT"/>
                <w:sz w:val="18"/>
                <w:szCs w:val="18"/>
              </w:rPr>
            </w:pPr>
            <w:r w:rsidRPr="00FA3C5C">
              <w:rPr>
                <w:rFonts w:ascii="Swis721 LtCn BT" w:hAnsi="Swis721 LtCn BT"/>
                <w:sz w:val="18"/>
                <w:szCs w:val="18"/>
              </w:rPr>
              <w:t>2014</w:t>
            </w:r>
          </w:p>
        </w:tc>
        <w:tc>
          <w:tcPr>
            <w:tcW w:w="1110" w:type="pct"/>
            <w:vAlign w:val="center"/>
          </w:tcPr>
          <w:p w:rsidR="0039647F" w:rsidRPr="00FA3C5C" w:rsidRDefault="0039647F" w:rsidP="00452404">
            <w:pPr>
              <w:snapToGrid w:val="0"/>
              <w:jc w:val="center"/>
              <w:rPr>
                <w:rFonts w:ascii="Swis721 LtCn BT" w:hAnsi="Swis721 LtCn BT"/>
                <w:sz w:val="18"/>
                <w:szCs w:val="18"/>
              </w:rPr>
            </w:pPr>
          </w:p>
        </w:tc>
      </w:tr>
      <w:tr w:rsidR="0039647F" w:rsidRPr="00FA3C5C" w:rsidTr="00452404">
        <w:trPr>
          <w:jc w:val="center"/>
        </w:trPr>
        <w:tc>
          <w:tcPr>
            <w:tcW w:w="1597" w:type="pct"/>
            <w:vMerge w:val="restar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Especificación general</w:t>
            </w: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Controlador de bahía con funciones de protección</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snapToGrid w:val="0"/>
              <w:jc w:val="center"/>
              <w:rPr>
                <w:rFonts w:ascii="Swis721 LtCn BT" w:hAnsi="Swis721 LtCn BT"/>
                <w:sz w:val="18"/>
                <w:szCs w:val="18"/>
                <w:highlight w:val="yellow"/>
              </w:rPr>
            </w:pPr>
            <w:r w:rsidRPr="00FA3C5C">
              <w:rPr>
                <w:rFonts w:ascii="Swis721 LtCn BT" w:hAnsi="Swis721 LtCn BT"/>
                <w:sz w:val="18"/>
                <w:szCs w:val="18"/>
              </w:rPr>
              <w:t>Protección  de sobrecorriente no direccional de fase y tierra , temporizada e instantánea, con tipo de curva configurable según norma ANSI e IEC</w:t>
            </w:r>
          </w:p>
        </w:tc>
        <w:tc>
          <w:tcPr>
            <w:tcW w:w="1110" w:type="pct"/>
            <w:vAlign w:val="center"/>
          </w:tcPr>
          <w:p w:rsidR="0039647F" w:rsidRPr="00FA3C5C" w:rsidRDefault="0039647F" w:rsidP="00452404">
            <w:pPr>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39647F">
            <w:pPr>
              <w:numPr>
                <w:ilvl w:val="0"/>
                <w:numId w:val="97"/>
              </w:numPr>
              <w:jc w:val="center"/>
              <w:rPr>
                <w:rFonts w:ascii="Swis721 LtCn BT" w:hAnsi="Swis721 LtCn BT"/>
                <w:sz w:val="18"/>
                <w:szCs w:val="18"/>
              </w:rPr>
            </w:pPr>
            <w:r w:rsidRPr="00FA3C5C">
              <w:rPr>
                <w:rFonts w:ascii="Swis721 LtCn BT" w:hAnsi="Swis721 LtCn BT"/>
                <w:sz w:val="18"/>
                <w:szCs w:val="18"/>
              </w:rPr>
              <w:t>Tap de 0.50 a 10 A en pasos de 0.01</w:t>
            </w:r>
          </w:p>
          <w:p w:rsidR="0039647F" w:rsidRPr="00FA3C5C" w:rsidRDefault="0039647F" w:rsidP="0039647F">
            <w:pPr>
              <w:numPr>
                <w:ilvl w:val="0"/>
                <w:numId w:val="97"/>
              </w:numPr>
              <w:jc w:val="center"/>
              <w:rPr>
                <w:rFonts w:ascii="Swis721 LtCn BT" w:hAnsi="Swis721 LtCn BT"/>
                <w:sz w:val="18"/>
                <w:szCs w:val="18"/>
              </w:rPr>
            </w:pPr>
            <w:r w:rsidRPr="00FA3C5C">
              <w:rPr>
                <w:rFonts w:ascii="Swis721 LtCn BT" w:hAnsi="Swis721 LtCn BT"/>
                <w:sz w:val="18"/>
                <w:szCs w:val="18"/>
              </w:rPr>
              <w:t>Dial  de 0.50  a 15 en pasos de 0.01</w:t>
            </w:r>
          </w:p>
          <w:p w:rsidR="0039647F" w:rsidRPr="00FA3C5C" w:rsidRDefault="0039647F" w:rsidP="0039647F">
            <w:pPr>
              <w:numPr>
                <w:ilvl w:val="0"/>
                <w:numId w:val="97"/>
              </w:numPr>
              <w:jc w:val="center"/>
              <w:rPr>
                <w:rFonts w:ascii="Swis721 LtCn BT" w:hAnsi="Swis721 LtCn BT"/>
                <w:sz w:val="18"/>
                <w:szCs w:val="18"/>
              </w:rPr>
            </w:pPr>
            <w:r w:rsidRPr="00FA3C5C">
              <w:rPr>
                <w:rFonts w:ascii="Swis721 LtCn BT" w:hAnsi="Swis721 LtCn BT"/>
                <w:sz w:val="18"/>
                <w:szCs w:val="18"/>
              </w:rPr>
              <w:t>Unidad instantánea tap 0.50 a 100</w:t>
            </w:r>
          </w:p>
          <w:p w:rsidR="0039647F" w:rsidRPr="00FA3C5C" w:rsidRDefault="0039647F" w:rsidP="0039647F">
            <w:pPr>
              <w:pStyle w:val="Textoindependiente31"/>
              <w:widowControl/>
              <w:numPr>
                <w:ilvl w:val="0"/>
                <w:numId w:val="97"/>
              </w:numPr>
              <w:suppressAutoHyphens w:val="0"/>
              <w:overflowPunct/>
              <w:autoSpaceDE/>
              <w:snapToGrid w:val="0"/>
              <w:jc w:val="center"/>
              <w:rPr>
                <w:rFonts w:ascii="Swis721 LtCn BT" w:hAnsi="Swis721 LtCn BT"/>
                <w:sz w:val="18"/>
                <w:szCs w:val="18"/>
              </w:rPr>
            </w:pPr>
            <w:r w:rsidRPr="00FA3C5C">
              <w:rPr>
                <w:rFonts w:ascii="Swis721 LtCn BT" w:hAnsi="Swis721 LtCn BT"/>
                <w:sz w:val="18"/>
                <w:szCs w:val="18"/>
              </w:rPr>
              <w:t>Tiempo de retardo para tiempo definido de 0.00 a 50.00 segundos en pasos de 0.01 seg</w:t>
            </w:r>
          </w:p>
        </w:tc>
        <w:tc>
          <w:tcPr>
            <w:tcW w:w="1110" w:type="pct"/>
            <w:vAlign w:val="center"/>
          </w:tcPr>
          <w:p w:rsidR="0039647F" w:rsidRPr="00FA3C5C" w:rsidRDefault="0039647F" w:rsidP="00452404">
            <w:pP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Tipo IED</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Tecnología numérica</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Opciones de protección, medición, control</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Medición corriente: fase, neutro, ángulo, secuencia positiva, secuencia negativa, secuencia cero</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Medición voltaje: fase, línea, ángulo, secuencia positiva, secuencia negativa, secuencia cero</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Medición potencia activa, potencia reactiva, potencia aparente, factor de potencia, frecuencia</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Despliegue de medidas en tiempo real</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Memoria no volátil</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Montaje tipo panel en tablero</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Autochequeo y autodiagnóstico</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Contacto de vida</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Indicación luminosa de falla interna</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Pantalla LCD:</w:t>
            </w:r>
          </w:p>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 Para visualizar medidas, ajustes y alarmas</w:t>
            </w:r>
          </w:p>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 Adecuada para diseño de diagramas unifilares en una o varias pantallas (display gráfico) para control de bahía.</w:t>
            </w:r>
          </w:p>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 xml:space="preserve">- Adecuada para señalización de estados y mando de </w:t>
            </w:r>
            <w:r w:rsidRPr="00FA3C5C">
              <w:rPr>
                <w:rFonts w:ascii="Swis721 LtCn BT" w:hAnsi="Swis721 LtCn BT"/>
                <w:sz w:val="18"/>
                <w:szCs w:val="18"/>
              </w:rPr>
              <w:lastRenderedPageBreak/>
              <w:t>equipo eléctrico desde el relé (seccionadores, disyuntores)</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LEDs de indicación parametrizables: 6 mínimo</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Voltaje nominal</w:t>
            </w:r>
          </w:p>
        </w:tc>
        <w:tc>
          <w:tcPr>
            <w:tcW w:w="2293" w:type="pct"/>
            <w:shd w:val="clear" w:color="auto" w:fill="auto"/>
            <w:vAlign w:val="center"/>
          </w:tcPr>
          <w:p w:rsidR="0039647F" w:rsidRPr="00FA3C5C" w:rsidRDefault="0039647F" w:rsidP="00452404">
            <w:pPr>
              <w:snapToGrid w:val="0"/>
              <w:jc w:val="center"/>
              <w:rPr>
                <w:rFonts w:ascii="Swis721 LtCn BT" w:hAnsi="Swis721 LtCn BT"/>
                <w:sz w:val="18"/>
                <w:szCs w:val="18"/>
              </w:rPr>
            </w:pPr>
            <w:r w:rsidRPr="00FA3C5C">
              <w:rPr>
                <w:rFonts w:ascii="Swis721 LtCn BT" w:hAnsi="Swis721 LtCn BT"/>
                <w:sz w:val="18"/>
                <w:szCs w:val="18"/>
              </w:rPr>
              <w:t>115 Vac fase-fase</w:t>
            </w:r>
          </w:p>
        </w:tc>
        <w:tc>
          <w:tcPr>
            <w:tcW w:w="1110" w:type="pct"/>
            <w:vAlign w:val="center"/>
          </w:tcPr>
          <w:p w:rsidR="0039647F" w:rsidRPr="00FA3C5C" w:rsidRDefault="0039647F" w:rsidP="00452404">
            <w:pPr>
              <w:snapToGrid w:val="0"/>
              <w:jc w:val="center"/>
              <w:rPr>
                <w:rFonts w:ascii="Swis721 LtCn BT" w:hAnsi="Swis721 LtCn BT"/>
                <w:sz w:val="18"/>
                <w:szCs w:val="18"/>
              </w:rPr>
            </w:pPr>
          </w:p>
        </w:tc>
      </w:tr>
      <w:tr w:rsidR="0039647F" w:rsidRPr="00FA3C5C" w:rsidTr="00452404">
        <w:trPr>
          <w:jc w:val="center"/>
        </w:trPr>
        <w:tc>
          <w:tcPr>
            <w:tcW w:w="1597"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Corriente nominal</w:t>
            </w:r>
          </w:p>
        </w:tc>
        <w:tc>
          <w:tcPr>
            <w:tcW w:w="2293" w:type="pct"/>
            <w:shd w:val="clear" w:color="auto" w:fill="auto"/>
            <w:vAlign w:val="center"/>
          </w:tcPr>
          <w:p w:rsidR="0039647F" w:rsidRPr="00FA3C5C" w:rsidRDefault="0039647F" w:rsidP="00452404">
            <w:pPr>
              <w:snapToGrid w:val="0"/>
              <w:jc w:val="center"/>
              <w:rPr>
                <w:rFonts w:ascii="Swis721 LtCn BT" w:hAnsi="Swis721 LtCn BT"/>
                <w:sz w:val="18"/>
                <w:szCs w:val="18"/>
              </w:rPr>
            </w:pPr>
            <w:r w:rsidRPr="00FA3C5C">
              <w:rPr>
                <w:rFonts w:ascii="Swis721 LtCn BT" w:hAnsi="Swis721 LtCn BT"/>
                <w:sz w:val="18"/>
                <w:szCs w:val="18"/>
              </w:rPr>
              <w:t>5 A ac</w:t>
            </w:r>
          </w:p>
        </w:tc>
        <w:tc>
          <w:tcPr>
            <w:tcW w:w="1110" w:type="pct"/>
            <w:vAlign w:val="center"/>
          </w:tcPr>
          <w:p w:rsidR="0039647F" w:rsidRPr="00FA3C5C" w:rsidRDefault="0039647F" w:rsidP="00452404">
            <w:pPr>
              <w:snapToGrid w:val="0"/>
              <w:jc w:val="center"/>
              <w:rPr>
                <w:rFonts w:ascii="Swis721 LtCn BT" w:hAnsi="Swis721 LtCn BT"/>
                <w:sz w:val="18"/>
                <w:szCs w:val="18"/>
              </w:rPr>
            </w:pPr>
          </w:p>
        </w:tc>
      </w:tr>
      <w:tr w:rsidR="0039647F" w:rsidRPr="00FA3C5C" w:rsidTr="00452404">
        <w:trPr>
          <w:jc w:val="center"/>
        </w:trPr>
        <w:tc>
          <w:tcPr>
            <w:tcW w:w="1597"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Frecuencia nominal</w:t>
            </w:r>
          </w:p>
        </w:tc>
        <w:tc>
          <w:tcPr>
            <w:tcW w:w="2293" w:type="pct"/>
            <w:shd w:val="clear" w:color="auto" w:fill="auto"/>
            <w:vAlign w:val="center"/>
          </w:tcPr>
          <w:p w:rsidR="0039647F" w:rsidRPr="00FA3C5C" w:rsidRDefault="0039647F" w:rsidP="00452404">
            <w:pPr>
              <w:snapToGrid w:val="0"/>
              <w:jc w:val="center"/>
              <w:rPr>
                <w:rFonts w:ascii="Swis721 LtCn BT" w:hAnsi="Swis721 LtCn BT"/>
                <w:sz w:val="18"/>
                <w:szCs w:val="18"/>
              </w:rPr>
            </w:pPr>
            <w:r w:rsidRPr="00FA3C5C">
              <w:rPr>
                <w:rFonts w:ascii="Swis721 LtCn BT" w:hAnsi="Swis721 LtCn BT"/>
                <w:sz w:val="18"/>
                <w:szCs w:val="18"/>
              </w:rPr>
              <w:t>60 Hz</w:t>
            </w:r>
          </w:p>
        </w:tc>
        <w:tc>
          <w:tcPr>
            <w:tcW w:w="1110" w:type="pct"/>
            <w:vAlign w:val="center"/>
          </w:tcPr>
          <w:p w:rsidR="0039647F" w:rsidRPr="00FA3C5C" w:rsidRDefault="0039647F" w:rsidP="00452404">
            <w:pPr>
              <w:snapToGrid w:val="0"/>
              <w:jc w:val="center"/>
              <w:rPr>
                <w:rFonts w:ascii="Swis721 LtCn BT" w:hAnsi="Swis721 LtCn BT"/>
                <w:sz w:val="18"/>
                <w:szCs w:val="18"/>
              </w:rPr>
            </w:pPr>
          </w:p>
        </w:tc>
      </w:tr>
      <w:tr w:rsidR="0039647F" w:rsidRPr="00FA3C5C" w:rsidTr="00452404">
        <w:trPr>
          <w:jc w:val="center"/>
        </w:trPr>
        <w:tc>
          <w:tcPr>
            <w:tcW w:w="1597"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Voltaje auxiliar</w:t>
            </w:r>
          </w:p>
        </w:tc>
        <w:tc>
          <w:tcPr>
            <w:tcW w:w="2293" w:type="pct"/>
            <w:shd w:val="clear" w:color="auto" w:fill="auto"/>
            <w:vAlign w:val="center"/>
          </w:tcPr>
          <w:p w:rsidR="0039647F" w:rsidRPr="00FA3C5C" w:rsidRDefault="0039647F" w:rsidP="00452404">
            <w:pPr>
              <w:snapToGrid w:val="0"/>
              <w:jc w:val="center"/>
              <w:rPr>
                <w:rFonts w:ascii="Swis721 LtCn BT" w:hAnsi="Swis721 LtCn BT"/>
                <w:sz w:val="18"/>
                <w:szCs w:val="18"/>
              </w:rPr>
            </w:pPr>
            <w:r w:rsidRPr="00FA3C5C">
              <w:rPr>
                <w:rFonts w:ascii="Swis721 LtCn BT" w:hAnsi="Swis721 LtCn BT"/>
                <w:sz w:val="18"/>
                <w:szCs w:val="18"/>
              </w:rPr>
              <w:t>125 Vdc (tolerancia 80-140 VdC)</w:t>
            </w:r>
          </w:p>
        </w:tc>
        <w:tc>
          <w:tcPr>
            <w:tcW w:w="1110" w:type="pct"/>
            <w:vAlign w:val="center"/>
          </w:tcPr>
          <w:p w:rsidR="0039647F" w:rsidRPr="00FA3C5C" w:rsidRDefault="0039647F" w:rsidP="00452404">
            <w:pPr>
              <w:snapToGrid w:val="0"/>
              <w:jc w:val="center"/>
              <w:rPr>
                <w:rFonts w:ascii="Swis721 LtCn BT" w:hAnsi="Swis721 LtCn BT"/>
                <w:sz w:val="18"/>
                <w:szCs w:val="18"/>
              </w:rPr>
            </w:pPr>
          </w:p>
        </w:tc>
      </w:tr>
      <w:tr w:rsidR="0039647F" w:rsidRPr="00FA3C5C" w:rsidTr="00452404">
        <w:trPr>
          <w:jc w:val="center"/>
        </w:trPr>
        <w:tc>
          <w:tcPr>
            <w:tcW w:w="1597"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Voltaje máximo</w:t>
            </w:r>
          </w:p>
        </w:tc>
        <w:tc>
          <w:tcPr>
            <w:tcW w:w="2293" w:type="pct"/>
            <w:shd w:val="clear" w:color="auto" w:fill="auto"/>
            <w:vAlign w:val="center"/>
          </w:tcPr>
          <w:p w:rsidR="0039647F" w:rsidRPr="00FA3C5C" w:rsidRDefault="0039647F" w:rsidP="00452404">
            <w:pPr>
              <w:snapToGrid w:val="0"/>
              <w:jc w:val="center"/>
              <w:rPr>
                <w:rFonts w:ascii="Swis721 LtCn BT" w:hAnsi="Swis721 LtCn BT"/>
                <w:sz w:val="18"/>
                <w:szCs w:val="18"/>
                <w:lang w:val="pt-BR"/>
              </w:rPr>
            </w:pPr>
            <w:r w:rsidRPr="00FA3C5C">
              <w:rPr>
                <w:rFonts w:ascii="Swis721 LtCn BT" w:hAnsi="Swis721 LtCn BT"/>
                <w:sz w:val="18"/>
                <w:szCs w:val="18"/>
                <w:lang w:val="pt-BR"/>
              </w:rPr>
              <w:t xml:space="preserve">Continuo 1.5 x Vnominal, 10 segundos três x </w:t>
            </w:r>
            <w:proofErr w:type="gramStart"/>
            <w:r w:rsidRPr="00FA3C5C">
              <w:rPr>
                <w:rFonts w:ascii="Swis721 LtCn BT" w:hAnsi="Swis721 LtCn BT"/>
                <w:sz w:val="18"/>
                <w:szCs w:val="18"/>
                <w:lang w:val="pt-BR"/>
              </w:rPr>
              <w:t>Vnominal</w:t>
            </w:r>
            <w:proofErr w:type="gramEnd"/>
          </w:p>
        </w:tc>
        <w:tc>
          <w:tcPr>
            <w:tcW w:w="1110" w:type="pct"/>
            <w:vAlign w:val="center"/>
          </w:tcPr>
          <w:p w:rsidR="0039647F" w:rsidRPr="00FA3C5C" w:rsidRDefault="0039647F" w:rsidP="00452404">
            <w:pPr>
              <w:snapToGrid w:val="0"/>
              <w:jc w:val="center"/>
              <w:rPr>
                <w:rFonts w:ascii="Swis721 LtCn BT" w:hAnsi="Swis721 LtCn BT"/>
                <w:sz w:val="18"/>
                <w:szCs w:val="18"/>
                <w:lang w:val="pt-BR"/>
              </w:rPr>
            </w:pPr>
          </w:p>
        </w:tc>
      </w:tr>
      <w:tr w:rsidR="0039647F" w:rsidRPr="00FA3C5C" w:rsidTr="00452404">
        <w:trPr>
          <w:jc w:val="center"/>
        </w:trPr>
        <w:tc>
          <w:tcPr>
            <w:tcW w:w="1597"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Corriente máxima</w:t>
            </w:r>
          </w:p>
        </w:tc>
        <w:tc>
          <w:tcPr>
            <w:tcW w:w="2293" w:type="pct"/>
            <w:shd w:val="clear" w:color="auto" w:fill="auto"/>
            <w:vAlign w:val="center"/>
          </w:tcPr>
          <w:p w:rsidR="0039647F" w:rsidRPr="00FA3C5C" w:rsidRDefault="0039647F" w:rsidP="00452404">
            <w:pPr>
              <w:snapToGrid w:val="0"/>
              <w:jc w:val="center"/>
              <w:rPr>
                <w:rFonts w:ascii="Swis721 LtCn BT" w:hAnsi="Swis721 LtCn BT"/>
                <w:sz w:val="18"/>
                <w:szCs w:val="18"/>
                <w:lang w:val="pt-BR"/>
              </w:rPr>
            </w:pPr>
            <w:r w:rsidRPr="00FA3C5C">
              <w:rPr>
                <w:rFonts w:ascii="Swis721 LtCn BT" w:hAnsi="Swis721 LtCn BT"/>
                <w:sz w:val="18"/>
                <w:szCs w:val="18"/>
                <w:lang w:val="pt-BR"/>
              </w:rPr>
              <w:t xml:space="preserve">Continuo </w:t>
            </w:r>
            <w:proofErr w:type="gramStart"/>
            <w:r w:rsidRPr="00FA3C5C">
              <w:rPr>
                <w:rFonts w:ascii="Swis721 LtCn BT" w:hAnsi="Swis721 LtCn BT"/>
                <w:sz w:val="18"/>
                <w:szCs w:val="18"/>
                <w:lang w:val="pt-BR"/>
              </w:rPr>
              <w:t>3</w:t>
            </w:r>
            <w:proofErr w:type="gramEnd"/>
            <w:r w:rsidRPr="00FA3C5C">
              <w:rPr>
                <w:rFonts w:ascii="Swis721 LtCn BT" w:hAnsi="Swis721 LtCn BT"/>
                <w:sz w:val="18"/>
                <w:szCs w:val="18"/>
                <w:lang w:val="pt-BR"/>
              </w:rPr>
              <w:t xml:space="preserve"> x Inominal, 1 segundos  100 x Inominal</w:t>
            </w:r>
          </w:p>
        </w:tc>
        <w:tc>
          <w:tcPr>
            <w:tcW w:w="1110" w:type="pct"/>
            <w:vAlign w:val="center"/>
          </w:tcPr>
          <w:p w:rsidR="0039647F" w:rsidRPr="00FA3C5C" w:rsidRDefault="0039647F" w:rsidP="00452404">
            <w:pPr>
              <w:snapToGrid w:val="0"/>
              <w:jc w:val="center"/>
              <w:rPr>
                <w:rFonts w:ascii="Swis721 LtCn BT" w:hAnsi="Swis721 LtCn BT"/>
                <w:sz w:val="18"/>
                <w:szCs w:val="18"/>
                <w:lang w:val="pt-BR"/>
              </w:rPr>
            </w:pPr>
          </w:p>
        </w:tc>
      </w:tr>
      <w:tr w:rsidR="0039647F" w:rsidRPr="00FA3C5C" w:rsidTr="00452404">
        <w:trPr>
          <w:jc w:val="center"/>
        </w:trPr>
        <w:tc>
          <w:tcPr>
            <w:tcW w:w="1597"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Burden</w:t>
            </w:r>
          </w:p>
        </w:tc>
        <w:tc>
          <w:tcPr>
            <w:tcW w:w="2293" w:type="pct"/>
            <w:shd w:val="clear" w:color="auto" w:fill="auto"/>
            <w:vAlign w:val="center"/>
          </w:tcPr>
          <w:p w:rsidR="0039647F" w:rsidRPr="00FA3C5C" w:rsidRDefault="0039647F" w:rsidP="00452404">
            <w:pPr>
              <w:snapToGrid w:val="0"/>
              <w:jc w:val="center"/>
              <w:rPr>
                <w:rFonts w:ascii="Swis721 LtCn BT" w:hAnsi="Swis721 LtCn BT"/>
                <w:sz w:val="18"/>
                <w:szCs w:val="18"/>
              </w:rPr>
            </w:pPr>
            <w:r w:rsidRPr="00FA3C5C">
              <w:rPr>
                <w:rFonts w:ascii="Swis721 LtCn BT" w:hAnsi="Swis721 LtCn BT"/>
                <w:sz w:val="18"/>
                <w:szCs w:val="18"/>
              </w:rPr>
              <w:t>Menor a 0.4 VA</w:t>
            </w:r>
          </w:p>
        </w:tc>
        <w:tc>
          <w:tcPr>
            <w:tcW w:w="1110" w:type="pct"/>
            <w:vAlign w:val="center"/>
          </w:tcPr>
          <w:p w:rsidR="0039647F" w:rsidRPr="00FA3C5C" w:rsidRDefault="0039647F" w:rsidP="00452404">
            <w:pPr>
              <w:snapToGrid w:val="0"/>
              <w:jc w:val="center"/>
              <w:rPr>
                <w:rFonts w:ascii="Swis721 LtCn BT" w:hAnsi="Swis721 LtCn BT"/>
                <w:sz w:val="18"/>
                <w:szCs w:val="18"/>
              </w:rPr>
            </w:pPr>
          </w:p>
        </w:tc>
      </w:tr>
      <w:tr w:rsidR="0039647F" w:rsidRPr="00FA3C5C" w:rsidTr="00452404">
        <w:trPr>
          <w:jc w:val="center"/>
        </w:trPr>
        <w:tc>
          <w:tcPr>
            <w:tcW w:w="1597" w:type="pct"/>
            <w:vMerge w:val="restar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Norma</w:t>
            </w: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Protocolo nativo IEC 61850</w:t>
            </w:r>
          </w:p>
          <w:p w:rsidR="0039647F" w:rsidRPr="00FA3C5C" w:rsidRDefault="0039647F" w:rsidP="00452404">
            <w:pPr>
              <w:pStyle w:val="Textoindependiente31"/>
              <w:jc w:val="center"/>
              <w:rPr>
                <w:rFonts w:ascii="Swis721 LtCn BT" w:hAnsi="Swis721 LtCn BT"/>
                <w:b/>
                <w:bCs/>
                <w:sz w:val="18"/>
                <w:szCs w:val="18"/>
              </w:rPr>
            </w:pPr>
            <w:r w:rsidRPr="00FA3C5C">
              <w:rPr>
                <w:rFonts w:ascii="Swis721 LtCn BT" w:hAnsi="Swis721 LtCn BT"/>
                <w:b/>
                <w:bCs/>
                <w:sz w:val="18"/>
                <w:szCs w:val="18"/>
              </w:rPr>
              <w:t>Nota: no está permitido el uso de convertidores internos ni externos</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Certificación de organismo internacional idóneo del cumplimiento de la norma IEC 61850</w:t>
            </w:r>
          </w:p>
          <w:p w:rsidR="0039647F" w:rsidRPr="00FA3C5C" w:rsidRDefault="0039647F" w:rsidP="00452404">
            <w:pPr>
              <w:pStyle w:val="Textoindependiente31"/>
              <w:jc w:val="center"/>
              <w:rPr>
                <w:rFonts w:ascii="Swis721 LtCn BT" w:hAnsi="Swis721 LtCn BT"/>
                <w:b/>
                <w:bCs/>
                <w:sz w:val="18"/>
                <w:szCs w:val="18"/>
              </w:rPr>
            </w:pPr>
            <w:r w:rsidRPr="00FA3C5C">
              <w:rPr>
                <w:rFonts w:ascii="Swis721 LtCn BT" w:hAnsi="Swis721 LtCn BT"/>
                <w:b/>
                <w:bCs/>
                <w:sz w:val="18"/>
                <w:szCs w:val="18"/>
              </w:rPr>
              <w:t>Nota: adjuntar documento</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val="restar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Puertos de comunicación</w:t>
            </w: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Un (1) puerto frontal seleccionable entre Ethernet (fibra óptica) ó USB ó RS232 ó RS485 para gestión de protecciones</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Dos (2) puertos posteriores de fibra óptica para integración con el control de la subestación. El segundo puerto es redundante o cumplirá la misma función del primero.</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Independientes</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Activos en forma permanentemente</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Acceso simultaneo, local o remoto</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Cada puerto deberá ser configurable por el usuario respecto a velocidad y protocolo de comunicación. La velocidad mínima de comunicación deberá ser 38.4 Kbaud para el puerto serial.</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val="restar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Comunicación</w:t>
            </w: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Norma IEC 61850</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Comunicación bajo DNP3 e IEC 61850</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Envío de información mediante protocolo al concentrador de datos y al centro de control</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Estampado de eventos tiempo con resolución de 1 milisegundo</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Reporte de eventos en tiempo menor a 1 segundo de su ocurrencia</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Indicar la disponibilidad de archivos de perfil del protocolo</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Num1"/>
              <w:tabs>
                <w:tab w:val="clear" w:pos="360"/>
                <w:tab w:val="left" w:pos="708"/>
              </w:tabs>
              <w:snapToGrid w:val="0"/>
              <w:spacing w:before="0" w:after="0"/>
              <w:ind w:left="0" w:firstLine="0"/>
              <w:jc w:val="center"/>
              <w:rPr>
                <w:rFonts w:ascii="Swis721 LtCn BT" w:hAnsi="Swis721 LtCn BT"/>
                <w:sz w:val="18"/>
                <w:szCs w:val="18"/>
              </w:rPr>
            </w:pPr>
            <w:r w:rsidRPr="00FA3C5C">
              <w:rPr>
                <w:rFonts w:ascii="Swis721 LtCn BT" w:hAnsi="Swis721 LtCn BT"/>
                <w:sz w:val="18"/>
                <w:szCs w:val="18"/>
              </w:rPr>
              <w:t>Sincronización del tiempo para que funcione dentro del esquema de automatización de subestaciones. Permitir sincronización mediante: protocolo o mediante señal de GPS externo bajo protocolo IRIGB estándar o similar</w:t>
            </w:r>
          </w:p>
        </w:tc>
        <w:tc>
          <w:tcPr>
            <w:tcW w:w="1110" w:type="pct"/>
            <w:vAlign w:val="center"/>
          </w:tcPr>
          <w:p w:rsidR="0039647F" w:rsidRPr="00FA3C5C" w:rsidRDefault="0039647F" w:rsidP="00452404">
            <w:pPr>
              <w:pStyle w:val="Num1"/>
              <w:tabs>
                <w:tab w:val="clear" w:pos="360"/>
                <w:tab w:val="left" w:pos="708"/>
              </w:tabs>
              <w:snapToGrid w:val="0"/>
              <w:spacing w:before="0" w:after="0"/>
              <w:ind w:left="0" w:firstLine="0"/>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Num1"/>
              <w:tabs>
                <w:tab w:val="clear" w:pos="360"/>
                <w:tab w:val="left" w:pos="708"/>
              </w:tabs>
              <w:snapToGrid w:val="0"/>
              <w:spacing w:before="0" w:after="0"/>
              <w:ind w:left="0" w:firstLine="0"/>
              <w:jc w:val="center"/>
              <w:rPr>
                <w:rFonts w:ascii="Swis721 LtCn BT" w:hAnsi="Swis721 LtCn BT"/>
                <w:sz w:val="18"/>
                <w:szCs w:val="18"/>
              </w:rPr>
            </w:pPr>
            <w:r w:rsidRPr="00FA3C5C">
              <w:rPr>
                <w:rFonts w:ascii="Swis721 LtCn BT" w:hAnsi="Swis721 LtCn BT"/>
                <w:sz w:val="18"/>
                <w:szCs w:val="18"/>
              </w:rPr>
              <w:t>Capacidad de soportar comunicación con otros IEDs de la misma u otras marcas con IEC 61850, para la red local de automatización, así como con el SCADA</w:t>
            </w:r>
          </w:p>
        </w:tc>
        <w:tc>
          <w:tcPr>
            <w:tcW w:w="1110" w:type="pct"/>
            <w:vAlign w:val="center"/>
          </w:tcPr>
          <w:p w:rsidR="0039647F" w:rsidRPr="00FA3C5C" w:rsidRDefault="0039647F" w:rsidP="00452404">
            <w:pPr>
              <w:pStyle w:val="Num1"/>
              <w:tabs>
                <w:tab w:val="clear" w:pos="360"/>
                <w:tab w:val="left" w:pos="708"/>
              </w:tabs>
              <w:snapToGrid w:val="0"/>
              <w:spacing w:before="0" w:after="0"/>
              <w:ind w:left="0" w:firstLine="0"/>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Num1"/>
              <w:tabs>
                <w:tab w:val="clear" w:pos="360"/>
                <w:tab w:val="left" w:pos="708"/>
              </w:tabs>
              <w:snapToGrid w:val="0"/>
              <w:spacing w:before="0" w:after="0"/>
              <w:ind w:left="0" w:firstLine="0"/>
              <w:jc w:val="center"/>
              <w:rPr>
                <w:rFonts w:ascii="Swis721 LtCn BT" w:hAnsi="Swis721 LtCn BT"/>
                <w:sz w:val="18"/>
                <w:szCs w:val="18"/>
              </w:rPr>
            </w:pPr>
            <w:r w:rsidRPr="00FA3C5C">
              <w:rPr>
                <w:rFonts w:ascii="Swis721 LtCn BT" w:hAnsi="Swis721 LtCn BT"/>
                <w:sz w:val="18"/>
                <w:szCs w:val="18"/>
              </w:rPr>
              <w:t>Los mensajes que se envían entre IEDs deben estar dentro de los 4 milisegundos</w:t>
            </w:r>
          </w:p>
        </w:tc>
        <w:tc>
          <w:tcPr>
            <w:tcW w:w="1110" w:type="pct"/>
            <w:vAlign w:val="center"/>
          </w:tcPr>
          <w:p w:rsidR="0039647F" w:rsidRPr="00FA3C5C" w:rsidRDefault="0039647F" w:rsidP="00452404">
            <w:pPr>
              <w:pStyle w:val="Num1"/>
              <w:tabs>
                <w:tab w:val="clear" w:pos="360"/>
                <w:tab w:val="left" w:pos="708"/>
              </w:tabs>
              <w:snapToGrid w:val="0"/>
              <w:spacing w:before="0" w:after="0"/>
              <w:ind w:left="0" w:firstLine="0"/>
              <w:rPr>
                <w:rFonts w:ascii="Swis721 LtCn BT" w:hAnsi="Swis721 LtCn BT"/>
                <w:sz w:val="18"/>
                <w:szCs w:val="18"/>
              </w:rPr>
            </w:pPr>
          </w:p>
        </w:tc>
      </w:tr>
      <w:tr w:rsidR="0039647F" w:rsidRPr="00FA3C5C" w:rsidTr="00452404">
        <w:trPr>
          <w:jc w:val="center"/>
        </w:trPr>
        <w:tc>
          <w:tcPr>
            <w:tcW w:w="1597" w:type="pct"/>
            <w:vMerge w:val="restar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Software</w:t>
            </w: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Protección, control, análisis de fallas, comunicaciones</w:t>
            </w:r>
          </w:p>
          <w:p w:rsidR="0039647F" w:rsidRPr="00FA3C5C" w:rsidRDefault="0039647F" w:rsidP="00452404">
            <w:pPr>
              <w:pStyle w:val="Textoindependiente31"/>
              <w:jc w:val="center"/>
              <w:rPr>
                <w:rFonts w:ascii="Swis721 LtCn BT" w:hAnsi="Swis721 LtCn BT"/>
                <w:b/>
                <w:bCs/>
                <w:sz w:val="18"/>
                <w:szCs w:val="18"/>
              </w:rPr>
            </w:pPr>
            <w:r w:rsidRPr="00FA3C5C">
              <w:rPr>
                <w:rFonts w:ascii="Swis721 LtCn BT" w:hAnsi="Swis721 LtCn BT"/>
                <w:b/>
                <w:bCs/>
                <w:sz w:val="18"/>
                <w:szCs w:val="18"/>
              </w:rPr>
              <w:t>Nota: se debe suministrar y entregar todas las licencias del software de las protecciones, así como el software y hardware requeridos (conectores y cableado) del sistema de gestión de protecciones que haya sido desarrollado para facilitar las labores de monitoreo, supervisión, programación, parametrización, pruebas, ajustes, etc.</w:t>
            </w:r>
          </w:p>
          <w:p w:rsidR="0039647F" w:rsidRPr="00FA3C5C" w:rsidRDefault="0039647F" w:rsidP="00452404">
            <w:pPr>
              <w:pStyle w:val="Textoindependiente31"/>
              <w:jc w:val="center"/>
              <w:rPr>
                <w:rFonts w:ascii="Swis721 LtCn BT" w:hAnsi="Swis721 LtCn BT"/>
                <w:b/>
                <w:bCs/>
                <w:sz w:val="18"/>
                <w:szCs w:val="18"/>
              </w:rPr>
            </w:pPr>
            <w:r w:rsidRPr="00FA3C5C">
              <w:rPr>
                <w:rFonts w:ascii="Swis721 LtCn BT" w:hAnsi="Swis721 LtCn BT"/>
                <w:b/>
                <w:bCs/>
                <w:sz w:val="18"/>
                <w:szCs w:val="18"/>
              </w:rPr>
              <w:t xml:space="preserve">Software completo de ingeniería, control y </w:t>
            </w:r>
            <w:r w:rsidRPr="00FA3C5C">
              <w:rPr>
                <w:rFonts w:ascii="Swis721 LtCn BT" w:hAnsi="Swis721 LtCn BT"/>
                <w:b/>
                <w:bCs/>
                <w:sz w:val="18"/>
                <w:szCs w:val="18"/>
              </w:rPr>
              <w:lastRenderedPageBreak/>
              <w:t>comunicaciones</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Niveles de acceso de seguridad</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val="restar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Protecciones y control</w:t>
            </w: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Protección independiente para cada fase</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Selección de la relación y polaridad de los transformadores de corriente</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Tiempo de operación menor a 25 milisegundos en caso de fallas</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Parámetros de ajuste respecto a la corriente nominal (por unidad o en porcentaje)</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Alta estabilidad de operación durante fallas bajo condiciones de saturación de TCs y con desbalances debido a efectos y errores de los TCs</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Inmunidad para falsas operaciones debido a corrientes de inrush en la energización de transformadores y también durante condiciones de sobreflujo</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Grupos de parametrización de protecciones intercambiables mediante software de manera local y remota</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Indicación luminosa y digital del tipo de falla y fases involucradas</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jc w:val="center"/>
              <w:rPr>
                <w:rFonts w:ascii="Swis721 LtCn BT" w:hAnsi="Swis721 LtCn BT"/>
                <w:sz w:val="18"/>
                <w:szCs w:val="18"/>
              </w:rPr>
            </w:pPr>
            <w:r w:rsidRPr="00FA3C5C">
              <w:rPr>
                <w:rFonts w:ascii="Swis721 LtCn BT" w:hAnsi="Swis721 LtCn BT"/>
                <w:sz w:val="18"/>
                <w:szCs w:val="18"/>
              </w:rPr>
              <w:t>Entradas binarias: mayor a 24</w:t>
            </w:r>
          </w:p>
        </w:tc>
        <w:tc>
          <w:tcPr>
            <w:tcW w:w="1110" w:type="pct"/>
            <w:vAlign w:val="center"/>
          </w:tcPr>
          <w:p w:rsidR="0039647F" w:rsidRPr="00FA3C5C" w:rsidRDefault="0039647F" w:rsidP="00452404">
            <w:pPr>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jc w:val="center"/>
              <w:rPr>
                <w:rFonts w:ascii="Swis721 LtCn BT" w:hAnsi="Swis721 LtCn BT"/>
                <w:sz w:val="18"/>
                <w:szCs w:val="18"/>
              </w:rPr>
            </w:pPr>
            <w:r w:rsidRPr="00FA3C5C">
              <w:rPr>
                <w:rFonts w:ascii="Swis721 LtCn BT" w:hAnsi="Swis721 LtCn BT"/>
                <w:sz w:val="18"/>
                <w:szCs w:val="18"/>
              </w:rPr>
              <w:t>Salidas binarias: mínimo 14, de los cuales mínimo 4 contactos serán para disparo tripolar.</w:t>
            </w:r>
          </w:p>
          <w:p w:rsidR="0039647F" w:rsidRPr="00FA3C5C" w:rsidRDefault="0039647F" w:rsidP="00452404">
            <w:pPr>
              <w:jc w:val="center"/>
              <w:rPr>
                <w:rFonts w:ascii="Swis721 LtCn BT" w:hAnsi="Swis721 LtCn BT"/>
                <w:sz w:val="18"/>
                <w:szCs w:val="18"/>
              </w:rPr>
            </w:pPr>
            <w:r w:rsidRPr="00FA3C5C">
              <w:rPr>
                <w:rFonts w:ascii="Swis721 LtCn BT" w:hAnsi="Swis721 LtCn BT"/>
                <w:sz w:val="18"/>
                <w:szCs w:val="18"/>
              </w:rPr>
              <w:t>Posibilidad de que las salidas puedan ser configuradas como comando doble para control de los equipos de seccionamiento en el patio (abrir y cerrar) y comando simple para información binaria.</w:t>
            </w:r>
          </w:p>
        </w:tc>
        <w:tc>
          <w:tcPr>
            <w:tcW w:w="1110" w:type="pct"/>
            <w:vAlign w:val="center"/>
          </w:tcPr>
          <w:p w:rsidR="0039647F" w:rsidRPr="00FA3C5C" w:rsidRDefault="0039647F" w:rsidP="00452404">
            <w:pPr>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Entradas y salidas binarias programables con tiempos de retardo</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Salidas binarias (contactos de disparo) con capacidad adecuada de corriente según normas</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Contactos de salida para disparo tripolar</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Con contacto de vida para alarma externa en caso de falla interna e indicación luminosa en el relé</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Facilidades para pruebas (inyección secundaria)</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Num1"/>
              <w:tabs>
                <w:tab w:val="clear" w:pos="360"/>
                <w:tab w:val="left" w:pos="708"/>
              </w:tabs>
              <w:snapToGrid w:val="0"/>
              <w:spacing w:before="0" w:after="0"/>
              <w:ind w:left="0" w:firstLine="0"/>
              <w:jc w:val="center"/>
              <w:rPr>
                <w:rFonts w:ascii="Swis721 LtCn BT" w:hAnsi="Swis721 LtCn BT"/>
                <w:sz w:val="18"/>
                <w:szCs w:val="18"/>
              </w:rPr>
            </w:pPr>
            <w:r w:rsidRPr="00FA3C5C">
              <w:rPr>
                <w:rFonts w:ascii="Swis721 LtCn BT" w:hAnsi="Swis721 LtCn BT"/>
                <w:sz w:val="18"/>
                <w:szCs w:val="18"/>
              </w:rPr>
              <w:t>Parametrización mediante:</w:t>
            </w:r>
          </w:p>
          <w:p w:rsidR="0039647F" w:rsidRPr="00FA3C5C" w:rsidRDefault="0039647F" w:rsidP="00452404">
            <w:pPr>
              <w:pStyle w:val="Num1"/>
              <w:tabs>
                <w:tab w:val="clear" w:pos="360"/>
                <w:tab w:val="left" w:pos="708"/>
              </w:tabs>
              <w:snapToGrid w:val="0"/>
              <w:spacing w:before="0" w:after="0"/>
              <w:ind w:left="0" w:firstLine="0"/>
              <w:jc w:val="center"/>
              <w:rPr>
                <w:rFonts w:ascii="Swis721 LtCn BT" w:hAnsi="Swis721 LtCn BT"/>
                <w:sz w:val="18"/>
                <w:szCs w:val="18"/>
              </w:rPr>
            </w:pPr>
            <w:r w:rsidRPr="00FA3C5C">
              <w:rPr>
                <w:rFonts w:ascii="Swis721 LtCn BT" w:hAnsi="Swis721 LtCn BT"/>
                <w:sz w:val="18"/>
                <w:szCs w:val="18"/>
              </w:rPr>
              <w:t>- Teclado frontal del relé</w:t>
            </w:r>
          </w:p>
          <w:p w:rsidR="0039647F" w:rsidRPr="00FA3C5C" w:rsidRDefault="0039647F" w:rsidP="00452404">
            <w:pPr>
              <w:pStyle w:val="Num1"/>
              <w:tabs>
                <w:tab w:val="clear" w:pos="360"/>
                <w:tab w:val="left" w:pos="708"/>
              </w:tabs>
              <w:spacing w:before="0" w:after="0"/>
              <w:ind w:left="0" w:firstLine="0"/>
              <w:jc w:val="center"/>
              <w:rPr>
                <w:rFonts w:ascii="Swis721 LtCn BT" w:hAnsi="Swis721 LtCn BT"/>
                <w:sz w:val="18"/>
                <w:szCs w:val="18"/>
              </w:rPr>
            </w:pPr>
            <w:r w:rsidRPr="00FA3C5C">
              <w:rPr>
                <w:rFonts w:ascii="Swis721 LtCn BT" w:hAnsi="Swis721 LtCn BT"/>
                <w:sz w:val="18"/>
                <w:szCs w:val="18"/>
              </w:rPr>
              <w:t>- Puerto frontal del relé</w:t>
            </w:r>
          </w:p>
          <w:p w:rsidR="0039647F" w:rsidRPr="00FA3C5C" w:rsidRDefault="0039647F" w:rsidP="00452404">
            <w:pPr>
              <w:pStyle w:val="Num1"/>
              <w:tabs>
                <w:tab w:val="clear" w:pos="360"/>
                <w:tab w:val="left" w:pos="708"/>
              </w:tabs>
              <w:spacing w:before="0" w:after="0"/>
              <w:ind w:left="0" w:firstLine="0"/>
              <w:jc w:val="center"/>
              <w:rPr>
                <w:rFonts w:ascii="Swis721 LtCn BT" w:hAnsi="Swis721 LtCn BT"/>
                <w:sz w:val="18"/>
                <w:szCs w:val="18"/>
              </w:rPr>
            </w:pPr>
            <w:r w:rsidRPr="00FA3C5C">
              <w:rPr>
                <w:rFonts w:ascii="Swis721 LtCn BT" w:hAnsi="Swis721 LtCn BT"/>
                <w:sz w:val="18"/>
                <w:szCs w:val="18"/>
              </w:rPr>
              <w:t>- Software para computadora bajo ambiente / WINDOWS 7/8</w:t>
            </w:r>
          </w:p>
          <w:p w:rsidR="0039647F" w:rsidRPr="00FA3C5C" w:rsidRDefault="0039647F" w:rsidP="00452404">
            <w:pPr>
              <w:pStyle w:val="Num1"/>
              <w:tabs>
                <w:tab w:val="clear" w:pos="360"/>
                <w:tab w:val="left" w:pos="708"/>
              </w:tabs>
              <w:spacing w:before="0" w:after="0"/>
              <w:ind w:left="0" w:firstLine="0"/>
              <w:jc w:val="center"/>
              <w:rPr>
                <w:rFonts w:ascii="Swis721 LtCn BT" w:hAnsi="Swis721 LtCn BT"/>
                <w:sz w:val="18"/>
                <w:szCs w:val="18"/>
              </w:rPr>
            </w:pPr>
            <w:r w:rsidRPr="00FA3C5C">
              <w:rPr>
                <w:rFonts w:ascii="Swis721 LtCn BT" w:hAnsi="Swis721 LtCn BT"/>
                <w:sz w:val="18"/>
                <w:szCs w:val="18"/>
              </w:rPr>
              <w:t>- Accesible en forma remota desde el centro de gestión de protecciones</w:t>
            </w:r>
          </w:p>
        </w:tc>
        <w:tc>
          <w:tcPr>
            <w:tcW w:w="1110" w:type="pct"/>
            <w:vAlign w:val="center"/>
          </w:tcPr>
          <w:p w:rsidR="0039647F" w:rsidRPr="00FA3C5C" w:rsidRDefault="0039647F" w:rsidP="00452404">
            <w:pPr>
              <w:pStyle w:val="Num1"/>
              <w:tabs>
                <w:tab w:val="clear" w:pos="360"/>
                <w:tab w:val="left" w:pos="708"/>
              </w:tabs>
              <w:snapToGrid w:val="0"/>
              <w:spacing w:before="0" w:after="0"/>
              <w:ind w:left="0" w:firstLine="0"/>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Num1"/>
              <w:tabs>
                <w:tab w:val="clear" w:pos="360"/>
                <w:tab w:val="left" w:pos="708"/>
              </w:tabs>
              <w:snapToGrid w:val="0"/>
              <w:spacing w:before="0" w:after="0"/>
              <w:ind w:left="0" w:firstLine="0"/>
              <w:jc w:val="center"/>
              <w:rPr>
                <w:rFonts w:ascii="Swis721 LtCn BT" w:hAnsi="Swis721 LtCn BT"/>
                <w:sz w:val="18"/>
                <w:szCs w:val="18"/>
              </w:rPr>
            </w:pPr>
            <w:r w:rsidRPr="00FA3C5C">
              <w:rPr>
                <w:rFonts w:ascii="Swis721 LtCn BT" w:hAnsi="Swis721 LtCn BT"/>
                <w:sz w:val="18"/>
                <w:szCs w:val="18"/>
              </w:rPr>
              <w:t>Capacidad de implementar lógicas de enclavamiento mediante programación lógica de las entradas y salidas binarias</w:t>
            </w:r>
          </w:p>
        </w:tc>
        <w:tc>
          <w:tcPr>
            <w:tcW w:w="1110" w:type="pct"/>
            <w:vAlign w:val="center"/>
          </w:tcPr>
          <w:p w:rsidR="0039647F" w:rsidRPr="00FA3C5C" w:rsidRDefault="0039647F" w:rsidP="00452404">
            <w:pPr>
              <w:pStyle w:val="Num1"/>
              <w:tabs>
                <w:tab w:val="clear" w:pos="360"/>
                <w:tab w:val="left" w:pos="708"/>
              </w:tabs>
              <w:snapToGrid w:val="0"/>
              <w:spacing w:before="0" w:after="0"/>
              <w:ind w:left="0" w:firstLine="0"/>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Teclas de función frontales incorporadas para acceso rápido a lecturas, eventos</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Teclas de función frontales incorporadas para mandos de apertura y cierre de equipo eléctrico desde el relé (modo local)</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Opción de selección de operación de mandos MODO LOCAL (desde el relé)/MODO REMOTO (desde SCADA) a través de teclado o llave</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Función adicional de sincronización en los diferentes esquemas de barra viva/muerta y línea viva/muerta</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Función adicional de protección de sobre y bajo voltaje</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Función adicional de protección de sobre y baja frecuencia</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Función adicional de  falla de breaker</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Función adicional de bloqueo</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Función adicional de supervisión de circuito de disparo</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Control de bahía</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vMerge w:val="restar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Registro oscilográfico y de eventos</w:t>
            </w:r>
          </w:p>
        </w:tc>
        <w:tc>
          <w:tcPr>
            <w:tcW w:w="2293" w:type="pct"/>
            <w:shd w:val="clear" w:color="auto" w:fill="auto"/>
            <w:vAlign w:val="center"/>
          </w:tcPr>
          <w:p w:rsidR="0039647F" w:rsidRPr="00FA3C5C" w:rsidRDefault="0039647F" w:rsidP="00452404">
            <w:pPr>
              <w:pStyle w:val="Num1"/>
              <w:tabs>
                <w:tab w:val="clear" w:pos="360"/>
                <w:tab w:val="left" w:pos="708"/>
              </w:tabs>
              <w:snapToGrid w:val="0"/>
              <w:spacing w:before="0" w:after="0"/>
              <w:ind w:left="0" w:firstLine="0"/>
              <w:jc w:val="center"/>
              <w:rPr>
                <w:rFonts w:ascii="Swis721 LtCn BT" w:hAnsi="Swis721 LtCn BT"/>
                <w:sz w:val="18"/>
                <w:szCs w:val="18"/>
              </w:rPr>
            </w:pPr>
            <w:r w:rsidRPr="00FA3C5C">
              <w:rPr>
                <w:rFonts w:ascii="Swis721 LtCn BT" w:hAnsi="Swis721 LtCn BT"/>
                <w:sz w:val="18"/>
                <w:szCs w:val="18"/>
              </w:rPr>
              <w:t>Capacidad de almacenamiento en memoria no volátil de información analógica y digital para realizar análisis oscilográfico de la falla</w:t>
            </w:r>
          </w:p>
        </w:tc>
        <w:tc>
          <w:tcPr>
            <w:tcW w:w="1110" w:type="pct"/>
            <w:vAlign w:val="center"/>
          </w:tcPr>
          <w:p w:rsidR="0039647F" w:rsidRPr="00FA3C5C" w:rsidRDefault="0039647F" w:rsidP="00452404">
            <w:pPr>
              <w:pStyle w:val="Num1"/>
              <w:tabs>
                <w:tab w:val="clear" w:pos="360"/>
                <w:tab w:val="left" w:pos="708"/>
              </w:tabs>
              <w:snapToGrid w:val="0"/>
              <w:spacing w:before="0" w:after="0"/>
              <w:ind w:left="0" w:firstLine="0"/>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Num1"/>
              <w:tabs>
                <w:tab w:val="clear" w:pos="360"/>
                <w:tab w:val="left" w:pos="708"/>
              </w:tabs>
              <w:snapToGrid w:val="0"/>
              <w:spacing w:before="0" w:after="0"/>
              <w:ind w:left="0" w:firstLine="0"/>
              <w:jc w:val="center"/>
              <w:rPr>
                <w:rFonts w:ascii="Swis721 LtCn BT" w:hAnsi="Swis721 LtCn BT"/>
                <w:sz w:val="18"/>
                <w:szCs w:val="18"/>
              </w:rPr>
            </w:pPr>
            <w:r w:rsidRPr="00FA3C5C">
              <w:rPr>
                <w:rFonts w:ascii="Swis721 LtCn BT" w:hAnsi="Swis721 LtCn BT"/>
                <w:sz w:val="18"/>
                <w:szCs w:val="18"/>
              </w:rPr>
              <w:t>Memoria con suficiente capacidad para el manejo de los archivos oscilográficos y eventos.</w:t>
            </w:r>
          </w:p>
        </w:tc>
        <w:tc>
          <w:tcPr>
            <w:tcW w:w="1110" w:type="pct"/>
            <w:vAlign w:val="center"/>
          </w:tcPr>
          <w:p w:rsidR="0039647F" w:rsidRPr="00FA3C5C" w:rsidRDefault="0039647F" w:rsidP="00452404">
            <w:pPr>
              <w:pStyle w:val="Num1"/>
              <w:tabs>
                <w:tab w:val="clear" w:pos="360"/>
                <w:tab w:val="left" w:pos="708"/>
              </w:tabs>
              <w:snapToGrid w:val="0"/>
              <w:spacing w:before="0" w:after="0"/>
              <w:ind w:left="0" w:firstLine="0"/>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Num1"/>
              <w:tabs>
                <w:tab w:val="clear" w:pos="360"/>
                <w:tab w:val="left" w:pos="708"/>
              </w:tabs>
              <w:snapToGrid w:val="0"/>
              <w:spacing w:before="0" w:after="0"/>
              <w:ind w:left="0" w:firstLine="0"/>
              <w:jc w:val="center"/>
              <w:rPr>
                <w:rFonts w:ascii="Swis721 LtCn BT" w:hAnsi="Swis721 LtCn BT"/>
                <w:sz w:val="18"/>
                <w:szCs w:val="18"/>
              </w:rPr>
            </w:pPr>
            <w:r w:rsidRPr="00FA3C5C">
              <w:rPr>
                <w:rFonts w:ascii="Swis721 LtCn BT" w:hAnsi="Swis721 LtCn BT"/>
                <w:sz w:val="18"/>
                <w:szCs w:val="18"/>
              </w:rPr>
              <w:t>Oscilografía mínimo de 8 canales analógicos y 8 digitales</w:t>
            </w:r>
          </w:p>
        </w:tc>
        <w:tc>
          <w:tcPr>
            <w:tcW w:w="1110" w:type="pct"/>
            <w:vAlign w:val="center"/>
          </w:tcPr>
          <w:p w:rsidR="0039647F" w:rsidRPr="00FA3C5C" w:rsidRDefault="0039647F" w:rsidP="00452404">
            <w:pPr>
              <w:pStyle w:val="Num1"/>
              <w:tabs>
                <w:tab w:val="clear" w:pos="360"/>
                <w:tab w:val="left" w:pos="708"/>
              </w:tabs>
              <w:snapToGrid w:val="0"/>
              <w:spacing w:before="0" w:after="0"/>
              <w:ind w:left="0" w:firstLine="0"/>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Num1"/>
              <w:tabs>
                <w:tab w:val="clear" w:pos="360"/>
                <w:tab w:val="left" w:pos="708"/>
              </w:tabs>
              <w:snapToGrid w:val="0"/>
              <w:spacing w:before="0" w:after="0"/>
              <w:ind w:left="0" w:firstLine="0"/>
              <w:jc w:val="center"/>
              <w:rPr>
                <w:rFonts w:ascii="Swis721 LtCn BT" w:hAnsi="Swis721 LtCn BT"/>
                <w:sz w:val="18"/>
                <w:szCs w:val="18"/>
              </w:rPr>
            </w:pPr>
            <w:r w:rsidRPr="00FA3C5C">
              <w:rPr>
                <w:rFonts w:ascii="Swis721 LtCn BT" w:hAnsi="Swis721 LtCn BT"/>
                <w:sz w:val="18"/>
                <w:szCs w:val="18"/>
              </w:rPr>
              <w:t>Registro secuencial 500 eventos mínimo</w:t>
            </w:r>
          </w:p>
        </w:tc>
        <w:tc>
          <w:tcPr>
            <w:tcW w:w="1110" w:type="pct"/>
            <w:vAlign w:val="center"/>
          </w:tcPr>
          <w:p w:rsidR="0039647F" w:rsidRPr="00FA3C5C" w:rsidRDefault="0039647F" w:rsidP="00452404">
            <w:pPr>
              <w:pStyle w:val="Num1"/>
              <w:tabs>
                <w:tab w:val="clear" w:pos="360"/>
                <w:tab w:val="left" w:pos="708"/>
              </w:tabs>
              <w:snapToGrid w:val="0"/>
              <w:spacing w:before="0" w:after="0"/>
              <w:ind w:left="0" w:firstLine="0"/>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Num1"/>
              <w:tabs>
                <w:tab w:val="clear" w:pos="360"/>
                <w:tab w:val="left" w:pos="708"/>
              </w:tabs>
              <w:snapToGrid w:val="0"/>
              <w:spacing w:before="0" w:after="0"/>
              <w:ind w:left="0" w:firstLine="0"/>
              <w:jc w:val="center"/>
              <w:rPr>
                <w:rFonts w:ascii="Swis721 LtCn BT" w:hAnsi="Swis721 LtCn BT"/>
                <w:sz w:val="18"/>
                <w:szCs w:val="18"/>
              </w:rPr>
            </w:pPr>
            <w:r w:rsidRPr="00FA3C5C">
              <w:rPr>
                <w:rFonts w:ascii="Swis721 LtCn BT" w:hAnsi="Swis721 LtCn BT"/>
                <w:sz w:val="18"/>
                <w:szCs w:val="18"/>
              </w:rPr>
              <w:t>Registro de 8 osciloperturbografías mínimo.</w:t>
            </w:r>
          </w:p>
        </w:tc>
        <w:tc>
          <w:tcPr>
            <w:tcW w:w="1110" w:type="pct"/>
            <w:vAlign w:val="center"/>
          </w:tcPr>
          <w:p w:rsidR="0039647F" w:rsidRPr="00FA3C5C" w:rsidRDefault="0039647F" w:rsidP="00452404">
            <w:pPr>
              <w:pStyle w:val="Num1"/>
              <w:tabs>
                <w:tab w:val="clear" w:pos="360"/>
                <w:tab w:val="left" w:pos="708"/>
              </w:tabs>
              <w:snapToGrid w:val="0"/>
              <w:spacing w:before="0" w:after="0"/>
              <w:ind w:left="0" w:firstLine="0"/>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Num1"/>
              <w:tabs>
                <w:tab w:val="clear" w:pos="360"/>
                <w:tab w:val="left" w:pos="708"/>
              </w:tabs>
              <w:snapToGrid w:val="0"/>
              <w:spacing w:before="0" w:after="0"/>
              <w:ind w:left="0" w:firstLine="0"/>
              <w:jc w:val="center"/>
              <w:rPr>
                <w:rFonts w:ascii="Swis721 LtCn BT" w:hAnsi="Swis721 LtCn BT"/>
                <w:sz w:val="18"/>
                <w:szCs w:val="18"/>
              </w:rPr>
            </w:pPr>
            <w:r w:rsidRPr="00FA3C5C">
              <w:rPr>
                <w:rFonts w:ascii="Swis721 LtCn BT" w:hAnsi="Swis721 LtCn BT"/>
                <w:sz w:val="18"/>
                <w:szCs w:val="18"/>
              </w:rPr>
              <w:t>Cada registro deberá ser configurable por el usuario en cuanto a las cantidades a registrar y los intervalos de adquisición de datos</w:t>
            </w:r>
          </w:p>
        </w:tc>
        <w:tc>
          <w:tcPr>
            <w:tcW w:w="1110" w:type="pct"/>
            <w:vAlign w:val="center"/>
          </w:tcPr>
          <w:p w:rsidR="0039647F" w:rsidRPr="00FA3C5C" w:rsidRDefault="0039647F" w:rsidP="00452404">
            <w:pPr>
              <w:pStyle w:val="Num1"/>
              <w:tabs>
                <w:tab w:val="clear" w:pos="360"/>
                <w:tab w:val="left" w:pos="708"/>
              </w:tabs>
              <w:snapToGrid w:val="0"/>
              <w:spacing w:before="0" w:after="0"/>
              <w:ind w:left="0" w:firstLine="0"/>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Num1"/>
              <w:tabs>
                <w:tab w:val="clear" w:pos="360"/>
                <w:tab w:val="left" w:pos="708"/>
              </w:tabs>
              <w:snapToGrid w:val="0"/>
              <w:spacing w:before="0" w:after="0"/>
              <w:ind w:left="0" w:firstLine="0"/>
              <w:jc w:val="center"/>
              <w:rPr>
                <w:rFonts w:ascii="Swis721 LtCn BT" w:hAnsi="Swis721 LtCn BT"/>
                <w:sz w:val="18"/>
                <w:szCs w:val="18"/>
              </w:rPr>
            </w:pPr>
            <w:r w:rsidRPr="00FA3C5C">
              <w:rPr>
                <w:rFonts w:ascii="Swis721 LtCn BT" w:hAnsi="Swis721 LtCn BT"/>
                <w:sz w:val="18"/>
                <w:szCs w:val="18"/>
              </w:rPr>
              <w:t>Capaz de grabar disturbios entre 15 y 120 ciclos con tiempos de prefalla y falla parametrizables</w:t>
            </w:r>
          </w:p>
        </w:tc>
        <w:tc>
          <w:tcPr>
            <w:tcW w:w="1110" w:type="pct"/>
            <w:vAlign w:val="center"/>
          </w:tcPr>
          <w:p w:rsidR="0039647F" w:rsidRPr="00FA3C5C" w:rsidRDefault="0039647F" w:rsidP="00452404">
            <w:pPr>
              <w:pStyle w:val="Num1"/>
              <w:tabs>
                <w:tab w:val="clear" w:pos="360"/>
                <w:tab w:val="left" w:pos="708"/>
              </w:tabs>
              <w:snapToGrid w:val="0"/>
              <w:spacing w:before="0" w:after="0"/>
              <w:ind w:left="0" w:firstLine="0"/>
              <w:rPr>
                <w:rFonts w:ascii="Swis721 LtCn BT" w:hAnsi="Swis721 LtCn BT"/>
                <w:sz w:val="18"/>
                <w:szCs w:val="18"/>
              </w:rPr>
            </w:pPr>
          </w:p>
        </w:tc>
      </w:tr>
      <w:tr w:rsidR="0039647F" w:rsidRPr="00FA3C5C" w:rsidTr="00452404">
        <w:trPr>
          <w:jc w:val="center"/>
        </w:trPr>
        <w:tc>
          <w:tcPr>
            <w:tcW w:w="1597" w:type="pct"/>
            <w:vMerge/>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2293" w:type="pct"/>
            <w:shd w:val="clear" w:color="auto" w:fill="auto"/>
            <w:vAlign w:val="center"/>
          </w:tcPr>
          <w:p w:rsidR="0039647F" w:rsidRPr="00FA3C5C" w:rsidRDefault="0039647F" w:rsidP="00452404">
            <w:pPr>
              <w:pStyle w:val="Textoindependiente31"/>
              <w:snapToGrid w:val="0"/>
              <w:jc w:val="center"/>
              <w:rPr>
                <w:rFonts w:ascii="Swis721 LtCn BT" w:hAnsi="Swis721 LtCn BT"/>
                <w:sz w:val="18"/>
                <w:szCs w:val="18"/>
              </w:rPr>
            </w:pPr>
            <w:r w:rsidRPr="00FA3C5C">
              <w:rPr>
                <w:rFonts w:ascii="Swis721 LtCn BT" w:hAnsi="Swis721 LtCn BT"/>
                <w:sz w:val="18"/>
                <w:szCs w:val="18"/>
              </w:rPr>
              <w:t>Capaz realizar captura manual instantánea de los parámetros de corriente y voltaje para análisis oscilográfico y vectorial</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shd w:val="clear" w:color="auto" w:fill="auto"/>
            <w:vAlign w:val="center"/>
          </w:tcPr>
          <w:p w:rsidR="0039647F" w:rsidRPr="00FA3C5C" w:rsidRDefault="0039647F" w:rsidP="00452404">
            <w:pPr>
              <w:snapToGrid w:val="0"/>
              <w:jc w:val="center"/>
              <w:rPr>
                <w:rFonts w:ascii="Swis721 LtCn BT" w:hAnsi="Swis721 LtCn BT"/>
                <w:sz w:val="18"/>
                <w:szCs w:val="18"/>
              </w:rPr>
            </w:pPr>
            <w:r w:rsidRPr="00FA3C5C">
              <w:rPr>
                <w:rFonts w:ascii="Swis721 LtCn BT" w:hAnsi="Swis721 LtCn BT"/>
                <w:sz w:val="18"/>
                <w:szCs w:val="18"/>
              </w:rPr>
              <w:t>Certificado de vida útil</w:t>
            </w:r>
          </w:p>
        </w:tc>
        <w:tc>
          <w:tcPr>
            <w:tcW w:w="2293" w:type="pct"/>
            <w:shd w:val="clear" w:color="auto" w:fill="auto"/>
            <w:vAlign w:val="center"/>
          </w:tcPr>
          <w:p w:rsidR="0039647F" w:rsidRPr="00FA3C5C" w:rsidRDefault="00E71584" w:rsidP="00452404">
            <w:pPr>
              <w:pStyle w:val="Textoindependiente31"/>
              <w:snapToGrid w:val="0"/>
              <w:jc w:val="center"/>
              <w:rPr>
                <w:rFonts w:ascii="Swis721 LtCn BT" w:hAnsi="Swis721 LtCn BT"/>
                <w:sz w:val="18"/>
                <w:szCs w:val="18"/>
              </w:rPr>
            </w:pPr>
            <w:r>
              <w:rPr>
                <w:rFonts w:ascii="Swis721 LtCn BT" w:hAnsi="Swis721 LtCn BT"/>
                <w:sz w:val="18"/>
                <w:szCs w:val="18"/>
              </w:rPr>
              <w:t>Mínimo 2</w:t>
            </w:r>
            <w:r w:rsidR="0039647F" w:rsidRPr="00FA3C5C">
              <w:rPr>
                <w:rFonts w:ascii="Swis721 LtCn BT" w:hAnsi="Swis721 LtCn BT"/>
                <w:sz w:val="18"/>
                <w:szCs w:val="18"/>
              </w:rPr>
              <w:t xml:space="preserve"> años</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shd w:val="clear" w:color="auto" w:fill="auto"/>
            <w:vAlign w:val="center"/>
          </w:tcPr>
          <w:p w:rsidR="0039647F" w:rsidRPr="00FA3C5C" w:rsidRDefault="0039647F" w:rsidP="00452404">
            <w:pPr>
              <w:snapToGrid w:val="0"/>
              <w:jc w:val="center"/>
              <w:rPr>
                <w:rFonts w:ascii="Swis721 LtCn BT" w:hAnsi="Swis721 LtCn BT"/>
                <w:sz w:val="18"/>
                <w:szCs w:val="18"/>
              </w:rPr>
            </w:pPr>
            <w:r w:rsidRPr="00FA3C5C">
              <w:rPr>
                <w:rFonts w:ascii="Swis721 LtCn BT" w:hAnsi="Swis721 LtCn BT"/>
                <w:sz w:val="18"/>
                <w:szCs w:val="18"/>
              </w:rPr>
              <w:t>Garantía técnica</w:t>
            </w:r>
          </w:p>
        </w:tc>
        <w:tc>
          <w:tcPr>
            <w:tcW w:w="2293" w:type="pct"/>
            <w:shd w:val="clear" w:color="auto" w:fill="auto"/>
            <w:vAlign w:val="center"/>
          </w:tcPr>
          <w:p w:rsidR="0039647F" w:rsidRPr="00FA3C5C" w:rsidRDefault="00E71584" w:rsidP="00452404">
            <w:pPr>
              <w:pStyle w:val="Textoindependiente31"/>
              <w:snapToGrid w:val="0"/>
              <w:jc w:val="center"/>
              <w:rPr>
                <w:rFonts w:ascii="Swis721 LtCn BT" w:hAnsi="Swis721 LtCn BT"/>
                <w:sz w:val="18"/>
                <w:szCs w:val="18"/>
              </w:rPr>
            </w:pPr>
            <w:r>
              <w:rPr>
                <w:rFonts w:ascii="Swis721 LtCn BT" w:hAnsi="Swis721 LtCn BT"/>
                <w:sz w:val="18"/>
                <w:szCs w:val="18"/>
              </w:rPr>
              <w:t>Vigente por 24</w:t>
            </w:r>
            <w:r w:rsidR="0039647F" w:rsidRPr="00FA3C5C">
              <w:rPr>
                <w:rFonts w:ascii="Swis721 LtCn BT" w:hAnsi="Swis721 LtCn BT"/>
                <w:sz w:val="18"/>
                <w:szCs w:val="18"/>
              </w:rPr>
              <w:t xml:space="preserve"> meses desde su instalación</w:t>
            </w:r>
          </w:p>
        </w:tc>
        <w:tc>
          <w:tcPr>
            <w:tcW w:w="1110" w:type="pct"/>
            <w:vAlign w:val="center"/>
          </w:tcPr>
          <w:p w:rsidR="0039647F" w:rsidRPr="00FA3C5C" w:rsidRDefault="0039647F" w:rsidP="00452404">
            <w:pPr>
              <w:pStyle w:val="Textoindependiente31"/>
              <w:snapToGrid w:val="0"/>
              <w:jc w:val="center"/>
              <w:rPr>
                <w:rFonts w:ascii="Swis721 LtCn BT" w:hAnsi="Swis721 LtCn BT"/>
                <w:sz w:val="18"/>
                <w:szCs w:val="18"/>
              </w:rPr>
            </w:pPr>
          </w:p>
        </w:tc>
      </w:tr>
      <w:tr w:rsidR="0039647F" w:rsidRPr="00FA3C5C" w:rsidTr="00452404">
        <w:trPr>
          <w:jc w:val="center"/>
        </w:trPr>
        <w:tc>
          <w:tcPr>
            <w:tcW w:w="1597" w:type="pct"/>
            <w:shd w:val="clear" w:color="auto" w:fill="auto"/>
            <w:vAlign w:val="center"/>
          </w:tcPr>
          <w:p w:rsidR="0039647F" w:rsidRPr="00FA3C5C" w:rsidRDefault="0039647F" w:rsidP="00452404">
            <w:pPr>
              <w:snapToGrid w:val="0"/>
              <w:jc w:val="center"/>
              <w:rPr>
                <w:rFonts w:ascii="Swis721 LtCn BT" w:hAnsi="Swis721 LtCn BT"/>
                <w:b/>
                <w:bCs/>
                <w:sz w:val="18"/>
                <w:szCs w:val="18"/>
              </w:rPr>
            </w:pPr>
            <w:r w:rsidRPr="00FA3C5C">
              <w:rPr>
                <w:rFonts w:ascii="Swis721 LtCn BT" w:hAnsi="Swis721 LtCn BT"/>
                <w:b/>
                <w:sz w:val="18"/>
                <w:szCs w:val="18"/>
              </w:rPr>
              <w:t>REQUERIMIENTOS ADICIONALES</w:t>
            </w:r>
          </w:p>
        </w:tc>
        <w:tc>
          <w:tcPr>
            <w:tcW w:w="2293" w:type="pct"/>
            <w:shd w:val="clear" w:color="auto" w:fill="auto"/>
            <w:vAlign w:val="center"/>
          </w:tcPr>
          <w:p w:rsidR="0039647F" w:rsidRPr="00FA3C5C" w:rsidRDefault="0039647F" w:rsidP="00452404">
            <w:pPr>
              <w:snapToGrid w:val="0"/>
              <w:jc w:val="center"/>
              <w:rPr>
                <w:rFonts w:ascii="Swis721 LtCn BT" w:hAnsi="Swis721 LtCn BT"/>
                <w:sz w:val="18"/>
                <w:szCs w:val="18"/>
              </w:rPr>
            </w:pPr>
          </w:p>
        </w:tc>
        <w:tc>
          <w:tcPr>
            <w:tcW w:w="1110" w:type="pct"/>
            <w:vAlign w:val="center"/>
          </w:tcPr>
          <w:p w:rsidR="0039647F" w:rsidRPr="00FA3C5C" w:rsidRDefault="0039647F" w:rsidP="00452404">
            <w:pPr>
              <w:snapToGrid w:val="0"/>
              <w:jc w:val="center"/>
              <w:rPr>
                <w:rFonts w:ascii="Swis721 LtCn BT" w:hAnsi="Swis721 LtCn BT"/>
                <w:sz w:val="18"/>
                <w:szCs w:val="18"/>
              </w:rPr>
            </w:pPr>
          </w:p>
        </w:tc>
      </w:tr>
      <w:tr w:rsidR="0039647F" w:rsidRPr="00FA3C5C" w:rsidTr="00452404">
        <w:trPr>
          <w:jc w:val="center"/>
        </w:trPr>
        <w:tc>
          <w:tcPr>
            <w:tcW w:w="1597" w:type="pct"/>
            <w:shd w:val="clear" w:color="auto" w:fill="auto"/>
            <w:vAlign w:val="center"/>
          </w:tcPr>
          <w:p w:rsidR="0039647F" w:rsidRPr="00FA3C5C" w:rsidRDefault="0039647F" w:rsidP="00452404">
            <w:pPr>
              <w:tabs>
                <w:tab w:val="left" w:pos="1601"/>
              </w:tabs>
              <w:snapToGrid w:val="0"/>
              <w:jc w:val="center"/>
              <w:rPr>
                <w:rFonts w:ascii="Swis721 LtCn BT" w:hAnsi="Swis721 LtCn BT"/>
                <w:sz w:val="18"/>
                <w:szCs w:val="18"/>
              </w:rPr>
            </w:pPr>
            <w:r w:rsidRPr="00FA3C5C">
              <w:rPr>
                <w:rFonts w:ascii="Swis721 LtCn BT" w:hAnsi="Swis721 LtCn BT"/>
                <w:sz w:val="18"/>
                <w:szCs w:val="18"/>
              </w:rPr>
              <w:t>Plazo de entrega</w:t>
            </w:r>
          </w:p>
        </w:tc>
        <w:tc>
          <w:tcPr>
            <w:tcW w:w="2293" w:type="pct"/>
            <w:shd w:val="clear" w:color="auto" w:fill="auto"/>
            <w:vAlign w:val="center"/>
          </w:tcPr>
          <w:p w:rsidR="0039647F" w:rsidRPr="00FA3C5C" w:rsidRDefault="0039647F" w:rsidP="00452404">
            <w:pPr>
              <w:snapToGrid w:val="0"/>
              <w:jc w:val="center"/>
              <w:rPr>
                <w:rFonts w:ascii="Swis721 LtCn BT" w:hAnsi="Swis721 LtCn BT"/>
                <w:sz w:val="18"/>
                <w:szCs w:val="18"/>
              </w:rPr>
            </w:pPr>
            <w:r w:rsidRPr="00FA3C5C">
              <w:rPr>
                <w:rFonts w:ascii="Swis721 LtCn BT" w:hAnsi="Swis721 LtCn BT"/>
                <w:sz w:val="18"/>
                <w:szCs w:val="18"/>
              </w:rPr>
              <w:t>180 días</w:t>
            </w:r>
          </w:p>
        </w:tc>
        <w:tc>
          <w:tcPr>
            <w:tcW w:w="1110" w:type="pct"/>
            <w:vAlign w:val="center"/>
          </w:tcPr>
          <w:p w:rsidR="0039647F" w:rsidRPr="00FA3C5C" w:rsidRDefault="0039647F" w:rsidP="00452404">
            <w:pPr>
              <w:snapToGrid w:val="0"/>
              <w:jc w:val="center"/>
              <w:rPr>
                <w:rFonts w:ascii="Swis721 LtCn BT" w:hAnsi="Swis721 LtCn BT"/>
                <w:sz w:val="18"/>
                <w:szCs w:val="18"/>
              </w:rPr>
            </w:pPr>
          </w:p>
        </w:tc>
      </w:tr>
      <w:tr w:rsidR="0039647F" w:rsidRPr="00FA3C5C" w:rsidTr="00452404">
        <w:trPr>
          <w:jc w:val="center"/>
        </w:trPr>
        <w:tc>
          <w:tcPr>
            <w:tcW w:w="1597" w:type="pct"/>
            <w:shd w:val="clear" w:color="auto" w:fill="auto"/>
            <w:vAlign w:val="center"/>
          </w:tcPr>
          <w:p w:rsidR="0039647F" w:rsidRPr="00FA3C5C" w:rsidRDefault="0039647F" w:rsidP="00452404">
            <w:pPr>
              <w:snapToGrid w:val="0"/>
              <w:jc w:val="center"/>
              <w:rPr>
                <w:rFonts w:ascii="Swis721 LtCn BT" w:hAnsi="Swis721 LtCn BT" w:cs="Arial"/>
                <w:sz w:val="18"/>
                <w:szCs w:val="18"/>
              </w:rPr>
            </w:pPr>
            <w:r w:rsidRPr="00FA3C5C">
              <w:rPr>
                <w:rFonts w:ascii="Swis721 LtCn BT" w:hAnsi="Swis721 LtCn BT" w:cs="Arial"/>
                <w:sz w:val="18"/>
                <w:szCs w:val="18"/>
              </w:rPr>
              <w:t>Planos</w:t>
            </w:r>
          </w:p>
        </w:tc>
        <w:tc>
          <w:tcPr>
            <w:tcW w:w="2293" w:type="pct"/>
            <w:shd w:val="clear" w:color="auto" w:fill="auto"/>
            <w:vAlign w:val="center"/>
          </w:tcPr>
          <w:p w:rsidR="0039647F" w:rsidRPr="00FA3C5C" w:rsidRDefault="0039647F" w:rsidP="00452404">
            <w:pPr>
              <w:snapToGrid w:val="0"/>
              <w:jc w:val="center"/>
              <w:rPr>
                <w:rFonts w:ascii="Swis721 LtCn BT" w:hAnsi="Swis721 LtCn BT"/>
                <w:sz w:val="18"/>
                <w:szCs w:val="18"/>
              </w:rPr>
            </w:pPr>
            <w:r w:rsidRPr="00FA3C5C">
              <w:rPr>
                <w:rFonts w:ascii="Swis721 LtCn BT" w:hAnsi="Swis721 LtCn BT"/>
                <w:sz w:val="18"/>
                <w:szCs w:val="18"/>
              </w:rPr>
              <w:t>De los relés y de montaje.</w:t>
            </w:r>
          </w:p>
        </w:tc>
        <w:tc>
          <w:tcPr>
            <w:tcW w:w="1110" w:type="pct"/>
            <w:vAlign w:val="center"/>
          </w:tcPr>
          <w:p w:rsidR="0039647F" w:rsidRPr="00FA3C5C" w:rsidRDefault="0039647F" w:rsidP="00452404">
            <w:pPr>
              <w:snapToGrid w:val="0"/>
              <w:jc w:val="center"/>
              <w:rPr>
                <w:rFonts w:ascii="Swis721 LtCn BT" w:hAnsi="Swis721 LtCn BT"/>
                <w:sz w:val="18"/>
                <w:szCs w:val="18"/>
              </w:rPr>
            </w:pPr>
          </w:p>
        </w:tc>
      </w:tr>
      <w:tr w:rsidR="0039647F" w:rsidRPr="00FA3C5C" w:rsidTr="00452404">
        <w:trPr>
          <w:jc w:val="center"/>
        </w:trPr>
        <w:tc>
          <w:tcPr>
            <w:tcW w:w="1597" w:type="pct"/>
            <w:shd w:val="clear" w:color="auto" w:fill="auto"/>
            <w:vAlign w:val="center"/>
          </w:tcPr>
          <w:p w:rsidR="0039647F" w:rsidRPr="00FA3C5C" w:rsidRDefault="0039647F" w:rsidP="00452404">
            <w:pPr>
              <w:snapToGrid w:val="0"/>
              <w:jc w:val="center"/>
              <w:rPr>
                <w:rFonts w:ascii="Swis721 LtCn BT" w:hAnsi="Swis721 LtCn BT" w:cs="Arial"/>
                <w:sz w:val="18"/>
                <w:szCs w:val="18"/>
              </w:rPr>
            </w:pPr>
            <w:r w:rsidRPr="00FA3C5C">
              <w:rPr>
                <w:rFonts w:ascii="Swis721 LtCn BT" w:hAnsi="Swis721 LtCn BT" w:cs="Arial"/>
                <w:sz w:val="18"/>
                <w:szCs w:val="18"/>
              </w:rPr>
              <w:t>Manuales</w:t>
            </w:r>
          </w:p>
        </w:tc>
        <w:tc>
          <w:tcPr>
            <w:tcW w:w="2293" w:type="pct"/>
            <w:shd w:val="clear" w:color="auto" w:fill="auto"/>
            <w:vAlign w:val="center"/>
          </w:tcPr>
          <w:p w:rsidR="0039647F" w:rsidRPr="00FA3C5C" w:rsidRDefault="0039647F" w:rsidP="00452404">
            <w:pPr>
              <w:snapToGrid w:val="0"/>
              <w:jc w:val="center"/>
              <w:rPr>
                <w:rFonts w:ascii="Swis721 LtCn BT" w:hAnsi="Swis721 LtCn BT" w:cs="Arial"/>
                <w:sz w:val="18"/>
                <w:szCs w:val="18"/>
              </w:rPr>
            </w:pPr>
            <w:r w:rsidRPr="00FA3C5C">
              <w:rPr>
                <w:rFonts w:ascii="Swis721 LtCn BT" w:hAnsi="Swis721 LtCn BT" w:cs="Arial"/>
                <w:sz w:val="18"/>
                <w:szCs w:val="18"/>
              </w:rPr>
              <w:t>Originales detallados para: montaje, calibración y mantenimiento, impreso y en CD, en idioma inglés y español. Completos.</w:t>
            </w:r>
          </w:p>
        </w:tc>
        <w:tc>
          <w:tcPr>
            <w:tcW w:w="1110" w:type="pct"/>
            <w:vAlign w:val="center"/>
          </w:tcPr>
          <w:p w:rsidR="0039647F" w:rsidRPr="00FA3C5C" w:rsidRDefault="0039647F" w:rsidP="00452404">
            <w:pPr>
              <w:snapToGrid w:val="0"/>
              <w:jc w:val="center"/>
              <w:rPr>
                <w:rFonts w:ascii="Swis721 LtCn BT" w:hAnsi="Swis721 LtCn BT" w:cs="Arial"/>
                <w:sz w:val="18"/>
                <w:szCs w:val="18"/>
              </w:rPr>
            </w:pPr>
          </w:p>
        </w:tc>
      </w:tr>
      <w:tr w:rsidR="0039647F" w:rsidRPr="00FA3C5C" w:rsidTr="00452404">
        <w:trPr>
          <w:jc w:val="center"/>
        </w:trPr>
        <w:tc>
          <w:tcPr>
            <w:tcW w:w="1597" w:type="pct"/>
            <w:shd w:val="clear" w:color="auto" w:fill="auto"/>
            <w:vAlign w:val="center"/>
          </w:tcPr>
          <w:p w:rsidR="0039647F" w:rsidRPr="00FA3C5C" w:rsidRDefault="0039647F" w:rsidP="00452404">
            <w:pPr>
              <w:snapToGrid w:val="0"/>
              <w:jc w:val="center"/>
              <w:rPr>
                <w:rFonts w:ascii="Swis721 LtCn BT" w:hAnsi="Swis721 LtCn BT" w:cs="Arial"/>
                <w:sz w:val="18"/>
                <w:szCs w:val="18"/>
              </w:rPr>
            </w:pPr>
            <w:r w:rsidRPr="00FA3C5C">
              <w:rPr>
                <w:rFonts w:ascii="Swis721 LtCn BT" w:hAnsi="Swis721 LtCn BT" w:cs="Arial"/>
                <w:sz w:val="18"/>
                <w:szCs w:val="18"/>
              </w:rPr>
              <w:t>Software</w:t>
            </w:r>
          </w:p>
        </w:tc>
        <w:tc>
          <w:tcPr>
            <w:tcW w:w="2293" w:type="pct"/>
            <w:shd w:val="clear" w:color="auto" w:fill="auto"/>
            <w:vAlign w:val="center"/>
          </w:tcPr>
          <w:p w:rsidR="0039647F" w:rsidRPr="00FA3C5C" w:rsidRDefault="0039647F" w:rsidP="00452404">
            <w:pPr>
              <w:pStyle w:val="Textodeglobo"/>
              <w:snapToGrid w:val="0"/>
              <w:jc w:val="center"/>
              <w:rPr>
                <w:rFonts w:ascii="Swis721 LtCn BT" w:hAnsi="Swis721 LtCn BT" w:cs="Arial"/>
                <w:sz w:val="18"/>
                <w:szCs w:val="18"/>
                <w:lang w:val="es-EC"/>
              </w:rPr>
            </w:pPr>
            <w:r w:rsidRPr="00FA3C5C">
              <w:rPr>
                <w:rFonts w:ascii="Swis721 LtCn BT" w:hAnsi="Swis721 LtCn BT" w:cs="Arial"/>
                <w:sz w:val="18"/>
                <w:szCs w:val="18"/>
                <w:lang w:val="es-EC"/>
              </w:rPr>
              <w:t>Con licencia para descarga de datos, parametrización y para análisis gráfico de peturbogramas, en sus últimas versiones.</w:t>
            </w:r>
          </w:p>
          <w:p w:rsidR="0039647F" w:rsidRPr="00FA3C5C" w:rsidRDefault="0039647F" w:rsidP="00452404">
            <w:pPr>
              <w:pStyle w:val="Textodeglobo"/>
              <w:jc w:val="center"/>
              <w:rPr>
                <w:rFonts w:ascii="Swis721 LtCn BT" w:hAnsi="Swis721 LtCn BT" w:cs="Arial"/>
                <w:sz w:val="18"/>
                <w:szCs w:val="18"/>
                <w:lang w:val="es-EC"/>
              </w:rPr>
            </w:pPr>
            <w:r w:rsidRPr="00FA3C5C">
              <w:rPr>
                <w:rFonts w:ascii="Swis721 LtCn BT" w:hAnsi="Swis721 LtCn BT" w:cs="Arial"/>
                <w:sz w:val="18"/>
                <w:szCs w:val="18"/>
                <w:lang w:val="es-EC"/>
              </w:rPr>
              <w:t>Software completo para ingeniería, control y comunicaciones</w:t>
            </w:r>
          </w:p>
        </w:tc>
        <w:tc>
          <w:tcPr>
            <w:tcW w:w="1110" w:type="pct"/>
            <w:vAlign w:val="center"/>
          </w:tcPr>
          <w:p w:rsidR="0039647F" w:rsidRPr="00FA3C5C" w:rsidRDefault="0039647F" w:rsidP="00452404">
            <w:pPr>
              <w:pStyle w:val="Textodeglobo"/>
              <w:snapToGrid w:val="0"/>
              <w:jc w:val="center"/>
              <w:rPr>
                <w:rFonts w:ascii="Swis721 LtCn BT" w:hAnsi="Swis721 LtCn BT" w:cs="Arial"/>
                <w:sz w:val="18"/>
                <w:szCs w:val="18"/>
                <w:lang w:val="es-EC"/>
              </w:rPr>
            </w:pPr>
          </w:p>
        </w:tc>
      </w:tr>
      <w:tr w:rsidR="0039647F" w:rsidRPr="00FA3C5C" w:rsidTr="00452404">
        <w:trPr>
          <w:jc w:val="center"/>
        </w:trPr>
        <w:tc>
          <w:tcPr>
            <w:tcW w:w="1597" w:type="pct"/>
            <w:shd w:val="clear" w:color="auto" w:fill="auto"/>
            <w:vAlign w:val="center"/>
          </w:tcPr>
          <w:p w:rsidR="0039647F" w:rsidRPr="00FA3C5C" w:rsidRDefault="0039647F" w:rsidP="00452404">
            <w:pPr>
              <w:snapToGrid w:val="0"/>
              <w:jc w:val="center"/>
              <w:rPr>
                <w:rFonts w:ascii="Swis721 LtCn BT" w:hAnsi="Swis721 LtCn BT" w:cs="Arial"/>
                <w:sz w:val="18"/>
                <w:szCs w:val="18"/>
              </w:rPr>
            </w:pPr>
            <w:r w:rsidRPr="00FA3C5C">
              <w:rPr>
                <w:rFonts w:ascii="Swis721 LtCn BT" w:hAnsi="Swis721 LtCn BT" w:cs="Arial"/>
                <w:sz w:val="18"/>
                <w:szCs w:val="18"/>
              </w:rPr>
              <w:t>Hardware</w:t>
            </w:r>
          </w:p>
        </w:tc>
        <w:tc>
          <w:tcPr>
            <w:tcW w:w="2293" w:type="pct"/>
            <w:shd w:val="clear" w:color="auto" w:fill="auto"/>
            <w:vAlign w:val="center"/>
          </w:tcPr>
          <w:p w:rsidR="0039647F" w:rsidRPr="00FA3C5C" w:rsidRDefault="0039647F" w:rsidP="00452404">
            <w:pPr>
              <w:snapToGrid w:val="0"/>
              <w:jc w:val="center"/>
              <w:rPr>
                <w:rFonts w:ascii="Swis721 LtCn BT" w:hAnsi="Swis721 LtCn BT" w:cs="Arial"/>
                <w:sz w:val="18"/>
                <w:szCs w:val="18"/>
              </w:rPr>
            </w:pPr>
            <w:r w:rsidRPr="00FA3C5C">
              <w:rPr>
                <w:rFonts w:ascii="Swis721 LtCn BT" w:hAnsi="Swis721 LtCn BT" w:cs="Arial"/>
                <w:sz w:val="18"/>
                <w:szCs w:val="18"/>
              </w:rPr>
              <w:t>Cables y conectores</w:t>
            </w:r>
          </w:p>
        </w:tc>
        <w:tc>
          <w:tcPr>
            <w:tcW w:w="1110" w:type="pct"/>
            <w:vAlign w:val="center"/>
          </w:tcPr>
          <w:p w:rsidR="0039647F" w:rsidRPr="00FA3C5C" w:rsidRDefault="0039647F" w:rsidP="00452404">
            <w:pPr>
              <w:snapToGrid w:val="0"/>
              <w:jc w:val="center"/>
              <w:rPr>
                <w:rFonts w:ascii="Swis721 LtCn BT" w:hAnsi="Swis721 LtCn BT" w:cs="Arial"/>
                <w:sz w:val="18"/>
                <w:szCs w:val="18"/>
              </w:rPr>
            </w:pPr>
          </w:p>
        </w:tc>
      </w:tr>
      <w:tr w:rsidR="0039647F" w:rsidRPr="00FA3C5C" w:rsidTr="00452404">
        <w:trPr>
          <w:jc w:val="center"/>
        </w:trPr>
        <w:tc>
          <w:tcPr>
            <w:tcW w:w="1597" w:type="pct"/>
            <w:shd w:val="clear" w:color="auto" w:fill="auto"/>
            <w:vAlign w:val="center"/>
          </w:tcPr>
          <w:p w:rsidR="0039647F" w:rsidRPr="00FA3C5C" w:rsidRDefault="0039647F" w:rsidP="00452404">
            <w:pPr>
              <w:snapToGrid w:val="0"/>
              <w:jc w:val="center"/>
              <w:rPr>
                <w:rFonts w:ascii="Swis721 LtCn BT" w:hAnsi="Swis721 LtCn BT" w:cs="Arial"/>
                <w:sz w:val="18"/>
                <w:szCs w:val="18"/>
              </w:rPr>
            </w:pPr>
            <w:r w:rsidRPr="00FA3C5C">
              <w:rPr>
                <w:rFonts w:ascii="Swis721 LtCn BT" w:hAnsi="Swis721 LtCn BT" w:cs="Arial"/>
                <w:sz w:val="18"/>
                <w:szCs w:val="18"/>
              </w:rPr>
              <w:t>Certificado de distribuidor autorizado:</w:t>
            </w:r>
          </w:p>
        </w:tc>
        <w:tc>
          <w:tcPr>
            <w:tcW w:w="2293" w:type="pct"/>
            <w:shd w:val="clear" w:color="auto" w:fill="auto"/>
            <w:vAlign w:val="center"/>
          </w:tcPr>
          <w:p w:rsidR="0039647F" w:rsidRPr="00FA3C5C" w:rsidRDefault="0039647F" w:rsidP="00452404">
            <w:pPr>
              <w:snapToGrid w:val="0"/>
              <w:jc w:val="center"/>
              <w:rPr>
                <w:rFonts w:ascii="Swis721 LtCn BT" w:hAnsi="Swis721 LtCn BT" w:cs="Arial"/>
                <w:sz w:val="18"/>
                <w:szCs w:val="18"/>
              </w:rPr>
            </w:pPr>
            <w:r w:rsidRPr="00FA3C5C">
              <w:rPr>
                <w:rFonts w:ascii="Swis721 LtCn BT" w:hAnsi="Swis721 LtCn BT" w:cs="Arial"/>
                <w:sz w:val="18"/>
                <w:szCs w:val="18"/>
              </w:rPr>
              <w:t>Adjuntar</w:t>
            </w:r>
          </w:p>
        </w:tc>
        <w:tc>
          <w:tcPr>
            <w:tcW w:w="1110" w:type="pct"/>
            <w:vAlign w:val="center"/>
          </w:tcPr>
          <w:p w:rsidR="0039647F" w:rsidRPr="00FA3C5C" w:rsidRDefault="0039647F" w:rsidP="00452404">
            <w:pPr>
              <w:snapToGrid w:val="0"/>
              <w:jc w:val="center"/>
              <w:rPr>
                <w:rFonts w:ascii="Swis721 LtCn BT" w:hAnsi="Swis721 LtCn BT" w:cs="Arial"/>
                <w:sz w:val="18"/>
                <w:szCs w:val="18"/>
              </w:rPr>
            </w:pPr>
          </w:p>
        </w:tc>
      </w:tr>
      <w:tr w:rsidR="0039647F" w:rsidRPr="00FA3C5C" w:rsidTr="00452404">
        <w:trPr>
          <w:jc w:val="center"/>
        </w:trPr>
        <w:tc>
          <w:tcPr>
            <w:tcW w:w="1597" w:type="pct"/>
            <w:shd w:val="clear" w:color="auto" w:fill="auto"/>
            <w:vAlign w:val="center"/>
          </w:tcPr>
          <w:p w:rsidR="0039647F" w:rsidRPr="00FA3C5C" w:rsidRDefault="0039647F" w:rsidP="00452404">
            <w:pPr>
              <w:snapToGrid w:val="0"/>
              <w:jc w:val="center"/>
              <w:rPr>
                <w:rFonts w:ascii="Swis721 LtCn BT" w:hAnsi="Swis721 LtCn BT" w:cs="Arial"/>
                <w:sz w:val="18"/>
                <w:szCs w:val="18"/>
              </w:rPr>
            </w:pPr>
            <w:r w:rsidRPr="00FA3C5C">
              <w:rPr>
                <w:rFonts w:ascii="Swis721 LtCn BT" w:hAnsi="Swis721 LtCn BT" w:cs="Arial"/>
                <w:sz w:val="18"/>
                <w:szCs w:val="18"/>
              </w:rPr>
              <w:t>Capacitación</w:t>
            </w:r>
          </w:p>
        </w:tc>
        <w:tc>
          <w:tcPr>
            <w:tcW w:w="2293" w:type="pct"/>
            <w:shd w:val="clear" w:color="auto" w:fill="auto"/>
            <w:vAlign w:val="center"/>
          </w:tcPr>
          <w:p w:rsidR="0039647F" w:rsidRPr="00FA3C5C" w:rsidRDefault="0039647F" w:rsidP="00452404">
            <w:pPr>
              <w:pStyle w:val="EstiloSangradetextonormalIzquierda1cmPrimeralnea0"/>
              <w:snapToGrid w:val="0"/>
              <w:jc w:val="center"/>
              <w:rPr>
                <w:rFonts w:ascii="Swis721 LtCn BT" w:hAnsi="Swis721 LtCn BT"/>
                <w:sz w:val="18"/>
                <w:szCs w:val="18"/>
                <w:lang w:val="pt-BR"/>
              </w:rPr>
            </w:pPr>
            <w:r w:rsidRPr="00FA3C5C">
              <w:rPr>
                <w:rFonts w:ascii="Swis721 LtCn BT" w:hAnsi="Swis721 LtCn BT"/>
                <w:sz w:val="18"/>
                <w:szCs w:val="18"/>
                <w:lang w:val="pt-BR"/>
              </w:rPr>
              <w:t xml:space="preserve">Curso local de </w:t>
            </w:r>
            <w:proofErr w:type="gramStart"/>
            <w:r w:rsidRPr="00FA3C5C">
              <w:rPr>
                <w:rFonts w:ascii="Swis721 LtCn BT" w:hAnsi="Swis721 LtCn BT"/>
                <w:sz w:val="18"/>
                <w:szCs w:val="18"/>
                <w:lang w:val="pt-BR"/>
              </w:rPr>
              <w:t>2</w:t>
            </w:r>
            <w:proofErr w:type="gramEnd"/>
            <w:r w:rsidRPr="00FA3C5C">
              <w:rPr>
                <w:rFonts w:ascii="Swis721 LtCn BT" w:hAnsi="Swis721 LtCn BT"/>
                <w:sz w:val="18"/>
                <w:szCs w:val="18"/>
                <w:lang w:val="pt-BR"/>
              </w:rPr>
              <w:t xml:space="preserve"> días para:</w:t>
            </w:r>
          </w:p>
          <w:p w:rsidR="0039647F" w:rsidRPr="00FA3C5C" w:rsidRDefault="0039647F" w:rsidP="00452404">
            <w:pPr>
              <w:pStyle w:val="EstiloSangradetextonormalIzquierda1cmPrimeralnea0"/>
              <w:jc w:val="center"/>
              <w:rPr>
                <w:rFonts w:ascii="Swis721 LtCn BT" w:hAnsi="Swis721 LtCn BT"/>
                <w:sz w:val="18"/>
                <w:szCs w:val="18"/>
              </w:rPr>
            </w:pPr>
            <w:r w:rsidRPr="00FA3C5C">
              <w:rPr>
                <w:rFonts w:ascii="Swis721 LtCn BT" w:hAnsi="Swis721 LtCn BT"/>
                <w:sz w:val="18"/>
                <w:szCs w:val="18"/>
              </w:rPr>
              <w:t>- Manejo en general del software</w:t>
            </w:r>
          </w:p>
          <w:p w:rsidR="0039647F" w:rsidRPr="00FA3C5C" w:rsidRDefault="0039647F" w:rsidP="00452404">
            <w:pPr>
              <w:pStyle w:val="EstiloSangradetextonormalIzquierda1cmPrimeralnea0"/>
              <w:jc w:val="center"/>
              <w:rPr>
                <w:rFonts w:ascii="Swis721 LtCn BT" w:hAnsi="Swis721 LtCn BT"/>
                <w:sz w:val="18"/>
                <w:szCs w:val="18"/>
              </w:rPr>
            </w:pPr>
            <w:r w:rsidRPr="00FA3C5C">
              <w:rPr>
                <w:rFonts w:ascii="Swis721 LtCn BT" w:hAnsi="Swis721 LtCn BT"/>
                <w:sz w:val="18"/>
                <w:szCs w:val="18"/>
              </w:rPr>
              <w:t>- Parametrización del relé y manejo de funciones</w:t>
            </w:r>
          </w:p>
          <w:p w:rsidR="0039647F" w:rsidRPr="00FA3C5C" w:rsidRDefault="0039647F" w:rsidP="00452404">
            <w:pPr>
              <w:pStyle w:val="EstiloSangradetextonormalIzquierda1cmPrimeralnea0"/>
              <w:jc w:val="center"/>
              <w:rPr>
                <w:rFonts w:ascii="Swis721 LtCn BT" w:hAnsi="Swis721 LtCn BT"/>
                <w:sz w:val="18"/>
                <w:szCs w:val="18"/>
              </w:rPr>
            </w:pPr>
            <w:r w:rsidRPr="00FA3C5C">
              <w:rPr>
                <w:rFonts w:ascii="Swis721 LtCn BT" w:hAnsi="Swis721 LtCn BT"/>
                <w:sz w:val="18"/>
                <w:szCs w:val="18"/>
              </w:rPr>
              <w:t>- Creación de módulos y rutinas de control (varios ejemplos)</w:t>
            </w:r>
          </w:p>
          <w:p w:rsidR="0039647F" w:rsidRPr="00FA3C5C" w:rsidRDefault="0039647F" w:rsidP="00452404">
            <w:pPr>
              <w:pStyle w:val="EstiloSangradetextonormalIzquierda1cmPrimeralnea0"/>
              <w:jc w:val="center"/>
              <w:rPr>
                <w:rFonts w:ascii="Swis721 LtCn BT" w:hAnsi="Swis721 LtCn BT"/>
                <w:sz w:val="18"/>
                <w:szCs w:val="18"/>
              </w:rPr>
            </w:pPr>
            <w:r w:rsidRPr="00FA3C5C">
              <w:rPr>
                <w:rFonts w:ascii="Swis721 LtCn BT" w:hAnsi="Swis721 LtCn BT"/>
                <w:sz w:val="18"/>
                <w:szCs w:val="18"/>
              </w:rPr>
              <w:t>- Integración al SCADA</w:t>
            </w:r>
          </w:p>
          <w:p w:rsidR="0039647F" w:rsidRPr="00FA3C5C" w:rsidRDefault="0039647F" w:rsidP="00452404">
            <w:pPr>
              <w:pStyle w:val="EstiloSangradetextonormalIzquierda1cmPrimeralnea0"/>
              <w:jc w:val="center"/>
              <w:rPr>
                <w:rFonts w:ascii="Swis721 LtCn BT" w:hAnsi="Swis721 LtCn BT"/>
                <w:sz w:val="18"/>
                <w:szCs w:val="18"/>
              </w:rPr>
            </w:pPr>
            <w:r w:rsidRPr="00FA3C5C">
              <w:rPr>
                <w:rFonts w:ascii="Swis721 LtCn BT" w:hAnsi="Swis721 LtCn BT"/>
                <w:sz w:val="18"/>
                <w:szCs w:val="18"/>
              </w:rPr>
              <w:t>- El curso debe ser dictado por personal certificado de fábrica (expertos en los temas a ser tratados)</w:t>
            </w:r>
          </w:p>
          <w:p w:rsidR="0039647F" w:rsidRPr="00FA3C5C" w:rsidRDefault="0039647F" w:rsidP="00452404">
            <w:pPr>
              <w:snapToGrid w:val="0"/>
              <w:jc w:val="center"/>
              <w:rPr>
                <w:rFonts w:ascii="Swis721 LtCn BT" w:hAnsi="Swis721 LtCn BT" w:cs="Arial"/>
                <w:sz w:val="18"/>
                <w:szCs w:val="18"/>
              </w:rPr>
            </w:pPr>
            <w:r w:rsidRPr="00FA3C5C">
              <w:rPr>
                <w:rFonts w:ascii="Swis721 LtCn BT" w:hAnsi="Swis721 LtCn BT"/>
                <w:sz w:val="18"/>
                <w:szCs w:val="18"/>
              </w:rPr>
              <w:t>- El curso no debe ser para conocimiento del producto o con fin comercial, el curso debe estar orientado a profundizar aspectos técnicos</w:t>
            </w:r>
          </w:p>
        </w:tc>
        <w:tc>
          <w:tcPr>
            <w:tcW w:w="1110" w:type="pct"/>
            <w:vAlign w:val="center"/>
          </w:tcPr>
          <w:p w:rsidR="0039647F" w:rsidRPr="00FA3C5C" w:rsidRDefault="0039647F" w:rsidP="00452404">
            <w:pPr>
              <w:pStyle w:val="EstiloSangradetextonormalIzquierda1cmPrimeralnea0"/>
              <w:snapToGrid w:val="0"/>
              <w:jc w:val="center"/>
              <w:rPr>
                <w:rFonts w:ascii="Swis721 LtCn BT" w:hAnsi="Swis721 LtCn BT"/>
                <w:sz w:val="18"/>
                <w:szCs w:val="18"/>
                <w:lang w:val="pt-BR"/>
              </w:rPr>
            </w:pPr>
          </w:p>
        </w:tc>
      </w:tr>
    </w:tbl>
    <w:p w:rsidR="0039647F" w:rsidRDefault="0039647F" w:rsidP="007C7A82">
      <w:pPr>
        <w:rPr>
          <w:rFonts w:ascii="Swis721 LtCn BT" w:hAnsi="Swis721 LtCn BT"/>
          <w:b/>
          <w:sz w:val="18"/>
          <w:szCs w:val="18"/>
        </w:rPr>
      </w:pPr>
    </w:p>
    <w:p w:rsidR="0039647F" w:rsidRDefault="0039647F" w:rsidP="007C7A82">
      <w:pPr>
        <w:rPr>
          <w:rFonts w:ascii="Swis721 LtCn BT" w:hAnsi="Swis721 LtCn BT"/>
          <w:b/>
          <w:sz w:val="18"/>
          <w:szCs w:val="18"/>
        </w:rPr>
      </w:pPr>
    </w:p>
    <w:p w:rsidR="00320583" w:rsidRPr="00051FAE" w:rsidRDefault="007C7A82" w:rsidP="007C7A82">
      <w:pPr>
        <w:rPr>
          <w:rFonts w:ascii="Swis721 LtCn BT" w:hAnsi="Swis721 LtCn BT"/>
          <w:b/>
          <w:sz w:val="18"/>
          <w:szCs w:val="18"/>
        </w:rPr>
      </w:pPr>
      <w:r>
        <w:rPr>
          <w:rFonts w:ascii="Swis721 LtCn BT" w:hAnsi="Swis721 LtCn BT"/>
          <w:b/>
          <w:sz w:val="18"/>
          <w:szCs w:val="18"/>
        </w:rPr>
        <w:t xml:space="preserve"> </w:t>
      </w:r>
      <w:r w:rsidR="0039647F">
        <w:rPr>
          <w:rFonts w:ascii="Swis721 LtCn BT" w:hAnsi="Swis721 LtCn BT"/>
          <w:b/>
          <w:sz w:val="18"/>
          <w:szCs w:val="18"/>
        </w:rPr>
        <w:t xml:space="preserve">ITEM </w:t>
      </w:r>
      <w:r w:rsidR="00730F4F">
        <w:rPr>
          <w:rFonts w:ascii="Swis721 LtCn BT" w:hAnsi="Swis721 LtCn BT"/>
          <w:b/>
          <w:sz w:val="18"/>
          <w:szCs w:val="18"/>
        </w:rPr>
        <w:t>1.</w:t>
      </w:r>
      <w:r w:rsidR="0039647F">
        <w:rPr>
          <w:rFonts w:ascii="Swis721 LtCn BT" w:hAnsi="Swis721 LtCn BT"/>
          <w:b/>
          <w:sz w:val="18"/>
          <w:szCs w:val="18"/>
        </w:rPr>
        <w:t>6</w:t>
      </w:r>
      <w:r>
        <w:rPr>
          <w:rFonts w:ascii="Swis721 LtCn BT" w:hAnsi="Swis721 LtCn BT"/>
          <w:b/>
          <w:sz w:val="18"/>
          <w:szCs w:val="18"/>
        </w:rPr>
        <w:t xml:space="preserve">. </w:t>
      </w:r>
      <w:r w:rsidR="00320583" w:rsidRPr="00051FAE">
        <w:rPr>
          <w:rFonts w:ascii="Swis721 LtCn BT" w:hAnsi="Swis721 LtCn BT"/>
          <w:b/>
          <w:sz w:val="18"/>
          <w:szCs w:val="18"/>
        </w:rPr>
        <w:t>TABLERO DE CONTROL, PROTECCIÓN Y MEDICIÓN DE LST 69 KV.</w:t>
      </w:r>
    </w:p>
    <w:tbl>
      <w:tblPr>
        <w:tblW w:w="4290" w:type="pct"/>
        <w:tblLayout w:type="fixed"/>
        <w:tblLook w:val="04A0"/>
      </w:tblPr>
      <w:tblGrid>
        <w:gridCol w:w="517"/>
        <w:gridCol w:w="3139"/>
        <w:gridCol w:w="1679"/>
        <w:gridCol w:w="232"/>
        <w:gridCol w:w="76"/>
        <w:gridCol w:w="64"/>
        <w:gridCol w:w="1775"/>
      </w:tblGrid>
      <w:tr w:rsidR="00320583" w:rsidRPr="00051FAE" w:rsidTr="00931150">
        <w:trPr>
          <w:trHeight w:val="288"/>
        </w:trPr>
        <w:tc>
          <w:tcPr>
            <w:tcW w:w="2443" w:type="pct"/>
            <w:gridSpan w:val="2"/>
            <w:tcBorders>
              <w:top w:val="nil"/>
              <w:left w:val="nil"/>
              <w:bottom w:val="nil"/>
              <w:right w:val="nil"/>
            </w:tcBorders>
            <w:shd w:val="clear" w:color="auto" w:fill="auto"/>
            <w:vAlign w:val="bottom"/>
            <w:hideMark/>
          </w:tcPr>
          <w:p w:rsidR="00320583" w:rsidRPr="00051FAE" w:rsidRDefault="00320583" w:rsidP="00320583">
            <w:pPr>
              <w:jc w:val="center"/>
              <w:rPr>
                <w:rFonts w:ascii="Swis721 LtCn BT" w:hAnsi="Swis721 LtCn BT" w:cs="Arial"/>
                <w:bCs/>
                <w:sz w:val="18"/>
                <w:szCs w:val="18"/>
                <w:u w:val="single"/>
              </w:rPr>
            </w:pPr>
            <w:r w:rsidRPr="00051FAE">
              <w:rPr>
                <w:rFonts w:ascii="Swis721 LtCn BT" w:hAnsi="Swis721 LtCn BT" w:cs="Arial"/>
                <w:bCs/>
                <w:sz w:val="18"/>
                <w:szCs w:val="18"/>
                <w:u w:val="single"/>
              </w:rPr>
              <w:t>ESPECIFICACIONES</w:t>
            </w:r>
          </w:p>
        </w:tc>
        <w:tc>
          <w:tcPr>
            <w:tcW w:w="1277" w:type="pct"/>
            <w:gridSpan w:val="2"/>
            <w:tcBorders>
              <w:top w:val="nil"/>
              <w:left w:val="nil"/>
              <w:bottom w:val="nil"/>
              <w:right w:val="nil"/>
            </w:tcBorders>
            <w:shd w:val="clear" w:color="auto" w:fill="auto"/>
            <w:vAlign w:val="bottom"/>
            <w:hideMark/>
          </w:tcPr>
          <w:p w:rsidR="00320583" w:rsidRPr="00051FAE" w:rsidRDefault="00320583" w:rsidP="00320583">
            <w:pPr>
              <w:jc w:val="center"/>
              <w:rPr>
                <w:rFonts w:ascii="Swis721 LtCn BT" w:hAnsi="Swis721 LtCn BT" w:cs="Arial"/>
                <w:bCs/>
                <w:sz w:val="18"/>
                <w:szCs w:val="18"/>
                <w:u w:val="single"/>
              </w:rPr>
            </w:pPr>
            <w:r w:rsidRPr="00051FAE">
              <w:rPr>
                <w:rFonts w:ascii="Swis721 LtCn BT" w:hAnsi="Swis721 LtCn BT" w:cs="Arial"/>
                <w:bCs/>
                <w:sz w:val="18"/>
                <w:szCs w:val="18"/>
                <w:u w:val="single"/>
              </w:rPr>
              <w:t xml:space="preserve">                                REQUERIMIENTO CNEL</w:t>
            </w:r>
          </w:p>
        </w:tc>
        <w:tc>
          <w:tcPr>
            <w:tcW w:w="1280" w:type="pct"/>
            <w:gridSpan w:val="3"/>
            <w:tcBorders>
              <w:top w:val="nil"/>
              <w:left w:val="nil"/>
              <w:bottom w:val="nil"/>
              <w:right w:val="nil"/>
            </w:tcBorders>
            <w:shd w:val="clear" w:color="auto" w:fill="auto"/>
            <w:vAlign w:val="bottom"/>
            <w:hideMark/>
          </w:tcPr>
          <w:p w:rsidR="00320583" w:rsidRPr="00051FAE" w:rsidRDefault="00320583" w:rsidP="00320583">
            <w:pPr>
              <w:jc w:val="center"/>
              <w:rPr>
                <w:rFonts w:ascii="Swis721 LtCn BT" w:hAnsi="Swis721 LtCn BT" w:cs="Arial"/>
                <w:bCs/>
                <w:sz w:val="18"/>
                <w:szCs w:val="18"/>
                <w:u w:val="single"/>
              </w:rPr>
            </w:pPr>
            <w:r w:rsidRPr="00051FAE">
              <w:rPr>
                <w:rFonts w:ascii="Swis721 LtCn BT" w:hAnsi="Swis721 LtCn BT" w:cs="Arial"/>
                <w:bCs/>
                <w:sz w:val="18"/>
                <w:szCs w:val="18"/>
                <w:u w:val="single"/>
              </w:rPr>
              <w:t>ESPECIFICACIÓN</w:t>
            </w:r>
          </w:p>
          <w:p w:rsidR="00320583" w:rsidRPr="00051FAE" w:rsidRDefault="00320583" w:rsidP="00320583">
            <w:pPr>
              <w:jc w:val="center"/>
              <w:rPr>
                <w:rFonts w:ascii="Swis721 LtCn BT" w:hAnsi="Swis721 LtCn BT" w:cs="Arial"/>
                <w:bCs/>
                <w:sz w:val="18"/>
                <w:szCs w:val="18"/>
                <w:u w:val="single"/>
              </w:rPr>
            </w:pPr>
            <w:r w:rsidRPr="00051FAE">
              <w:rPr>
                <w:rFonts w:ascii="Swis721 LtCn BT" w:hAnsi="Swis721 LtCn BT" w:cs="Arial"/>
                <w:bCs/>
                <w:sz w:val="18"/>
                <w:szCs w:val="18"/>
                <w:u w:val="single"/>
              </w:rPr>
              <w:t>OFERTADA</w:t>
            </w:r>
          </w:p>
        </w:tc>
      </w:tr>
      <w:tr w:rsidR="00320583" w:rsidRPr="00051FAE" w:rsidTr="00931150">
        <w:trPr>
          <w:trHeight w:val="300"/>
        </w:trPr>
        <w:tc>
          <w:tcPr>
            <w:tcW w:w="345" w:type="pct"/>
            <w:tcBorders>
              <w:top w:val="nil"/>
              <w:left w:val="nil"/>
              <w:bottom w:val="single" w:sz="2" w:space="0" w:color="auto"/>
              <w:right w:val="nil"/>
            </w:tcBorders>
            <w:shd w:val="clear" w:color="auto" w:fill="auto"/>
            <w:noWrap/>
            <w:vAlign w:val="bottom"/>
            <w:hideMark/>
          </w:tcPr>
          <w:p w:rsidR="00320583" w:rsidRPr="00051FAE" w:rsidRDefault="00320583" w:rsidP="00320583">
            <w:pPr>
              <w:rPr>
                <w:rFonts w:ascii="Swis721 LtCn BT" w:hAnsi="Swis721 LtCn BT" w:cs="Arial"/>
                <w:sz w:val="18"/>
                <w:szCs w:val="18"/>
              </w:rPr>
            </w:pPr>
          </w:p>
        </w:tc>
        <w:tc>
          <w:tcPr>
            <w:tcW w:w="4655" w:type="pct"/>
            <w:gridSpan w:val="6"/>
            <w:tcBorders>
              <w:top w:val="nil"/>
              <w:left w:val="nil"/>
              <w:bottom w:val="single" w:sz="2" w:space="0" w:color="auto"/>
              <w:right w:val="nil"/>
            </w:tcBorders>
            <w:shd w:val="clear" w:color="auto" w:fill="auto"/>
            <w:noWrap/>
            <w:vAlign w:val="bottom"/>
            <w:hideMark/>
          </w:tcPr>
          <w:p w:rsidR="00320583" w:rsidRPr="00051FAE" w:rsidRDefault="00320583" w:rsidP="00320583">
            <w:pPr>
              <w:pStyle w:val="Prrafodelista"/>
              <w:rPr>
                <w:rFonts w:ascii="Swis721 LtCn BT" w:eastAsia="Times New Roman" w:hAnsi="Swis721 LtCn BT" w:cs="Arial"/>
                <w:b/>
                <w:bCs/>
                <w:sz w:val="18"/>
                <w:szCs w:val="18"/>
                <w:u w:val="single"/>
              </w:rPr>
            </w:pPr>
          </w:p>
          <w:p w:rsidR="00320583" w:rsidRPr="00051FAE" w:rsidRDefault="00320583" w:rsidP="005F5B03">
            <w:pPr>
              <w:pStyle w:val="Prrafodelista"/>
              <w:numPr>
                <w:ilvl w:val="0"/>
                <w:numId w:val="98"/>
              </w:numPr>
              <w:spacing w:after="0" w:line="240" w:lineRule="auto"/>
              <w:rPr>
                <w:rFonts w:ascii="Swis721 LtCn BT" w:eastAsia="Times New Roman" w:hAnsi="Swis721 LtCn BT" w:cs="Arial"/>
                <w:b/>
                <w:bCs/>
                <w:sz w:val="18"/>
                <w:szCs w:val="18"/>
              </w:rPr>
            </w:pPr>
            <w:r w:rsidRPr="00051FAE">
              <w:rPr>
                <w:rFonts w:ascii="Swis721 LtCn BT" w:eastAsia="Times New Roman" w:hAnsi="Swis721 LtCn BT" w:cs="Arial"/>
                <w:b/>
                <w:bCs/>
                <w:sz w:val="18"/>
                <w:szCs w:val="18"/>
              </w:rPr>
              <w:t>DATOS DEL SUMINISTRO</w:t>
            </w:r>
          </w:p>
          <w:p w:rsidR="00320583" w:rsidRPr="00051FAE" w:rsidRDefault="00320583" w:rsidP="00320583">
            <w:pPr>
              <w:pStyle w:val="Prrafodelista"/>
              <w:rPr>
                <w:rFonts w:ascii="Swis721 LtCn BT" w:eastAsia="Times New Roman" w:hAnsi="Swis721 LtCn BT" w:cs="Arial"/>
                <w:b/>
                <w:bCs/>
                <w:sz w:val="18"/>
                <w:szCs w:val="18"/>
                <w:u w:val="single"/>
              </w:rPr>
            </w:pPr>
          </w:p>
        </w:tc>
      </w:tr>
      <w:tr w:rsidR="00320583" w:rsidRPr="00051FAE" w:rsidTr="00931150">
        <w:trPr>
          <w:trHeight w:val="300"/>
        </w:trPr>
        <w:tc>
          <w:tcPr>
            <w:tcW w:w="345"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s="Arial"/>
                <w:sz w:val="18"/>
                <w:szCs w:val="18"/>
              </w:rPr>
            </w:pPr>
            <w:r w:rsidRPr="00051FAE">
              <w:rPr>
                <w:rFonts w:ascii="Swis721 LtCn BT" w:hAnsi="Swis721 LtCn BT" w:cs="Arial"/>
                <w:sz w:val="18"/>
                <w:szCs w:val="18"/>
              </w:rPr>
              <w:t>a.1</w:t>
            </w:r>
          </w:p>
        </w:tc>
        <w:tc>
          <w:tcPr>
            <w:tcW w:w="2098"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s="Arial"/>
                <w:sz w:val="18"/>
                <w:szCs w:val="18"/>
              </w:rPr>
            </w:pPr>
            <w:r w:rsidRPr="00051FAE">
              <w:rPr>
                <w:rFonts w:ascii="Swis721 LtCn BT" w:hAnsi="Swis721 LtCn BT" w:cs="Arial"/>
                <w:sz w:val="18"/>
                <w:szCs w:val="18"/>
              </w:rPr>
              <w:t>Marca</w:t>
            </w:r>
          </w:p>
        </w:tc>
        <w:tc>
          <w:tcPr>
            <w:tcW w:w="1328" w:type="pct"/>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s="Arial"/>
                <w:sz w:val="18"/>
                <w:szCs w:val="18"/>
              </w:rPr>
            </w:pPr>
            <w:r w:rsidRPr="00051FAE">
              <w:rPr>
                <w:rFonts w:ascii="Swis721 LtCn BT" w:hAnsi="Swis721 LtCn BT" w:cs="Arial"/>
                <w:sz w:val="18"/>
                <w:szCs w:val="18"/>
              </w:rPr>
              <w:t> </w:t>
            </w:r>
          </w:p>
        </w:tc>
        <w:tc>
          <w:tcPr>
            <w:tcW w:w="1230" w:type="pct"/>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s="Arial"/>
                <w:sz w:val="18"/>
                <w:szCs w:val="18"/>
              </w:rPr>
            </w:pPr>
            <w:r w:rsidRPr="00051FAE">
              <w:rPr>
                <w:rFonts w:ascii="Swis721 LtCn BT" w:hAnsi="Swis721 LtCn BT" w:cs="Arial"/>
                <w:sz w:val="18"/>
                <w:szCs w:val="18"/>
              </w:rPr>
              <w:t> </w:t>
            </w:r>
          </w:p>
        </w:tc>
      </w:tr>
      <w:tr w:rsidR="00320583" w:rsidRPr="00051FAE" w:rsidTr="00931150">
        <w:trPr>
          <w:trHeight w:val="300"/>
        </w:trPr>
        <w:tc>
          <w:tcPr>
            <w:tcW w:w="345"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s="Arial"/>
                <w:sz w:val="18"/>
                <w:szCs w:val="18"/>
              </w:rPr>
            </w:pPr>
            <w:r w:rsidRPr="00051FAE">
              <w:rPr>
                <w:rFonts w:ascii="Swis721 LtCn BT" w:hAnsi="Swis721 LtCn BT" w:cs="Arial"/>
                <w:sz w:val="18"/>
                <w:szCs w:val="18"/>
              </w:rPr>
              <w:t>a.2</w:t>
            </w:r>
          </w:p>
        </w:tc>
        <w:tc>
          <w:tcPr>
            <w:tcW w:w="2098"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s="Arial"/>
                <w:sz w:val="18"/>
                <w:szCs w:val="18"/>
              </w:rPr>
            </w:pPr>
            <w:r w:rsidRPr="00051FAE">
              <w:rPr>
                <w:rFonts w:ascii="Swis721 LtCn BT" w:hAnsi="Swis721 LtCn BT" w:cs="Arial"/>
                <w:sz w:val="18"/>
                <w:szCs w:val="18"/>
              </w:rPr>
              <w:t>Fabricante</w:t>
            </w:r>
          </w:p>
        </w:tc>
        <w:tc>
          <w:tcPr>
            <w:tcW w:w="1328" w:type="pct"/>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s="Arial"/>
                <w:sz w:val="18"/>
                <w:szCs w:val="18"/>
              </w:rPr>
            </w:pPr>
            <w:r w:rsidRPr="00051FAE">
              <w:rPr>
                <w:rFonts w:ascii="Swis721 LtCn BT" w:hAnsi="Swis721 LtCn BT" w:cs="Arial"/>
                <w:sz w:val="18"/>
                <w:szCs w:val="18"/>
              </w:rPr>
              <w:t> </w:t>
            </w:r>
          </w:p>
        </w:tc>
        <w:tc>
          <w:tcPr>
            <w:tcW w:w="1230" w:type="pct"/>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s="Arial"/>
                <w:sz w:val="18"/>
                <w:szCs w:val="18"/>
              </w:rPr>
            </w:pPr>
            <w:r w:rsidRPr="00051FAE">
              <w:rPr>
                <w:rFonts w:ascii="Swis721 LtCn BT" w:hAnsi="Swis721 LtCn BT" w:cs="Arial"/>
                <w:sz w:val="18"/>
                <w:szCs w:val="18"/>
              </w:rPr>
              <w:t> </w:t>
            </w:r>
          </w:p>
        </w:tc>
      </w:tr>
      <w:tr w:rsidR="00320583" w:rsidRPr="00051FAE" w:rsidTr="00931150">
        <w:trPr>
          <w:trHeight w:val="300"/>
        </w:trPr>
        <w:tc>
          <w:tcPr>
            <w:tcW w:w="345"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s="Arial"/>
                <w:sz w:val="18"/>
                <w:szCs w:val="18"/>
              </w:rPr>
            </w:pPr>
            <w:r w:rsidRPr="00051FAE">
              <w:rPr>
                <w:rFonts w:ascii="Swis721 LtCn BT" w:hAnsi="Swis721 LtCn BT" w:cs="Arial"/>
                <w:sz w:val="18"/>
                <w:szCs w:val="18"/>
              </w:rPr>
              <w:lastRenderedPageBreak/>
              <w:t>a.3</w:t>
            </w:r>
          </w:p>
        </w:tc>
        <w:tc>
          <w:tcPr>
            <w:tcW w:w="2098" w:type="pct"/>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rPr>
                <w:rFonts w:ascii="Swis721 LtCn BT" w:hAnsi="Swis721 LtCn BT" w:cs="Arial"/>
                <w:sz w:val="18"/>
                <w:szCs w:val="18"/>
              </w:rPr>
            </w:pPr>
            <w:r w:rsidRPr="00051FAE">
              <w:rPr>
                <w:rFonts w:ascii="Swis721 LtCn BT" w:hAnsi="Swis721 LtCn BT" w:cs="Arial"/>
                <w:sz w:val="18"/>
                <w:szCs w:val="18"/>
              </w:rPr>
              <w:t>Procedencia</w:t>
            </w:r>
          </w:p>
        </w:tc>
        <w:tc>
          <w:tcPr>
            <w:tcW w:w="1328" w:type="pct"/>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s="Arial"/>
                <w:sz w:val="18"/>
                <w:szCs w:val="18"/>
              </w:rPr>
            </w:pPr>
            <w:r w:rsidRPr="00051FAE">
              <w:rPr>
                <w:rFonts w:ascii="Swis721 LtCn BT" w:hAnsi="Swis721 LtCn BT" w:cs="Arial"/>
                <w:sz w:val="18"/>
                <w:szCs w:val="18"/>
              </w:rPr>
              <w:t> </w:t>
            </w:r>
          </w:p>
        </w:tc>
        <w:tc>
          <w:tcPr>
            <w:tcW w:w="1230" w:type="pct"/>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s="Arial"/>
                <w:sz w:val="18"/>
                <w:szCs w:val="18"/>
              </w:rPr>
            </w:pPr>
            <w:r w:rsidRPr="00051FAE">
              <w:rPr>
                <w:rFonts w:ascii="Swis721 LtCn BT" w:hAnsi="Swis721 LtCn BT" w:cs="Arial"/>
                <w:sz w:val="18"/>
                <w:szCs w:val="18"/>
              </w:rPr>
              <w:t> </w:t>
            </w:r>
          </w:p>
        </w:tc>
      </w:tr>
      <w:tr w:rsidR="00320583" w:rsidRPr="00051FAE" w:rsidTr="00931150">
        <w:trPr>
          <w:trHeight w:val="300"/>
        </w:trPr>
        <w:tc>
          <w:tcPr>
            <w:tcW w:w="345"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s="Arial"/>
                <w:sz w:val="18"/>
                <w:szCs w:val="18"/>
                <w:lang w:val="en-US"/>
              </w:rPr>
            </w:pPr>
            <w:r w:rsidRPr="00051FAE">
              <w:rPr>
                <w:rFonts w:ascii="Swis721 LtCn BT" w:hAnsi="Swis721 LtCn BT" w:cs="Arial"/>
                <w:sz w:val="18"/>
                <w:szCs w:val="18"/>
                <w:lang w:val="en-US"/>
              </w:rPr>
              <w:t>a.4</w:t>
            </w:r>
          </w:p>
        </w:tc>
        <w:tc>
          <w:tcPr>
            <w:tcW w:w="2098"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s="Arial"/>
                <w:sz w:val="18"/>
                <w:szCs w:val="18"/>
                <w:lang w:val="en-US"/>
              </w:rPr>
            </w:pPr>
            <w:r w:rsidRPr="00051FAE">
              <w:rPr>
                <w:rFonts w:ascii="Swis721 LtCn BT" w:hAnsi="Swis721 LtCn BT" w:cs="Arial"/>
                <w:sz w:val="18"/>
                <w:szCs w:val="18"/>
                <w:lang w:val="en-US"/>
              </w:rPr>
              <w:t xml:space="preserve">Año de fabricación </w:t>
            </w:r>
          </w:p>
        </w:tc>
        <w:tc>
          <w:tcPr>
            <w:tcW w:w="1328" w:type="pct"/>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s="Arial"/>
                <w:sz w:val="18"/>
                <w:szCs w:val="18"/>
                <w:lang w:val="en-US"/>
              </w:rPr>
            </w:pPr>
            <w:r w:rsidRPr="00051FAE">
              <w:rPr>
                <w:rFonts w:ascii="Swis721 LtCn BT" w:hAnsi="Swis721 LtCn BT" w:cs="Arial"/>
                <w:sz w:val="18"/>
                <w:szCs w:val="18"/>
                <w:lang w:val="en-US"/>
              </w:rPr>
              <w:t>2014</w:t>
            </w:r>
          </w:p>
        </w:tc>
        <w:tc>
          <w:tcPr>
            <w:tcW w:w="1230" w:type="pct"/>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s="Arial"/>
                <w:sz w:val="18"/>
                <w:szCs w:val="18"/>
                <w:lang w:val="en-US"/>
              </w:rPr>
            </w:pPr>
            <w:r w:rsidRPr="00051FAE">
              <w:rPr>
                <w:rFonts w:ascii="Swis721 LtCn BT" w:hAnsi="Swis721 LtCn BT" w:cs="Arial"/>
                <w:sz w:val="18"/>
                <w:szCs w:val="18"/>
                <w:lang w:val="en-US"/>
              </w:rPr>
              <w:t> </w:t>
            </w:r>
          </w:p>
        </w:tc>
      </w:tr>
      <w:tr w:rsidR="00320583" w:rsidRPr="00051FAE" w:rsidTr="00931150">
        <w:trPr>
          <w:trHeight w:val="1104"/>
        </w:trPr>
        <w:tc>
          <w:tcPr>
            <w:tcW w:w="345"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s="Arial"/>
                <w:sz w:val="18"/>
                <w:szCs w:val="18"/>
                <w:lang w:val="en-US"/>
              </w:rPr>
            </w:pPr>
            <w:r w:rsidRPr="00051FAE">
              <w:rPr>
                <w:rFonts w:ascii="Swis721 LtCn BT" w:hAnsi="Swis721 LtCn BT" w:cs="Arial"/>
                <w:sz w:val="18"/>
                <w:szCs w:val="18"/>
                <w:lang w:val="en-US"/>
              </w:rPr>
              <w:t>a.5</w:t>
            </w:r>
          </w:p>
        </w:tc>
        <w:tc>
          <w:tcPr>
            <w:tcW w:w="2098"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s="Arial"/>
                <w:sz w:val="18"/>
                <w:szCs w:val="18"/>
                <w:lang w:val="en-US"/>
              </w:rPr>
            </w:pPr>
            <w:r w:rsidRPr="00051FAE">
              <w:rPr>
                <w:rFonts w:ascii="Swis721 LtCn BT" w:hAnsi="Swis721 LtCn BT" w:cs="Arial"/>
                <w:sz w:val="18"/>
                <w:szCs w:val="18"/>
                <w:lang w:val="en-US"/>
              </w:rPr>
              <w:t>Normas a utilizar</w:t>
            </w:r>
          </w:p>
        </w:tc>
        <w:tc>
          <w:tcPr>
            <w:tcW w:w="1328" w:type="pct"/>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s="Arial"/>
                <w:sz w:val="18"/>
                <w:szCs w:val="18"/>
                <w:lang w:val="en-US"/>
              </w:rPr>
            </w:pPr>
            <w:r w:rsidRPr="00051FAE">
              <w:rPr>
                <w:rFonts w:ascii="Swis721 LtCn BT" w:hAnsi="Swis721 LtCn BT" w:cs="Arial"/>
                <w:sz w:val="18"/>
                <w:szCs w:val="18"/>
                <w:lang w:val="es-ES"/>
              </w:rPr>
              <w:t>IEC: 60664, 60038, 60068, 60255, 60870-3, 61000, 61850 y 60870-5104</w:t>
            </w:r>
          </w:p>
        </w:tc>
        <w:tc>
          <w:tcPr>
            <w:tcW w:w="1230" w:type="pct"/>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s="Arial"/>
                <w:sz w:val="18"/>
                <w:szCs w:val="18"/>
                <w:lang w:val="en-US"/>
              </w:rPr>
            </w:pPr>
          </w:p>
        </w:tc>
      </w:tr>
      <w:tr w:rsidR="00320583" w:rsidRPr="00051FAE" w:rsidTr="00931150">
        <w:trPr>
          <w:trHeight w:val="288"/>
        </w:trPr>
        <w:tc>
          <w:tcPr>
            <w:tcW w:w="345" w:type="pct"/>
            <w:tcBorders>
              <w:top w:val="single" w:sz="2" w:space="0" w:color="auto"/>
              <w:left w:val="nil"/>
              <w:bottom w:val="nil"/>
              <w:right w:val="nil"/>
            </w:tcBorders>
            <w:shd w:val="clear" w:color="auto" w:fill="auto"/>
            <w:noWrap/>
            <w:vAlign w:val="bottom"/>
            <w:hideMark/>
          </w:tcPr>
          <w:p w:rsidR="00320583" w:rsidRPr="00051FAE" w:rsidRDefault="00320583" w:rsidP="00320583">
            <w:pPr>
              <w:rPr>
                <w:rFonts w:ascii="Swis721 LtCn BT" w:hAnsi="Swis721 LtCn BT" w:cs="Arial"/>
                <w:sz w:val="18"/>
                <w:szCs w:val="18"/>
              </w:rPr>
            </w:pPr>
          </w:p>
        </w:tc>
        <w:tc>
          <w:tcPr>
            <w:tcW w:w="2098" w:type="pct"/>
            <w:tcBorders>
              <w:top w:val="single" w:sz="2" w:space="0" w:color="auto"/>
              <w:left w:val="nil"/>
              <w:bottom w:val="nil"/>
              <w:right w:val="nil"/>
            </w:tcBorders>
            <w:shd w:val="clear" w:color="auto" w:fill="auto"/>
            <w:noWrap/>
            <w:vAlign w:val="bottom"/>
            <w:hideMark/>
          </w:tcPr>
          <w:p w:rsidR="00320583" w:rsidRPr="00051FAE" w:rsidRDefault="00320583" w:rsidP="00320583">
            <w:pPr>
              <w:rPr>
                <w:rFonts w:ascii="Swis721 LtCn BT" w:hAnsi="Swis721 LtCn BT" w:cs="Arial"/>
                <w:sz w:val="18"/>
                <w:szCs w:val="18"/>
              </w:rPr>
            </w:pPr>
          </w:p>
        </w:tc>
        <w:tc>
          <w:tcPr>
            <w:tcW w:w="1328" w:type="pct"/>
            <w:gridSpan w:val="3"/>
            <w:tcBorders>
              <w:top w:val="single" w:sz="2" w:space="0" w:color="auto"/>
              <w:left w:val="nil"/>
              <w:bottom w:val="nil"/>
              <w:right w:val="nil"/>
            </w:tcBorders>
            <w:shd w:val="clear" w:color="auto" w:fill="auto"/>
            <w:noWrap/>
            <w:vAlign w:val="bottom"/>
            <w:hideMark/>
          </w:tcPr>
          <w:p w:rsidR="00320583" w:rsidRPr="00051FAE" w:rsidRDefault="00320583" w:rsidP="00320583">
            <w:pPr>
              <w:rPr>
                <w:rFonts w:ascii="Swis721 LtCn BT" w:hAnsi="Swis721 LtCn BT" w:cs="Arial"/>
                <w:sz w:val="18"/>
                <w:szCs w:val="18"/>
                <w:lang w:val="es-ES"/>
              </w:rPr>
            </w:pPr>
          </w:p>
        </w:tc>
        <w:tc>
          <w:tcPr>
            <w:tcW w:w="1230" w:type="pct"/>
            <w:gridSpan w:val="2"/>
            <w:tcBorders>
              <w:top w:val="single" w:sz="2" w:space="0" w:color="auto"/>
              <w:left w:val="nil"/>
              <w:bottom w:val="nil"/>
              <w:right w:val="nil"/>
            </w:tcBorders>
            <w:shd w:val="clear" w:color="auto" w:fill="auto"/>
            <w:noWrap/>
            <w:vAlign w:val="bottom"/>
            <w:hideMark/>
          </w:tcPr>
          <w:p w:rsidR="00320583" w:rsidRPr="00051FAE" w:rsidRDefault="00320583" w:rsidP="00320583">
            <w:pPr>
              <w:rPr>
                <w:rFonts w:ascii="Swis721 LtCn BT" w:hAnsi="Swis721 LtCn BT" w:cs="Arial"/>
                <w:sz w:val="18"/>
                <w:szCs w:val="18"/>
              </w:rPr>
            </w:pPr>
          </w:p>
        </w:tc>
      </w:tr>
      <w:tr w:rsidR="00320583" w:rsidRPr="00051FAE" w:rsidTr="00931150">
        <w:trPr>
          <w:trHeight w:val="300"/>
        </w:trPr>
        <w:tc>
          <w:tcPr>
            <w:tcW w:w="345" w:type="pct"/>
            <w:tcBorders>
              <w:top w:val="nil"/>
              <w:left w:val="nil"/>
              <w:bottom w:val="single" w:sz="2" w:space="0" w:color="auto"/>
              <w:right w:val="nil"/>
            </w:tcBorders>
            <w:shd w:val="clear" w:color="auto" w:fill="auto"/>
            <w:noWrap/>
            <w:vAlign w:val="bottom"/>
            <w:hideMark/>
          </w:tcPr>
          <w:p w:rsidR="00320583" w:rsidRPr="00051FAE" w:rsidRDefault="00320583" w:rsidP="00320583">
            <w:pPr>
              <w:rPr>
                <w:rFonts w:ascii="Swis721 LtCn BT" w:hAnsi="Swis721 LtCn BT" w:cs="Arial"/>
                <w:sz w:val="18"/>
                <w:szCs w:val="18"/>
              </w:rPr>
            </w:pPr>
          </w:p>
        </w:tc>
        <w:tc>
          <w:tcPr>
            <w:tcW w:w="4655" w:type="pct"/>
            <w:gridSpan w:val="6"/>
            <w:tcBorders>
              <w:top w:val="nil"/>
              <w:left w:val="nil"/>
              <w:bottom w:val="single" w:sz="2" w:space="0" w:color="auto"/>
              <w:right w:val="nil"/>
            </w:tcBorders>
            <w:shd w:val="clear" w:color="auto" w:fill="auto"/>
            <w:noWrap/>
            <w:vAlign w:val="bottom"/>
            <w:hideMark/>
          </w:tcPr>
          <w:p w:rsidR="00320583" w:rsidRPr="00051FAE" w:rsidRDefault="00320583" w:rsidP="00320583">
            <w:pPr>
              <w:rPr>
                <w:rFonts w:ascii="Swis721 LtCn BT" w:hAnsi="Swis721 LtCn BT" w:cs="Arial"/>
                <w:b/>
                <w:bCs/>
                <w:sz w:val="18"/>
                <w:szCs w:val="18"/>
              </w:rPr>
            </w:pPr>
            <w:r w:rsidRPr="00051FAE">
              <w:rPr>
                <w:rFonts w:ascii="Swis721 LtCn BT" w:hAnsi="Swis721 LtCn BT" w:cs="Arial"/>
                <w:b/>
                <w:bCs/>
                <w:sz w:val="18"/>
                <w:szCs w:val="18"/>
              </w:rPr>
              <w:t xml:space="preserve">b. TABLEROS DE PROTECCIÓN, MEDICIÓN Y CONTROL </w:t>
            </w:r>
          </w:p>
          <w:p w:rsidR="00320583" w:rsidRPr="00051FAE" w:rsidRDefault="00320583" w:rsidP="00320583">
            <w:pPr>
              <w:rPr>
                <w:rFonts w:ascii="Swis721 LtCn BT" w:hAnsi="Swis721 LtCn BT" w:cs="Arial"/>
                <w:b/>
                <w:bCs/>
                <w:sz w:val="18"/>
                <w:szCs w:val="18"/>
                <w:u w:val="single"/>
              </w:rPr>
            </w:pPr>
          </w:p>
        </w:tc>
      </w:tr>
      <w:tr w:rsidR="00320583" w:rsidRPr="00051FAE" w:rsidTr="00931150">
        <w:trPr>
          <w:trHeight w:val="552"/>
        </w:trPr>
        <w:tc>
          <w:tcPr>
            <w:tcW w:w="345"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20583" w:rsidRPr="00051FAE" w:rsidRDefault="00320583" w:rsidP="00320583">
            <w:pPr>
              <w:jc w:val="center"/>
              <w:rPr>
                <w:rFonts w:ascii="Swis721 LtCn BT" w:hAnsi="Swis721 LtCn BT" w:cs="Arial"/>
                <w:sz w:val="18"/>
                <w:szCs w:val="18"/>
                <w:lang w:val="en-US"/>
              </w:rPr>
            </w:pPr>
            <w:r w:rsidRPr="00051FAE">
              <w:rPr>
                <w:rFonts w:ascii="Swis721 LtCn BT" w:hAnsi="Swis721 LtCn BT" w:cs="Arial"/>
                <w:sz w:val="18"/>
                <w:szCs w:val="18"/>
                <w:lang w:val="en-US"/>
              </w:rPr>
              <w:t>b.1</w:t>
            </w:r>
          </w:p>
        </w:tc>
        <w:tc>
          <w:tcPr>
            <w:tcW w:w="2098" w:type="pct"/>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rPr>
                <w:rFonts w:ascii="Swis721 LtCn BT" w:hAnsi="Swis721 LtCn BT" w:cs="Arial"/>
                <w:sz w:val="18"/>
                <w:szCs w:val="18"/>
              </w:rPr>
            </w:pPr>
            <w:r w:rsidRPr="00051FAE">
              <w:rPr>
                <w:rFonts w:ascii="Swis721 LtCn BT" w:hAnsi="Swis721 LtCn BT" w:cs="Arial"/>
                <w:sz w:val="18"/>
                <w:szCs w:val="18"/>
                <w:lang w:eastAsia="es-EC"/>
              </w:rPr>
              <w:t>Tablero de control, protección y medición para línea de subtransmisión de 69 kV, incluye: relé direccional  de sobrecorriente, medidor y controlador de bahía.</w:t>
            </w:r>
          </w:p>
        </w:tc>
        <w:tc>
          <w:tcPr>
            <w:tcW w:w="1371" w:type="pct"/>
            <w:gridSpan w:val="4"/>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20583" w:rsidRPr="00051FAE" w:rsidRDefault="00320583" w:rsidP="00320583">
            <w:pPr>
              <w:jc w:val="center"/>
              <w:rPr>
                <w:rFonts w:ascii="Swis721 LtCn BT" w:hAnsi="Swis721 LtCn BT" w:cs="Arial"/>
                <w:sz w:val="18"/>
                <w:szCs w:val="18"/>
                <w:lang w:val="en-US"/>
              </w:rPr>
            </w:pPr>
            <w:r w:rsidRPr="00051FAE">
              <w:rPr>
                <w:rFonts w:ascii="Swis721 LtCn BT" w:hAnsi="Swis721 LtCn BT" w:cs="Arial"/>
                <w:sz w:val="18"/>
                <w:szCs w:val="18"/>
                <w:lang w:val="en-US"/>
              </w:rPr>
              <w:t>3</w:t>
            </w:r>
          </w:p>
        </w:tc>
        <w:tc>
          <w:tcPr>
            <w:tcW w:w="1187"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s="Arial"/>
                <w:sz w:val="18"/>
                <w:szCs w:val="18"/>
                <w:lang w:val="en-US"/>
              </w:rPr>
            </w:pPr>
            <w:r w:rsidRPr="00051FAE">
              <w:rPr>
                <w:rFonts w:ascii="Swis721 LtCn BT" w:hAnsi="Swis721 LtCn BT" w:cs="Arial"/>
                <w:sz w:val="18"/>
                <w:szCs w:val="18"/>
                <w:lang w:val="en-US"/>
              </w:rPr>
              <w:t> </w:t>
            </w:r>
          </w:p>
        </w:tc>
      </w:tr>
      <w:tr w:rsidR="00320583" w:rsidRPr="00051FAE" w:rsidTr="00931150">
        <w:trPr>
          <w:trHeight w:val="288"/>
        </w:trPr>
        <w:tc>
          <w:tcPr>
            <w:tcW w:w="345" w:type="pct"/>
            <w:tcBorders>
              <w:top w:val="single" w:sz="2" w:space="0" w:color="auto"/>
              <w:left w:val="nil"/>
              <w:bottom w:val="nil"/>
              <w:right w:val="nil"/>
            </w:tcBorders>
            <w:shd w:val="clear" w:color="auto" w:fill="auto"/>
            <w:noWrap/>
            <w:vAlign w:val="bottom"/>
            <w:hideMark/>
          </w:tcPr>
          <w:p w:rsidR="00320583" w:rsidRPr="00051FAE" w:rsidRDefault="00320583" w:rsidP="00320583">
            <w:pPr>
              <w:rPr>
                <w:rFonts w:ascii="Swis721 LtCn BT" w:hAnsi="Swis721 LtCn BT" w:cs="Arial"/>
                <w:sz w:val="18"/>
                <w:szCs w:val="18"/>
              </w:rPr>
            </w:pPr>
          </w:p>
        </w:tc>
        <w:tc>
          <w:tcPr>
            <w:tcW w:w="2098" w:type="pct"/>
            <w:tcBorders>
              <w:top w:val="single" w:sz="2" w:space="0" w:color="auto"/>
              <w:left w:val="nil"/>
              <w:bottom w:val="nil"/>
              <w:right w:val="nil"/>
            </w:tcBorders>
            <w:shd w:val="clear" w:color="auto" w:fill="auto"/>
            <w:noWrap/>
            <w:vAlign w:val="bottom"/>
            <w:hideMark/>
          </w:tcPr>
          <w:p w:rsidR="00320583" w:rsidRPr="00051FAE" w:rsidRDefault="00320583" w:rsidP="00320583">
            <w:pPr>
              <w:rPr>
                <w:rFonts w:ascii="Swis721 LtCn BT" w:hAnsi="Swis721 LtCn BT" w:cs="Arial"/>
                <w:sz w:val="18"/>
                <w:szCs w:val="18"/>
              </w:rPr>
            </w:pPr>
          </w:p>
        </w:tc>
        <w:tc>
          <w:tcPr>
            <w:tcW w:w="1371" w:type="pct"/>
            <w:gridSpan w:val="4"/>
            <w:tcBorders>
              <w:top w:val="single" w:sz="2" w:space="0" w:color="auto"/>
              <w:left w:val="nil"/>
              <w:bottom w:val="nil"/>
              <w:right w:val="nil"/>
            </w:tcBorders>
            <w:shd w:val="clear" w:color="auto" w:fill="auto"/>
            <w:noWrap/>
            <w:vAlign w:val="bottom"/>
            <w:hideMark/>
          </w:tcPr>
          <w:p w:rsidR="00320583" w:rsidRPr="00051FAE" w:rsidRDefault="00320583" w:rsidP="00320583">
            <w:pPr>
              <w:rPr>
                <w:rFonts w:ascii="Swis721 LtCn BT" w:hAnsi="Swis721 LtCn BT" w:cs="Arial"/>
                <w:sz w:val="18"/>
                <w:szCs w:val="18"/>
              </w:rPr>
            </w:pPr>
          </w:p>
        </w:tc>
        <w:tc>
          <w:tcPr>
            <w:tcW w:w="1187" w:type="pct"/>
            <w:tcBorders>
              <w:top w:val="single" w:sz="2" w:space="0" w:color="auto"/>
              <w:left w:val="nil"/>
              <w:bottom w:val="nil"/>
              <w:right w:val="nil"/>
            </w:tcBorders>
            <w:shd w:val="clear" w:color="auto" w:fill="auto"/>
            <w:noWrap/>
            <w:vAlign w:val="bottom"/>
            <w:hideMark/>
          </w:tcPr>
          <w:p w:rsidR="00320583" w:rsidRPr="00051FAE" w:rsidRDefault="00320583" w:rsidP="00320583">
            <w:pPr>
              <w:rPr>
                <w:rFonts w:ascii="Swis721 LtCn BT" w:hAnsi="Swis721 LtCn BT" w:cs="Arial"/>
                <w:sz w:val="18"/>
                <w:szCs w:val="18"/>
              </w:rPr>
            </w:pPr>
          </w:p>
        </w:tc>
      </w:tr>
      <w:tr w:rsidR="00320583" w:rsidRPr="00051FAE" w:rsidTr="00931150">
        <w:trPr>
          <w:trHeight w:val="300"/>
        </w:trPr>
        <w:tc>
          <w:tcPr>
            <w:tcW w:w="345" w:type="pct"/>
            <w:tcBorders>
              <w:top w:val="nil"/>
              <w:left w:val="nil"/>
              <w:bottom w:val="single" w:sz="4" w:space="0" w:color="auto"/>
              <w:right w:val="nil"/>
            </w:tcBorders>
            <w:shd w:val="clear" w:color="auto" w:fill="auto"/>
            <w:noWrap/>
            <w:vAlign w:val="bottom"/>
            <w:hideMark/>
          </w:tcPr>
          <w:p w:rsidR="00320583" w:rsidRPr="00051FAE" w:rsidRDefault="00320583" w:rsidP="00320583">
            <w:pPr>
              <w:rPr>
                <w:rFonts w:ascii="Swis721 LtCn BT" w:hAnsi="Swis721 LtCn BT" w:cs="Arial"/>
                <w:sz w:val="18"/>
                <w:szCs w:val="18"/>
              </w:rPr>
            </w:pPr>
          </w:p>
        </w:tc>
        <w:tc>
          <w:tcPr>
            <w:tcW w:w="4655" w:type="pct"/>
            <w:gridSpan w:val="6"/>
            <w:tcBorders>
              <w:top w:val="nil"/>
              <w:left w:val="nil"/>
              <w:bottom w:val="single" w:sz="4" w:space="0" w:color="auto"/>
              <w:right w:val="nil"/>
            </w:tcBorders>
            <w:shd w:val="clear" w:color="auto" w:fill="auto"/>
            <w:noWrap/>
            <w:vAlign w:val="bottom"/>
            <w:hideMark/>
          </w:tcPr>
          <w:p w:rsidR="00320583" w:rsidRPr="00051FAE" w:rsidRDefault="00320583" w:rsidP="00320583">
            <w:pPr>
              <w:pStyle w:val="Prrafodelista"/>
              <w:rPr>
                <w:rFonts w:ascii="Swis721 LtCn BT" w:eastAsia="Times New Roman" w:hAnsi="Swis721 LtCn BT" w:cs="Arial"/>
                <w:b/>
                <w:bCs/>
                <w:sz w:val="18"/>
                <w:szCs w:val="18"/>
                <w:u w:val="single"/>
              </w:rPr>
            </w:pPr>
          </w:p>
          <w:p w:rsidR="00320583" w:rsidRPr="00051FAE" w:rsidRDefault="00320583" w:rsidP="00320583">
            <w:pPr>
              <w:rPr>
                <w:rFonts w:ascii="Swis721 LtCn BT" w:hAnsi="Swis721 LtCn BT" w:cs="Arial"/>
                <w:b/>
                <w:bCs/>
                <w:sz w:val="18"/>
                <w:szCs w:val="18"/>
              </w:rPr>
            </w:pPr>
            <w:r w:rsidRPr="00051FAE">
              <w:rPr>
                <w:rFonts w:ascii="Swis721 LtCn BT" w:hAnsi="Swis721 LtCn BT" w:cs="Arial"/>
                <w:b/>
                <w:bCs/>
                <w:sz w:val="18"/>
                <w:szCs w:val="18"/>
              </w:rPr>
              <w:t>c.TABLEROS PARA INSTALACIÓN INTERIOR</w:t>
            </w:r>
          </w:p>
          <w:p w:rsidR="00320583" w:rsidRPr="00051FAE" w:rsidRDefault="00320583" w:rsidP="00320583">
            <w:pPr>
              <w:rPr>
                <w:rFonts w:ascii="Swis721 LtCn BT" w:hAnsi="Swis721 LtCn BT" w:cs="Arial"/>
                <w:bCs/>
                <w:sz w:val="18"/>
                <w:szCs w:val="18"/>
              </w:rPr>
            </w:pPr>
          </w:p>
        </w:tc>
      </w:tr>
      <w:tr w:rsidR="00320583" w:rsidRPr="00051FAE" w:rsidTr="00931150">
        <w:trPr>
          <w:trHeight w:val="300"/>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jc w:val="center"/>
              <w:rPr>
                <w:rFonts w:ascii="Swis721 LtCn BT" w:hAnsi="Swis721 LtCn BT" w:cs="Arial"/>
                <w:sz w:val="18"/>
                <w:szCs w:val="18"/>
                <w:lang w:val="en-US"/>
              </w:rPr>
            </w:pPr>
            <w:r w:rsidRPr="00051FAE">
              <w:rPr>
                <w:rFonts w:ascii="Swis721 LtCn BT" w:hAnsi="Swis721 LtCn BT" w:cs="Arial"/>
                <w:sz w:val="18"/>
                <w:szCs w:val="18"/>
                <w:lang w:val="en-US"/>
              </w:rPr>
              <w:t>c.1</w:t>
            </w:r>
          </w:p>
        </w:tc>
        <w:tc>
          <w:tcPr>
            <w:tcW w:w="20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s="Arial"/>
                <w:sz w:val="18"/>
                <w:szCs w:val="18"/>
                <w:lang w:val="en-US"/>
              </w:rPr>
            </w:pPr>
            <w:r w:rsidRPr="00051FAE">
              <w:rPr>
                <w:rFonts w:ascii="Swis721 LtCn BT" w:hAnsi="Swis721 LtCn BT" w:cs="Arial"/>
                <w:sz w:val="18"/>
                <w:szCs w:val="18"/>
                <w:lang w:val="en-US"/>
              </w:rPr>
              <w:t>Clase de protección</w:t>
            </w:r>
          </w:p>
        </w:tc>
        <w:tc>
          <w:tcPr>
            <w:tcW w:w="11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jc w:val="center"/>
              <w:rPr>
                <w:rFonts w:ascii="Swis721 LtCn BT" w:hAnsi="Swis721 LtCn BT" w:cs="Arial"/>
                <w:sz w:val="18"/>
                <w:szCs w:val="18"/>
                <w:lang w:val="en-US"/>
              </w:rPr>
            </w:pPr>
            <w:r w:rsidRPr="00051FAE">
              <w:rPr>
                <w:rFonts w:ascii="Swis721 LtCn BT" w:hAnsi="Swis721 LtCn BT" w:cs="Arial"/>
                <w:sz w:val="18"/>
                <w:szCs w:val="18"/>
                <w:lang w:val="en-US"/>
              </w:rPr>
              <w:t>IP44 o mayor</w:t>
            </w:r>
          </w:p>
        </w:tc>
        <w:tc>
          <w:tcPr>
            <w:tcW w:w="1435"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s="Arial"/>
                <w:sz w:val="18"/>
                <w:szCs w:val="18"/>
                <w:lang w:val="en-US"/>
              </w:rPr>
            </w:pPr>
            <w:r w:rsidRPr="00051FAE">
              <w:rPr>
                <w:rFonts w:ascii="Swis721 LtCn BT" w:hAnsi="Swis721 LtCn BT" w:cs="Arial"/>
                <w:sz w:val="18"/>
                <w:szCs w:val="18"/>
                <w:lang w:val="en-US"/>
              </w:rPr>
              <w:t> </w:t>
            </w:r>
          </w:p>
        </w:tc>
      </w:tr>
      <w:tr w:rsidR="00320583" w:rsidRPr="00051FAE" w:rsidTr="00931150">
        <w:trPr>
          <w:trHeight w:val="300"/>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jc w:val="center"/>
              <w:rPr>
                <w:rFonts w:ascii="Swis721 LtCn BT" w:hAnsi="Swis721 LtCn BT" w:cs="Arial"/>
                <w:sz w:val="18"/>
                <w:szCs w:val="18"/>
                <w:lang w:val="en-US"/>
              </w:rPr>
            </w:pPr>
            <w:r w:rsidRPr="00051FAE">
              <w:rPr>
                <w:rFonts w:ascii="Swis721 LtCn BT" w:hAnsi="Swis721 LtCn BT" w:cs="Arial"/>
                <w:sz w:val="18"/>
                <w:szCs w:val="18"/>
                <w:lang w:val="en-US"/>
              </w:rPr>
              <w:t>c.2</w:t>
            </w:r>
          </w:p>
        </w:tc>
        <w:tc>
          <w:tcPr>
            <w:tcW w:w="20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s="Arial"/>
                <w:sz w:val="18"/>
                <w:szCs w:val="18"/>
                <w:lang w:val="en-US"/>
              </w:rPr>
            </w:pPr>
            <w:r w:rsidRPr="00051FAE">
              <w:rPr>
                <w:rFonts w:ascii="Swis721 LtCn BT" w:hAnsi="Swis721 LtCn BT" w:cs="Arial"/>
                <w:sz w:val="18"/>
                <w:szCs w:val="18"/>
                <w:lang w:val="en-US"/>
              </w:rPr>
              <w:t>Tipo de instalación</w:t>
            </w:r>
          </w:p>
        </w:tc>
        <w:tc>
          <w:tcPr>
            <w:tcW w:w="11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jc w:val="center"/>
              <w:rPr>
                <w:rFonts w:ascii="Swis721 LtCn BT" w:hAnsi="Swis721 LtCn BT" w:cs="Arial"/>
                <w:sz w:val="18"/>
                <w:szCs w:val="18"/>
                <w:lang w:val="en-US"/>
              </w:rPr>
            </w:pPr>
            <w:r w:rsidRPr="00051FAE">
              <w:rPr>
                <w:rFonts w:ascii="Swis721 LtCn BT" w:hAnsi="Swis721 LtCn BT" w:cs="Arial"/>
                <w:sz w:val="18"/>
                <w:szCs w:val="18"/>
                <w:lang w:val="en-US"/>
              </w:rPr>
              <w:t>Interior</w:t>
            </w:r>
          </w:p>
        </w:tc>
        <w:tc>
          <w:tcPr>
            <w:tcW w:w="1435"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s="Arial"/>
                <w:sz w:val="18"/>
                <w:szCs w:val="18"/>
                <w:lang w:val="en-US"/>
              </w:rPr>
            </w:pPr>
            <w:r w:rsidRPr="00051FAE">
              <w:rPr>
                <w:rFonts w:ascii="Swis721 LtCn BT" w:hAnsi="Swis721 LtCn BT" w:cs="Arial"/>
                <w:sz w:val="18"/>
                <w:szCs w:val="18"/>
                <w:lang w:val="en-US"/>
              </w:rPr>
              <w:t> </w:t>
            </w:r>
          </w:p>
        </w:tc>
      </w:tr>
      <w:tr w:rsidR="00320583" w:rsidRPr="00051FAE" w:rsidTr="00931150">
        <w:trPr>
          <w:trHeight w:val="288"/>
        </w:trPr>
        <w:tc>
          <w:tcPr>
            <w:tcW w:w="34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583" w:rsidRPr="00051FAE" w:rsidRDefault="00320583" w:rsidP="00320583">
            <w:pPr>
              <w:jc w:val="center"/>
              <w:rPr>
                <w:rFonts w:ascii="Swis721 LtCn BT" w:hAnsi="Swis721 LtCn BT" w:cs="Arial"/>
                <w:sz w:val="18"/>
                <w:szCs w:val="18"/>
                <w:lang w:val="en-US"/>
              </w:rPr>
            </w:pPr>
            <w:r w:rsidRPr="00051FAE">
              <w:rPr>
                <w:rFonts w:ascii="Swis721 LtCn BT" w:hAnsi="Swis721 LtCn BT" w:cs="Arial"/>
                <w:sz w:val="18"/>
                <w:szCs w:val="18"/>
                <w:lang w:val="en-US"/>
              </w:rPr>
              <w:t>c.3</w:t>
            </w:r>
          </w:p>
        </w:tc>
        <w:tc>
          <w:tcPr>
            <w:tcW w:w="209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cs="Arial"/>
                <w:sz w:val="18"/>
                <w:szCs w:val="18"/>
              </w:rPr>
            </w:pPr>
            <w:r w:rsidRPr="00051FAE">
              <w:rPr>
                <w:rFonts w:ascii="Swis721 LtCn BT" w:hAnsi="Swis721 LtCn BT" w:cs="Arial"/>
                <w:sz w:val="18"/>
                <w:szCs w:val="18"/>
              </w:rPr>
              <w:t>Calefacción por medio de resistencias o alternativa</w:t>
            </w:r>
          </w:p>
        </w:tc>
        <w:tc>
          <w:tcPr>
            <w:tcW w:w="11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jc w:val="center"/>
              <w:rPr>
                <w:rFonts w:ascii="Swis721 LtCn BT" w:hAnsi="Swis721 LtCn BT" w:cs="Arial"/>
                <w:sz w:val="18"/>
                <w:szCs w:val="18"/>
                <w:lang w:val="en-US"/>
              </w:rPr>
            </w:pPr>
            <w:r w:rsidRPr="00051FAE">
              <w:rPr>
                <w:rFonts w:ascii="Swis721 LtCn BT" w:hAnsi="Swis721 LtCn BT" w:cs="Arial"/>
                <w:sz w:val="18"/>
                <w:szCs w:val="18"/>
                <w:lang w:val="en-US"/>
              </w:rPr>
              <w:t>SI</w:t>
            </w:r>
          </w:p>
        </w:tc>
        <w:tc>
          <w:tcPr>
            <w:tcW w:w="1435"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cs="Arial"/>
                <w:sz w:val="18"/>
                <w:szCs w:val="18"/>
              </w:rPr>
            </w:pPr>
            <w:r w:rsidRPr="00051FAE">
              <w:rPr>
                <w:rFonts w:ascii="Swis721 LtCn BT" w:hAnsi="Swis721 LtCn BT" w:cs="Arial"/>
                <w:sz w:val="18"/>
                <w:szCs w:val="18"/>
              </w:rPr>
              <w:t>INDICAR EL TIPO DE ACUERDO A CATÁLOGO E INDICAR NÚMERO DE HOJA</w:t>
            </w:r>
          </w:p>
        </w:tc>
      </w:tr>
      <w:tr w:rsidR="00320583" w:rsidRPr="00051FAE" w:rsidTr="00931150">
        <w:trPr>
          <w:trHeight w:val="300"/>
        </w:trPr>
        <w:tc>
          <w:tcPr>
            <w:tcW w:w="345" w:type="pct"/>
            <w:vMerge/>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s="Arial"/>
                <w:sz w:val="18"/>
                <w:szCs w:val="18"/>
              </w:rPr>
            </w:pPr>
          </w:p>
        </w:tc>
        <w:tc>
          <w:tcPr>
            <w:tcW w:w="2098" w:type="pct"/>
            <w:vMerge/>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s="Arial"/>
                <w:sz w:val="18"/>
                <w:szCs w:val="18"/>
              </w:rPr>
            </w:pPr>
          </w:p>
        </w:tc>
        <w:tc>
          <w:tcPr>
            <w:tcW w:w="11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jc w:val="center"/>
              <w:rPr>
                <w:rFonts w:ascii="Swis721 LtCn BT" w:hAnsi="Swis721 LtCn BT" w:cs="Arial"/>
                <w:sz w:val="18"/>
                <w:szCs w:val="18"/>
                <w:lang w:val="en-US"/>
              </w:rPr>
            </w:pPr>
            <w:r w:rsidRPr="00051FAE">
              <w:rPr>
                <w:rFonts w:ascii="Swis721 LtCn BT" w:hAnsi="Swis721 LtCn BT" w:cs="Arial"/>
                <w:sz w:val="18"/>
                <w:szCs w:val="18"/>
                <w:lang w:val="en-US"/>
              </w:rPr>
              <w:t>(Entregar información)</w:t>
            </w:r>
          </w:p>
        </w:tc>
        <w:tc>
          <w:tcPr>
            <w:tcW w:w="1435" w:type="pct"/>
            <w:gridSpan w:val="4"/>
            <w:vMerge/>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s="Arial"/>
                <w:sz w:val="18"/>
                <w:szCs w:val="18"/>
                <w:lang w:val="en-US"/>
              </w:rPr>
            </w:pPr>
          </w:p>
        </w:tc>
      </w:tr>
      <w:tr w:rsidR="00320583" w:rsidRPr="00051FAE" w:rsidTr="00931150">
        <w:trPr>
          <w:trHeight w:val="288"/>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s="Arial"/>
                <w:sz w:val="18"/>
                <w:szCs w:val="18"/>
                <w:lang w:val="en-US"/>
              </w:rPr>
            </w:pPr>
            <w:r w:rsidRPr="00051FAE">
              <w:rPr>
                <w:rFonts w:ascii="Swis721 LtCn BT" w:hAnsi="Swis721 LtCn BT" w:cs="Arial"/>
                <w:sz w:val="18"/>
                <w:szCs w:val="18"/>
                <w:lang w:val="en-US"/>
              </w:rPr>
              <w:t>c.4</w:t>
            </w:r>
          </w:p>
        </w:tc>
        <w:tc>
          <w:tcPr>
            <w:tcW w:w="20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s="Arial"/>
                <w:sz w:val="18"/>
                <w:szCs w:val="18"/>
              </w:rPr>
            </w:pPr>
            <w:r w:rsidRPr="00051FAE">
              <w:rPr>
                <w:rFonts w:ascii="Swis721 LtCn BT" w:hAnsi="Swis721 LtCn BT" w:cs="Arial"/>
                <w:sz w:val="18"/>
                <w:szCs w:val="18"/>
              </w:rPr>
              <w:t>Regletas para señales de corriente, potencial y reserva</w:t>
            </w:r>
          </w:p>
        </w:tc>
        <w:tc>
          <w:tcPr>
            <w:tcW w:w="11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jc w:val="center"/>
              <w:rPr>
                <w:rFonts w:ascii="Swis721 LtCn BT" w:hAnsi="Swis721 LtCn BT" w:cs="Arial"/>
                <w:sz w:val="18"/>
                <w:szCs w:val="18"/>
              </w:rPr>
            </w:pPr>
            <w:r w:rsidRPr="00051FAE">
              <w:rPr>
                <w:rFonts w:ascii="Swis721 LtCn BT" w:hAnsi="Swis721 LtCn BT" w:cs="Arial"/>
                <w:sz w:val="18"/>
                <w:szCs w:val="18"/>
              </w:rPr>
              <w:t>Parte del tablero de control, protección y medición</w:t>
            </w:r>
          </w:p>
        </w:tc>
        <w:tc>
          <w:tcPr>
            <w:tcW w:w="1435"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s="Arial"/>
                <w:sz w:val="18"/>
                <w:szCs w:val="18"/>
              </w:rPr>
            </w:pPr>
          </w:p>
        </w:tc>
      </w:tr>
      <w:tr w:rsidR="00320583" w:rsidRPr="00051FAE" w:rsidTr="00931150">
        <w:trPr>
          <w:trHeight w:val="300"/>
        </w:trPr>
        <w:tc>
          <w:tcPr>
            <w:tcW w:w="345" w:type="pct"/>
            <w:tcBorders>
              <w:top w:val="single" w:sz="4" w:space="0" w:color="auto"/>
              <w:left w:val="nil"/>
              <w:bottom w:val="single" w:sz="2" w:space="0" w:color="auto"/>
              <w:right w:val="nil"/>
            </w:tcBorders>
            <w:shd w:val="clear" w:color="auto" w:fill="auto"/>
            <w:noWrap/>
            <w:vAlign w:val="bottom"/>
            <w:hideMark/>
          </w:tcPr>
          <w:p w:rsidR="00320583" w:rsidRPr="00051FAE" w:rsidRDefault="00320583" w:rsidP="00320583">
            <w:pPr>
              <w:rPr>
                <w:rFonts w:ascii="Swis721 LtCn BT" w:hAnsi="Swis721 LtCn BT" w:cs="Arial"/>
                <w:sz w:val="18"/>
                <w:szCs w:val="18"/>
              </w:rPr>
            </w:pPr>
          </w:p>
        </w:tc>
        <w:tc>
          <w:tcPr>
            <w:tcW w:w="4655" w:type="pct"/>
            <w:gridSpan w:val="6"/>
            <w:tcBorders>
              <w:top w:val="single" w:sz="4" w:space="0" w:color="auto"/>
              <w:left w:val="nil"/>
              <w:bottom w:val="single" w:sz="2" w:space="0" w:color="auto"/>
              <w:right w:val="nil"/>
            </w:tcBorders>
            <w:shd w:val="clear" w:color="auto" w:fill="auto"/>
            <w:noWrap/>
            <w:vAlign w:val="bottom"/>
            <w:hideMark/>
          </w:tcPr>
          <w:p w:rsidR="00320583" w:rsidRPr="00051FAE" w:rsidRDefault="00320583" w:rsidP="00320583">
            <w:pPr>
              <w:rPr>
                <w:rFonts w:ascii="Swis721 LtCn BT" w:hAnsi="Swis721 LtCn BT" w:cs="Arial"/>
                <w:b/>
                <w:bCs/>
                <w:sz w:val="18"/>
                <w:szCs w:val="18"/>
              </w:rPr>
            </w:pPr>
          </w:p>
          <w:p w:rsidR="00320583" w:rsidRPr="00051FAE" w:rsidRDefault="00320583" w:rsidP="00320583">
            <w:pPr>
              <w:rPr>
                <w:rFonts w:ascii="Swis721 LtCn BT" w:hAnsi="Swis721 LtCn BT" w:cs="Arial"/>
                <w:b/>
                <w:bCs/>
                <w:sz w:val="18"/>
                <w:szCs w:val="18"/>
                <w:lang w:val="en-US"/>
              </w:rPr>
            </w:pPr>
            <w:r w:rsidRPr="00051FAE">
              <w:rPr>
                <w:rFonts w:ascii="Swis721 LtCn BT" w:hAnsi="Swis721 LtCn BT" w:cs="Arial"/>
                <w:b/>
                <w:bCs/>
                <w:sz w:val="18"/>
                <w:szCs w:val="18"/>
                <w:lang w:val="en-US"/>
              </w:rPr>
              <w:t>d. CARACTERÍSTICAS FÍSICAS</w:t>
            </w:r>
          </w:p>
          <w:p w:rsidR="00320583" w:rsidRPr="00051FAE" w:rsidRDefault="00320583" w:rsidP="00320583">
            <w:pPr>
              <w:rPr>
                <w:rFonts w:ascii="Swis721 LtCn BT" w:hAnsi="Swis721 LtCn BT" w:cs="Arial"/>
                <w:b/>
                <w:bCs/>
                <w:sz w:val="18"/>
                <w:szCs w:val="18"/>
                <w:lang w:val="en-US"/>
              </w:rPr>
            </w:pPr>
          </w:p>
        </w:tc>
      </w:tr>
      <w:tr w:rsidR="00320583" w:rsidRPr="00051FAE" w:rsidTr="00931150">
        <w:trPr>
          <w:trHeight w:val="300"/>
        </w:trPr>
        <w:tc>
          <w:tcPr>
            <w:tcW w:w="345"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s="Arial"/>
                <w:sz w:val="18"/>
                <w:szCs w:val="18"/>
                <w:lang w:val="en-US"/>
              </w:rPr>
            </w:pPr>
            <w:r w:rsidRPr="00051FAE">
              <w:rPr>
                <w:rFonts w:ascii="Swis721 LtCn BT" w:hAnsi="Swis721 LtCn BT" w:cs="Arial"/>
                <w:sz w:val="18"/>
                <w:szCs w:val="18"/>
                <w:lang w:val="en-US"/>
              </w:rPr>
              <w:t>d.1</w:t>
            </w:r>
          </w:p>
        </w:tc>
        <w:tc>
          <w:tcPr>
            <w:tcW w:w="2098"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s="Arial"/>
                <w:sz w:val="18"/>
                <w:szCs w:val="18"/>
                <w:lang w:val="en-US"/>
              </w:rPr>
            </w:pPr>
            <w:r w:rsidRPr="00051FAE">
              <w:rPr>
                <w:rFonts w:ascii="Swis721 LtCn BT" w:hAnsi="Swis721 LtCn BT" w:cs="Arial"/>
                <w:sz w:val="18"/>
                <w:szCs w:val="18"/>
                <w:lang w:val="en-US"/>
              </w:rPr>
              <w:t xml:space="preserve">Peso </w:t>
            </w:r>
          </w:p>
        </w:tc>
        <w:tc>
          <w:tcPr>
            <w:tcW w:w="112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s="Arial"/>
                <w:sz w:val="18"/>
                <w:szCs w:val="18"/>
                <w:lang w:val="en-US"/>
              </w:rPr>
            </w:pPr>
            <w:r w:rsidRPr="00051FAE">
              <w:rPr>
                <w:rFonts w:ascii="Swis721 LtCn BT" w:hAnsi="Swis721 LtCn BT" w:cs="Arial"/>
                <w:sz w:val="18"/>
                <w:szCs w:val="18"/>
                <w:lang w:val="en-US"/>
              </w:rPr>
              <w:t>INDICAR</w:t>
            </w:r>
          </w:p>
        </w:tc>
        <w:tc>
          <w:tcPr>
            <w:tcW w:w="1435" w:type="pct"/>
            <w:gridSpan w:val="4"/>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s="Arial"/>
                <w:sz w:val="18"/>
                <w:szCs w:val="18"/>
                <w:lang w:val="en-US"/>
              </w:rPr>
            </w:pPr>
            <w:r w:rsidRPr="00051FAE">
              <w:rPr>
                <w:rFonts w:ascii="Swis721 LtCn BT" w:hAnsi="Swis721 LtCn BT" w:cs="Arial"/>
                <w:sz w:val="18"/>
                <w:szCs w:val="18"/>
                <w:lang w:val="en-US"/>
              </w:rPr>
              <w:t> </w:t>
            </w:r>
          </w:p>
        </w:tc>
      </w:tr>
      <w:tr w:rsidR="00320583" w:rsidRPr="00051FAE" w:rsidTr="00931150">
        <w:trPr>
          <w:trHeight w:val="300"/>
        </w:trPr>
        <w:tc>
          <w:tcPr>
            <w:tcW w:w="345"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s="Arial"/>
                <w:sz w:val="18"/>
                <w:szCs w:val="18"/>
                <w:lang w:val="en-US"/>
              </w:rPr>
            </w:pPr>
            <w:r w:rsidRPr="00051FAE">
              <w:rPr>
                <w:rFonts w:ascii="Swis721 LtCn BT" w:hAnsi="Swis721 LtCn BT" w:cs="Arial"/>
                <w:sz w:val="18"/>
                <w:szCs w:val="18"/>
                <w:lang w:val="en-US"/>
              </w:rPr>
              <w:t>d.2</w:t>
            </w:r>
          </w:p>
        </w:tc>
        <w:tc>
          <w:tcPr>
            <w:tcW w:w="2098"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s="Arial"/>
                <w:sz w:val="18"/>
                <w:szCs w:val="18"/>
                <w:lang w:val="en-US"/>
              </w:rPr>
            </w:pPr>
            <w:r w:rsidRPr="00051FAE">
              <w:rPr>
                <w:rFonts w:ascii="Swis721 LtCn BT" w:hAnsi="Swis721 LtCn BT" w:cs="Arial"/>
                <w:sz w:val="18"/>
                <w:szCs w:val="18"/>
                <w:lang w:val="en-US"/>
              </w:rPr>
              <w:t>Dimensiones y disposición física</w:t>
            </w:r>
          </w:p>
        </w:tc>
        <w:tc>
          <w:tcPr>
            <w:tcW w:w="112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s="Arial"/>
                <w:sz w:val="18"/>
                <w:szCs w:val="18"/>
                <w:lang w:val="en-US"/>
              </w:rPr>
            </w:pPr>
            <w:r w:rsidRPr="00051FAE">
              <w:rPr>
                <w:rFonts w:ascii="Swis721 LtCn BT" w:hAnsi="Swis721 LtCn BT" w:cs="Arial"/>
                <w:sz w:val="18"/>
                <w:szCs w:val="18"/>
                <w:lang w:val="en-US"/>
              </w:rPr>
              <w:t>INDICAR</w:t>
            </w:r>
          </w:p>
        </w:tc>
        <w:tc>
          <w:tcPr>
            <w:tcW w:w="1435" w:type="pct"/>
            <w:gridSpan w:val="4"/>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s="Arial"/>
                <w:sz w:val="18"/>
                <w:szCs w:val="18"/>
                <w:lang w:val="en-US"/>
              </w:rPr>
            </w:pPr>
            <w:r w:rsidRPr="00051FAE">
              <w:rPr>
                <w:rFonts w:ascii="Swis721 LtCn BT" w:hAnsi="Swis721 LtCn BT" w:cs="Arial"/>
                <w:sz w:val="18"/>
                <w:szCs w:val="18"/>
                <w:lang w:val="en-US"/>
              </w:rPr>
              <w:t> </w:t>
            </w:r>
          </w:p>
        </w:tc>
      </w:tr>
      <w:tr w:rsidR="00320583" w:rsidRPr="00051FAE" w:rsidTr="00931150">
        <w:trPr>
          <w:trHeight w:val="300"/>
        </w:trPr>
        <w:tc>
          <w:tcPr>
            <w:tcW w:w="345"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s="Arial"/>
                <w:sz w:val="18"/>
                <w:szCs w:val="18"/>
                <w:lang w:val="en-US"/>
              </w:rPr>
            </w:pPr>
            <w:r w:rsidRPr="00051FAE">
              <w:rPr>
                <w:rFonts w:ascii="Swis721 LtCn BT" w:hAnsi="Swis721 LtCn BT" w:cs="Arial"/>
                <w:sz w:val="18"/>
                <w:szCs w:val="18"/>
                <w:lang w:val="en-US"/>
              </w:rPr>
              <w:t>d.3</w:t>
            </w:r>
          </w:p>
        </w:tc>
        <w:tc>
          <w:tcPr>
            <w:tcW w:w="2098"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s="Arial"/>
                <w:sz w:val="18"/>
                <w:szCs w:val="18"/>
                <w:lang w:val="en-US"/>
              </w:rPr>
            </w:pPr>
            <w:r w:rsidRPr="00051FAE">
              <w:rPr>
                <w:rFonts w:ascii="Swis721 LtCn BT" w:hAnsi="Swis721 LtCn BT" w:cs="Arial"/>
                <w:sz w:val="18"/>
                <w:szCs w:val="18"/>
                <w:lang w:val="en-US"/>
              </w:rPr>
              <w:t>Pintura</w:t>
            </w:r>
          </w:p>
        </w:tc>
        <w:tc>
          <w:tcPr>
            <w:tcW w:w="1122"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s="Arial"/>
                <w:sz w:val="18"/>
                <w:szCs w:val="18"/>
                <w:lang w:val="en-US"/>
              </w:rPr>
            </w:pPr>
            <w:r w:rsidRPr="00051FAE">
              <w:rPr>
                <w:rFonts w:ascii="Swis721 LtCn BT" w:hAnsi="Swis721 LtCn BT" w:cs="Arial"/>
                <w:sz w:val="18"/>
                <w:szCs w:val="18"/>
                <w:lang w:val="en-US"/>
              </w:rPr>
              <w:t>INDICAR</w:t>
            </w:r>
          </w:p>
        </w:tc>
        <w:tc>
          <w:tcPr>
            <w:tcW w:w="1435" w:type="pct"/>
            <w:gridSpan w:val="4"/>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s="Arial"/>
                <w:sz w:val="18"/>
                <w:szCs w:val="18"/>
                <w:lang w:val="en-US"/>
              </w:rPr>
            </w:pPr>
            <w:r w:rsidRPr="00051FAE">
              <w:rPr>
                <w:rFonts w:ascii="Swis721 LtCn BT" w:hAnsi="Swis721 LtCn BT" w:cs="Arial"/>
                <w:sz w:val="18"/>
                <w:szCs w:val="18"/>
                <w:lang w:val="en-US"/>
              </w:rPr>
              <w:t> </w:t>
            </w:r>
          </w:p>
        </w:tc>
      </w:tr>
      <w:tr w:rsidR="00320583" w:rsidRPr="00051FAE" w:rsidTr="00931150">
        <w:trPr>
          <w:trHeight w:val="288"/>
        </w:trPr>
        <w:tc>
          <w:tcPr>
            <w:tcW w:w="345" w:type="pct"/>
            <w:tcBorders>
              <w:top w:val="single" w:sz="2" w:space="0" w:color="auto"/>
              <w:left w:val="nil"/>
              <w:bottom w:val="nil"/>
              <w:right w:val="nil"/>
            </w:tcBorders>
            <w:shd w:val="clear" w:color="auto" w:fill="auto"/>
            <w:noWrap/>
            <w:vAlign w:val="bottom"/>
            <w:hideMark/>
          </w:tcPr>
          <w:p w:rsidR="00320583" w:rsidRPr="00051FAE" w:rsidRDefault="00320583" w:rsidP="00320583">
            <w:pPr>
              <w:rPr>
                <w:rFonts w:ascii="Swis721 LtCn BT" w:hAnsi="Swis721 LtCn BT" w:cs="Arial"/>
                <w:sz w:val="18"/>
                <w:szCs w:val="18"/>
                <w:lang w:val="en-US"/>
              </w:rPr>
            </w:pPr>
          </w:p>
        </w:tc>
        <w:tc>
          <w:tcPr>
            <w:tcW w:w="2098" w:type="pct"/>
            <w:tcBorders>
              <w:top w:val="single" w:sz="2" w:space="0" w:color="auto"/>
              <w:left w:val="nil"/>
              <w:bottom w:val="nil"/>
              <w:right w:val="nil"/>
            </w:tcBorders>
            <w:shd w:val="clear" w:color="auto" w:fill="auto"/>
            <w:noWrap/>
            <w:vAlign w:val="bottom"/>
            <w:hideMark/>
          </w:tcPr>
          <w:p w:rsidR="00320583" w:rsidRPr="00051FAE" w:rsidRDefault="00320583" w:rsidP="00320583">
            <w:pPr>
              <w:rPr>
                <w:rFonts w:ascii="Swis721 LtCn BT" w:hAnsi="Swis721 LtCn BT" w:cs="Arial"/>
                <w:sz w:val="18"/>
                <w:szCs w:val="18"/>
                <w:lang w:val="en-US"/>
              </w:rPr>
            </w:pPr>
          </w:p>
        </w:tc>
        <w:tc>
          <w:tcPr>
            <w:tcW w:w="1122" w:type="pct"/>
            <w:tcBorders>
              <w:top w:val="single" w:sz="2" w:space="0" w:color="auto"/>
              <w:left w:val="nil"/>
              <w:bottom w:val="nil"/>
              <w:right w:val="nil"/>
            </w:tcBorders>
            <w:shd w:val="clear" w:color="auto" w:fill="auto"/>
            <w:noWrap/>
            <w:vAlign w:val="bottom"/>
            <w:hideMark/>
          </w:tcPr>
          <w:p w:rsidR="00320583" w:rsidRPr="00051FAE" w:rsidRDefault="00320583" w:rsidP="00320583">
            <w:pPr>
              <w:rPr>
                <w:rFonts w:ascii="Swis721 LtCn BT" w:hAnsi="Swis721 LtCn BT" w:cs="Arial"/>
                <w:sz w:val="18"/>
                <w:szCs w:val="18"/>
                <w:lang w:val="en-US"/>
              </w:rPr>
            </w:pPr>
          </w:p>
        </w:tc>
        <w:tc>
          <w:tcPr>
            <w:tcW w:w="1435" w:type="pct"/>
            <w:gridSpan w:val="4"/>
            <w:tcBorders>
              <w:top w:val="single" w:sz="2" w:space="0" w:color="auto"/>
              <w:left w:val="nil"/>
              <w:bottom w:val="nil"/>
              <w:right w:val="nil"/>
            </w:tcBorders>
            <w:shd w:val="clear" w:color="auto" w:fill="auto"/>
            <w:noWrap/>
            <w:vAlign w:val="bottom"/>
            <w:hideMark/>
          </w:tcPr>
          <w:p w:rsidR="00320583" w:rsidRPr="00051FAE" w:rsidRDefault="00320583" w:rsidP="00320583">
            <w:pPr>
              <w:rPr>
                <w:rFonts w:ascii="Swis721 LtCn BT" w:hAnsi="Swis721 LtCn BT" w:cs="Arial"/>
                <w:sz w:val="18"/>
                <w:szCs w:val="18"/>
                <w:lang w:val="en-US"/>
              </w:rPr>
            </w:pPr>
          </w:p>
        </w:tc>
      </w:tr>
      <w:tr w:rsidR="00320583" w:rsidRPr="00051FAE" w:rsidTr="00931150">
        <w:trPr>
          <w:trHeight w:val="300"/>
        </w:trPr>
        <w:tc>
          <w:tcPr>
            <w:tcW w:w="345" w:type="pct"/>
            <w:tcBorders>
              <w:top w:val="nil"/>
              <w:left w:val="nil"/>
              <w:bottom w:val="single" w:sz="2" w:space="0" w:color="auto"/>
              <w:right w:val="nil"/>
            </w:tcBorders>
            <w:shd w:val="clear" w:color="auto" w:fill="auto"/>
            <w:noWrap/>
            <w:vAlign w:val="bottom"/>
            <w:hideMark/>
          </w:tcPr>
          <w:p w:rsidR="00320583" w:rsidRPr="00051FAE" w:rsidRDefault="00320583" w:rsidP="00320583">
            <w:pPr>
              <w:rPr>
                <w:rFonts w:ascii="Swis721 LtCn BT" w:hAnsi="Swis721 LtCn BT" w:cs="Arial"/>
                <w:sz w:val="18"/>
                <w:szCs w:val="18"/>
                <w:lang w:val="en-US"/>
              </w:rPr>
            </w:pPr>
          </w:p>
        </w:tc>
        <w:tc>
          <w:tcPr>
            <w:tcW w:w="4655" w:type="pct"/>
            <w:gridSpan w:val="6"/>
            <w:tcBorders>
              <w:top w:val="nil"/>
              <w:left w:val="nil"/>
              <w:bottom w:val="single" w:sz="2" w:space="0" w:color="auto"/>
              <w:right w:val="nil"/>
            </w:tcBorders>
            <w:shd w:val="clear" w:color="auto" w:fill="auto"/>
            <w:noWrap/>
            <w:vAlign w:val="bottom"/>
            <w:hideMark/>
          </w:tcPr>
          <w:p w:rsidR="00320583" w:rsidRPr="00051FAE" w:rsidRDefault="00320583" w:rsidP="00320583">
            <w:pPr>
              <w:rPr>
                <w:rFonts w:ascii="Swis721 LtCn BT" w:hAnsi="Swis721 LtCn BT" w:cs="Arial"/>
                <w:b/>
                <w:bCs/>
                <w:sz w:val="18"/>
                <w:szCs w:val="18"/>
              </w:rPr>
            </w:pPr>
            <w:r w:rsidRPr="00051FAE">
              <w:rPr>
                <w:rFonts w:ascii="Swis721 LtCn BT" w:hAnsi="Swis721 LtCn BT" w:cs="Arial"/>
                <w:b/>
                <w:bCs/>
                <w:sz w:val="18"/>
                <w:szCs w:val="18"/>
              </w:rPr>
              <w:t>e. BAHÍA DE LA LÍNEA DE 69 kV</w:t>
            </w:r>
          </w:p>
          <w:p w:rsidR="00320583" w:rsidRPr="00051FAE" w:rsidRDefault="00320583" w:rsidP="00320583">
            <w:pPr>
              <w:rPr>
                <w:rFonts w:ascii="Swis721 LtCn BT" w:hAnsi="Swis721 LtCn BT" w:cs="Arial"/>
                <w:b/>
                <w:bCs/>
                <w:sz w:val="18"/>
                <w:szCs w:val="18"/>
                <w:u w:val="single"/>
              </w:rPr>
            </w:pPr>
          </w:p>
        </w:tc>
      </w:tr>
      <w:tr w:rsidR="00320583" w:rsidRPr="00051FAE" w:rsidTr="00931150">
        <w:trPr>
          <w:trHeight w:val="741"/>
        </w:trPr>
        <w:tc>
          <w:tcPr>
            <w:tcW w:w="345"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20583" w:rsidRPr="00051FAE" w:rsidRDefault="00320583" w:rsidP="00320583">
            <w:pPr>
              <w:jc w:val="center"/>
              <w:rPr>
                <w:rFonts w:ascii="Swis721 LtCn BT" w:hAnsi="Swis721 LtCn BT" w:cs="Arial"/>
                <w:sz w:val="18"/>
                <w:szCs w:val="18"/>
                <w:lang w:val="en-US"/>
              </w:rPr>
            </w:pPr>
            <w:r w:rsidRPr="00051FAE">
              <w:rPr>
                <w:rFonts w:ascii="Swis721 LtCn BT" w:hAnsi="Swis721 LtCn BT" w:cs="Arial"/>
                <w:sz w:val="18"/>
                <w:szCs w:val="18"/>
                <w:lang w:val="en-US"/>
              </w:rPr>
              <w:t>e.1</w:t>
            </w:r>
          </w:p>
        </w:tc>
        <w:tc>
          <w:tcPr>
            <w:tcW w:w="2098"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20583" w:rsidRPr="00051FAE" w:rsidRDefault="00320583" w:rsidP="00320583">
            <w:pPr>
              <w:rPr>
                <w:rFonts w:ascii="Swis721 LtCn BT" w:hAnsi="Swis721 LtCn BT" w:cs="Arial"/>
                <w:sz w:val="18"/>
                <w:szCs w:val="18"/>
              </w:rPr>
            </w:pPr>
            <w:proofErr w:type="gramStart"/>
            <w:r w:rsidRPr="00051FAE">
              <w:rPr>
                <w:rFonts w:ascii="Swis721 LtCn BT" w:hAnsi="Swis721 LtCn BT" w:cs="Arial"/>
                <w:sz w:val="18"/>
                <w:szCs w:val="18"/>
              </w:rPr>
              <w:t>réle</w:t>
            </w:r>
            <w:proofErr w:type="gramEnd"/>
            <w:r w:rsidRPr="00051FAE">
              <w:rPr>
                <w:rFonts w:ascii="Swis721 LtCn BT" w:hAnsi="Swis721 LtCn BT" w:cs="Arial"/>
                <w:sz w:val="18"/>
                <w:szCs w:val="18"/>
              </w:rPr>
              <w:t xml:space="preserve"> de protección direccional de sobrecorriente.</w:t>
            </w:r>
          </w:p>
        </w:tc>
        <w:tc>
          <w:tcPr>
            <w:tcW w:w="1122"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320583" w:rsidRPr="00051FAE" w:rsidRDefault="00320583" w:rsidP="00320583">
            <w:pPr>
              <w:jc w:val="center"/>
              <w:rPr>
                <w:rFonts w:ascii="Swis721 LtCn BT" w:hAnsi="Swis721 LtCn BT" w:cs="Arial"/>
                <w:sz w:val="18"/>
                <w:szCs w:val="18"/>
              </w:rPr>
            </w:pPr>
            <w:r w:rsidRPr="00051FAE">
              <w:rPr>
                <w:rFonts w:ascii="Swis721 LtCn BT" w:hAnsi="Swis721 LtCn BT" w:cs="Arial"/>
                <w:sz w:val="18"/>
                <w:szCs w:val="18"/>
              </w:rPr>
              <w:t xml:space="preserve">Uno por cada tablero (tres relés) </w:t>
            </w:r>
          </w:p>
        </w:tc>
        <w:tc>
          <w:tcPr>
            <w:tcW w:w="1435" w:type="pct"/>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320583" w:rsidRPr="00051FAE" w:rsidRDefault="00320583" w:rsidP="00320583">
            <w:pPr>
              <w:rPr>
                <w:rFonts w:ascii="Swis721 LtCn BT" w:hAnsi="Swis721 LtCn BT" w:cs="Arial"/>
                <w:sz w:val="18"/>
                <w:szCs w:val="18"/>
              </w:rPr>
            </w:pPr>
            <w:r w:rsidRPr="00051FAE">
              <w:rPr>
                <w:rFonts w:ascii="Swis721 LtCn BT" w:hAnsi="Swis721 LtCn BT" w:cs="Arial"/>
                <w:sz w:val="18"/>
                <w:szCs w:val="18"/>
              </w:rPr>
              <w:t>INDICAR TIPO ,  CARACTERÍSTICAS,CATÁLOGO Y NÚMERO DE HOJA</w:t>
            </w:r>
          </w:p>
        </w:tc>
      </w:tr>
      <w:tr w:rsidR="00320583" w:rsidRPr="00051FAE" w:rsidTr="00931150">
        <w:trPr>
          <w:trHeight w:val="837"/>
        </w:trPr>
        <w:tc>
          <w:tcPr>
            <w:tcW w:w="345"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20583" w:rsidRPr="00051FAE" w:rsidRDefault="00320583" w:rsidP="00320583">
            <w:pPr>
              <w:rPr>
                <w:rFonts w:ascii="Swis721 LtCn BT" w:hAnsi="Swis721 LtCn BT" w:cs="Arial"/>
                <w:sz w:val="18"/>
                <w:szCs w:val="18"/>
                <w:lang w:val="en-US"/>
              </w:rPr>
            </w:pPr>
            <w:r w:rsidRPr="00051FAE">
              <w:rPr>
                <w:rFonts w:ascii="Swis721 LtCn BT" w:hAnsi="Swis721 LtCn BT" w:cs="Arial"/>
                <w:sz w:val="18"/>
                <w:szCs w:val="18"/>
                <w:lang w:val="en-US"/>
              </w:rPr>
              <w:t>e.2</w:t>
            </w:r>
          </w:p>
        </w:tc>
        <w:tc>
          <w:tcPr>
            <w:tcW w:w="209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320583" w:rsidRPr="00051FAE" w:rsidRDefault="00320583" w:rsidP="00320583">
            <w:pPr>
              <w:rPr>
                <w:rFonts w:ascii="Swis721 LtCn BT" w:hAnsi="Swis721 LtCn BT" w:cs="Arial"/>
                <w:sz w:val="18"/>
                <w:szCs w:val="18"/>
              </w:rPr>
            </w:pPr>
            <w:r w:rsidRPr="00051FAE">
              <w:rPr>
                <w:rFonts w:ascii="Swis721 LtCn BT" w:hAnsi="Swis721 LtCn BT" w:cs="Arial"/>
                <w:sz w:val="18"/>
                <w:szCs w:val="18"/>
              </w:rPr>
              <w:t>Medidor de energía, homologado con Regulaciones de CENACE comunicación en IEC 61850</w:t>
            </w:r>
          </w:p>
        </w:tc>
        <w:tc>
          <w:tcPr>
            <w:tcW w:w="1122" w:type="pct"/>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s="Arial"/>
                <w:sz w:val="18"/>
                <w:szCs w:val="18"/>
              </w:rPr>
            </w:pPr>
            <w:r w:rsidRPr="00051FAE">
              <w:rPr>
                <w:rFonts w:ascii="Swis721 LtCn BT" w:hAnsi="Swis721 LtCn BT" w:cs="Arial"/>
                <w:sz w:val="18"/>
                <w:szCs w:val="18"/>
              </w:rPr>
              <w:t>Uno por cada tablero (tres medidores)</w:t>
            </w:r>
          </w:p>
        </w:tc>
        <w:tc>
          <w:tcPr>
            <w:tcW w:w="1435" w:type="pct"/>
            <w:gridSpan w:val="4"/>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rPr>
                <w:rFonts w:ascii="Swis721 LtCn BT" w:hAnsi="Swis721 LtCn BT" w:cs="Arial"/>
                <w:sz w:val="18"/>
                <w:szCs w:val="18"/>
              </w:rPr>
            </w:pPr>
            <w:r w:rsidRPr="00051FAE">
              <w:rPr>
                <w:rFonts w:ascii="Swis721 LtCn BT" w:hAnsi="Swis721 LtCn BT" w:cs="Arial"/>
                <w:sz w:val="18"/>
                <w:szCs w:val="18"/>
              </w:rPr>
              <w:t>INDICAR TIPO ,  CARACTERÍSTICAS,CATÁLOGO Y NÚMERO DE HOJA</w:t>
            </w:r>
          </w:p>
        </w:tc>
      </w:tr>
      <w:tr w:rsidR="00320583" w:rsidRPr="00051FAE" w:rsidTr="00931150">
        <w:trPr>
          <w:trHeight w:val="562"/>
        </w:trPr>
        <w:tc>
          <w:tcPr>
            <w:tcW w:w="345"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s="Arial"/>
                <w:sz w:val="18"/>
                <w:szCs w:val="18"/>
                <w:lang w:val="en-US"/>
              </w:rPr>
            </w:pPr>
            <w:r w:rsidRPr="00051FAE">
              <w:rPr>
                <w:rFonts w:ascii="Swis721 LtCn BT" w:hAnsi="Swis721 LtCn BT" w:cs="Arial"/>
                <w:sz w:val="18"/>
                <w:szCs w:val="18"/>
                <w:lang w:val="en-US"/>
              </w:rPr>
              <w:t>e.3</w:t>
            </w:r>
          </w:p>
        </w:tc>
        <w:tc>
          <w:tcPr>
            <w:tcW w:w="2098"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20583" w:rsidRPr="00051FAE" w:rsidRDefault="00320583" w:rsidP="00320583">
            <w:pPr>
              <w:rPr>
                <w:rFonts w:ascii="Swis721 LtCn BT" w:hAnsi="Swis721 LtCn BT" w:cs="Arial"/>
                <w:sz w:val="18"/>
                <w:szCs w:val="18"/>
                <w:lang w:val="en-US"/>
              </w:rPr>
            </w:pPr>
            <w:r w:rsidRPr="00051FAE">
              <w:rPr>
                <w:rFonts w:ascii="Swis721 LtCn BT" w:hAnsi="Swis721 LtCn BT" w:cs="Arial"/>
                <w:sz w:val="18"/>
                <w:szCs w:val="18"/>
                <w:lang w:val="en-US"/>
              </w:rPr>
              <w:t xml:space="preserve">Controlador de bahía </w:t>
            </w:r>
          </w:p>
        </w:tc>
        <w:tc>
          <w:tcPr>
            <w:tcW w:w="1122" w:type="pct"/>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s="Arial"/>
                <w:sz w:val="18"/>
                <w:szCs w:val="18"/>
              </w:rPr>
            </w:pPr>
            <w:r w:rsidRPr="00051FAE">
              <w:rPr>
                <w:rFonts w:ascii="Swis721 LtCn BT" w:hAnsi="Swis721 LtCn BT" w:cs="Arial"/>
                <w:sz w:val="18"/>
                <w:szCs w:val="18"/>
              </w:rPr>
              <w:t>Uno por cada tablero (tres controladores de bahía)</w:t>
            </w:r>
          </w:p>
        </w:tc>
        <w:tc>
          <w:tcPr>
            <w:tcW w:w="1435" w:type="pct"/>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320583" w:rsidRPr="00051FAE" w:rsidRDefault="00320583" w:rsidP="00320583">
            <w:pPr>
              <w:rPr>
                <w:rFonts w:ascii="Swis721 LtCn BT" w:hAnsi="Swis721 LtCn BT" w:cs="Arial"/>
                <w:sz w:val="18"/>
                <w:szCs w:val="18"/>
              </w:rPr>
            </w:pPr>
            <w:r w:rsidRPr="00051FAE">
              <w:rPr>
                <w:rFonts w:ascii="Swis721 LtCn BT" w:hAnsi="Swis721 LtCn BT" w:cs="Arial"/>
                <w:sz w:val="18"/>
                <w:szCs w:val="18"/>
              </w:rPr>
              <w:t>INDICAR TIPO ,  CARACTERÍSTICAS,CATÁLOGO Y NÚMERO DE HOJA</w:t>
            </w:r>
          </w:p>
        </w:tc>
      </w:tr>
      <w:tr w:rsidR="00320583" w:rsidRPr="00051FAE" w:rsidTr="00931150">
        <w:trPr>
          <w:trHeight w:val="288"/>
        </w:trPr>
        <w:tc>
          <w:tcPr>
            <w:tcW w:w="345" w:type="pct"/>
            <w:tcBorders>
              <w:top w:val="single" w:sz="2" w:space="0" w:color="auto"/>
              <w:left w:val="nil"/>
              <w:bottom w:val="nil"/>
              <w:right w:val="nil"/>
            </w:tcBorders>
            <w:shd w:val="clear" w:color="auto" w:fill="auto"/>
            <w:noWrap/>
            <w:vAlign w:val="bottom"/>
            <w:hideMark/>
          </w:tcPr>
          <w:p w:rsidR="00320583" w:rsidRPr="00051FAE" w:rsidRDefault="00320583" w:rsidP="00320583">
            <w:pPr>
              <w:rPr>
                <w:rFonts w:ascii="Swis721 LtCn BT" w:hAnsi="Swis721 LtCn BT" w:cs="Arial"/>
                <w:sz w:val="18"/>
                <w:szCs w:val="18"/>
              </w:rPr>
            </w:pPr>
          </w:p>
        </w:tc>
        <w:tc>
          <w:tcPr>
            <w:tcW w:w="2098" w:type="pct"/>
            <w:tcBorders>
              <w:top w:val="single" w:sz="2" w:space="0" w:color="auto"/>
              <w:left w:val="nil"/>
              <w:bottom w:val="nil"/>
              <w:right w:val="nil"/>
            </w:tcBorders>
            <w:shd w:val="clear" w:color="auto" w:fill="auto"/>
            <w:noWrap/>
            <w:vAlign w:val="bottom"/>
            <w:hideMark/>
          </w:tcPr>
          <w:p w:rsidR="00320583" w:rsidRPr="00051FAE" w:rsidRDefault="00320583" w:rsidP="00320583">
            <w:pPr>
              <w:rPr>
                <w:rFonts w:ascii="Swis721 LtCn BT" w:hAnsi="Swis721 LtCn BT" w:cs="Arial"/>
                <w:sz w:val="18"/>
                <w:szCs w:val="18"/>
              </w:rPr>
            </w:pPr>
          </w:p>
        </w:tc>
        <w:tc>
          <w:tcPr>
            <w:tcW w:w="1122" w:type="pct"/>
            <w:tcBorders>
              <w:top w:val="single" w:sz="2" w:space="0" w:color="auto"/>
              <w:left w:val="nil"/>
              <w:bottom w:val="nil"/>
              <w:right w:val="nil"/>
            </w:tcBorders>
            <w:shd w:val="clear" w:color="auto" w:fill="auto"/>
            <w:noWrap/>
            <w:vAlign w:val="bottom"/>
            <w:hideMark/>
          </w:tcPr>
          <w:p w:rsidR="00320583" w:rsidRPr="00051FAE" w:rsidRDefault="00320583" w:rsidP="00320583">
            <w:pPr>
              <w:rPr>
                <w:rFonts w:ascii="Swis721 LtCn BT" w:hAnsi="Swis721 LtCn BT" w:cs="Arial"/>
                <w:sz w:val="18"/>
                <w:szCs w:val="18"/>
              </w:rPr>
            </w:pPr>
          </w:p>
        </w:tc>
        <w:tc>
          <w:tcPr>
            <w:tcW w:w="1435" w:type="pct"/>
            <w:gridSpan w:val="4"/>
            <w:tcBorders>
              <w:top w:val="single" w:sz="2" w:space="0" w:color="auto"/>
              <w:left w:val="nil"/>
              <w:bottom w:val="nil"/>
              <w:right w:val="nil"/>
            </w:tcBorders>
            <w:shd w:val="clear" w:color="auto" w:fill="auto"/>
            <w:noWrap/>
            <w:vAlign w:val="bottom"/>
            <w:hideMark/>
          </w:tcPr>
          <w:p w:rsidR="00320583" w:rsidRPr="00051FAE" w:rsidRDefault="00320583" w:rsidP="00320583">
            <w:pPr>
              <w:rPr>
                <w:rFonts w:ascii="Swis721 LtCn BT" w:hAnsi="Swis721 LtCn BT" w:cs="Arial"/>
                <w:sz w:val="18"/>
                <w:szCs w:val="18"/>
              </w:rPr>
            </w:pPr>
          </w:p>
        </w:tc>
      </w:tr>
      <w:tr w:rsidR="00320583" w:rsidRPr="00051FAE" w:rsidTr="00931150">
        <w:trPr>
          <w:trHeight w:val="300"/>
        </w:trPr>
        <w:tc>
          <w:tcPr>
            <w:tcW w:w="345" w:type="pct"/>
            <w:tcBorders>
              <w:top w:val="nil"/>
              <w:left w:val="nil"/>
              <w:bottom w:val="single" w:sz="2" w:space="0" w:color="auto"/>
              <w:right w:val="nil"/>
            </w:tcBorders>
            <w:shd w:val="clear" w:color="auto" w:fill="auto"/>
            <w:noWrap/>
            <w:vAlign w:val="bottom"/>
            <w:hideMark/>
          </w:tcPr>
          <w:p w:rsidR="00320583" w:rsidRPr="00051FAE" w:rsidRDefault="00320583" w:rsidP="00320583">
            <w:pPr>
              <w:rPr>
                <w:rFonts w:ascii="Swis721 LtCn BT" w:hAnsi="Swis721 LtCn BT" w:cs="Arial"/>
                <w:b/>
                <w:sz w:val="18"/>
                <w:szCs w:val="18"/>
              </w:rPr>
            </w:pPr>
          </w:p>
        </w:tc>
        <w:tc>
          <w:tcPr>
            <w:tcW w:w="4655" w:type="pct"/>
            <w:gridSpan w:val="6"/>
            <w:tcBorders>
              <w:top w:val="nil"/>
              <w:left w:val="nil"/>
              <w:bottom w:val="single" w:sz="2" w:space="0" w:color="auto"/>
              <w:right w:val="nil"/>
            </w:tcBorders>
            <w:shd w:val="clear" w:color="auto" w:fill="auto"/>
            <w:noWrap/>
            <w:vAlign w:val="bottom"/>
            <w:hideMark/>
          </w:tcPr>
          <w:p w:rsidR="00320583" w:rsidRPr="00051FAE" w:rsidRDefault="00320583" w:rsidP="00320583">
            <w:pPr>
              <w:rPr>
                <w:rFonts w:ascii="Swis721 LtCn BT" w:hAnsi="Swis721 LtCn BT" w:cs="Arial"/>
                <w:b/>
                <w:bCs/>
                <w:sz w:val="18"/>
                <w:szCs w:val="18"/>
              </w:rPr>
            </w:pPr>
            <w:r w:rsidRPr="00051FAE">
              <w:rPr>
                <w:rFonts w:ascii="Swis721 LtCn BT" w:hAnsi="Swis721 LtCn BT" w:cs="Arial"/>
                <w:b/>
                <w:bCs/>
                <w:sz w:val="18"/>
                <w:szCs w:val="18"/>
              </w:rPr>
              <w:t>f. PRUEBAS Y PUESTA EN SERVICIO</w:t>
            </w:r>
          </w:p>
          <w:p w:rsidR="00320583" w:rsidRPr="00051FAE" w:rsidRDefault="00320583" w:rsidP="00320583">
            <w:pPr>
              <w:rPr>
                <w:rFonts w:ascii="Swis721 LtCn BT" w:hAnsi="Swis721 LtCn BT" w:cs="Arial"/>
                <w:b/>
                <w:bCs/>
                <w:sz w:val="18"/>
                <w:szCs w:val="18"/>
                <w:u w:val="single"/>
              </w:rPr>
            </w:pPr>
          </w:p>
        </w:tc>
      </w:tr>
      <w:tr w:rsidR="00320583" w:rsidRPr="00051FAE" w:rsidTr="00931150">
        <w:trPr>
          <w:trHeight w:val="300"/>
        </w:trPr>
        <w:tc>
          <w:tcPr>
            <w:tcW w:w="345"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s="Arial"/>
                <w:sz w:val="18"/>
                <w:szCs w:val="18"/>
                <w:lang w:val="en-US"/>
              </w:rPr>
            </w:pPr>
            <w:r w:rsidRPr="00051FAE">
              <w:rPr>
                <w:rFonts w:ascii="Swis721 LtCn BT" w:hAnsi="Swis721 LtCn BT" w:cs="Arial"/>
                <w:sz w:val="18"/>
                <w:szCs w:val="18"/>
                <w:lang w:val="en-US"/>
              </w:rPr>
              <w:t>f.1</w:t>
            </w:r>
          </w:p>
        </w:tc>
        <w:tc>
          <w:tcPr>
            <w:tcW w:w="2098" w:type="pct"/>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rPr>
                <w:rFonts w:ascii="Swis721 LtCn BT" w:hAnsi="Swis721 LtCn BT" w:cs="Arial"/>
                <w:sz w:val="18"/>
                <w:szCs w:val="18"/>
                <w:lang w:val="en-US"/>
              </w:rPr>
            </w:pPr>
            <w:r w:rsidRPr="00051FAE">
              <w:rPr>
                <w:rFonts w:ascii="Swis721 LtCn BT" w:hAnsi="Swis721 LtCn BT" w:cs="Arial"/>
                <w:sz w:val="18"/>
                <w:szCs w:val="18"/>
                <w:lang w:val="en-US"/>
              </w:rPr>
              <w:t>Pruebas en fábrica (FAT)</w:t>
            </w:r>
          </w:p>
        </w:tc>
        <w:tc>
          <w:tcPr>
            <w:tcW w:w="1122" w:type="pct"/>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s="Arial"/>
                <w:sz w:val="18"/>
                <w:szCs w:val="18"/>
                <w:lang w:val="en-US"/>
              </w:rPr>
            </w:pPr>
            <w:r w:rsidRPr="00051FAE">
              <w:rPr>
                <w:rFonts w:ascii="Swis721 LtCn BT" w:hAnsi="Swis721 LtCn BT" w:cs="Arial"/>
                <w:sz w:val="18"/>
                <w:szCs w:val="18"/>
                <w:lang w:val="en-US"/>
              </w:rPr>
              <w:t>SI</w:t>
            </w:r>
          </w:p>
        </w:tc>
        <w:tc>
          <w:tcPr>
            <w:tcW w:w="1435" w:type="pct"/>
            <w:gridSpan w:val="4"/>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s="Arial"/>
                <w:sz w:val="18"/>
                <w:szCs w:val="18"/>
                <w:lang w:val="en-US"/>
              </w:rPr>
            </w:pPr>
            <w:r w:rsidRPr="00051FAE">
              <w:rPr>
                <w:rFonts w:ascii="Swis721 LtCn BT" w:hAnsi="Swis721 LtCn BT" w:cs="Arial"/>
                <w:sz w:val="18"/>
                <w:szCs w:val="18"/>
                <w:lang w:val="en-US"/>
              </w:rPr>
              <w:t> </w:t>
            </w:r>
          </w:p>
        </w:tc>
      </w:tr>
      <w:tr w:rsidR="00320583" w:rsidRPr="00051FAE" w:rsidTr="00931150">
        <w:trPr>
          <w:trHeight w:val="300"/>
        </w:trPr>
        <w:tc>
          <w:tcPr>
            <w:tcW w:w="345"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s="Arial"/>
                <w:sz w:val="18"/>
                <w:szCs w:val="18"/>
                <w:lang w:val="en-US"/>
              </w:rPr>
            </w:pPr>
            <w:r w:rsidRPr="00051FAE">
              <w:rPr>
                <w:rFonts w:ascii="Swis721 LtCn BT" w:hAnsi="Swis721 LtCn BT" w:cs="Arial"/>
                <w:sz w:val="18"/>
                <w:szCs w:val="18"/>
                <w:lang w:val="en-US"/>
              </w:rPr>
              <w:t>f.2</w:t>
            </w:r>
          </w:p>
        </w:tc>
        <w:tc>
          <w:tcPr>
            <w:tcW w:w="2098" w:type="pct"/>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rPr>
                <w:rFonts w:ascii="Swis721 LtCn BT" w:hAnsi="Swis721 LtCn BT" w:cs="Arial"/>
                <w:sz w:val="18"/>
                <w:szCs w:val="18"/>
              </w:rPr>
            </w:pPr>
            <w:r w:rsidRPr="00051FAE">
              <w:rPr>
                <w:rFonts w:ascii="Swis721 LtCn BT" w:hAnsi="Swis721 LtCn BT" w:cs="Arial"/>
                <w:sz w:val="18"/>
                <w:szCs w:val="18"/>
              </w:rPr>
              <w:t>Montaje y pruebas en sitio (SAT)</w:t>
            </w:r>
          </w:p>
        </w:tc>
        <w:tc>
          <w:tcPr>
            <w:tcW w:w="1122" w:type="pct"/>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s="Arial"/>
                <w:sz w:val="18"/>
                <w:szCs w:val="18"/>
                <w:lang w:val="en-US"/>
              </w:rPr>
            </w:pPr>
            <w:r w:rsidRPr="00051FAE">
              <w:rPr>
                <w:rFonts w:ascii="Swis721 LtCn BT" w:hAnsi="Swis721 LtCn BT" w:cs="Arial"/>
                <w:sz w:val="18"/>
                <w:szCs w:val="18"/>
                <w:lang w:val="en-US"/>
              </w:rPr>
              <w:t>SI</w:t>
            </w:r>
          </w:p>
        </w:tc>
        <w:tc>
          <w:tcPr>
            <w:tcW w:w="1435" w:type="pct"/>
            <w:gridSpan w:val="4"/>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s="Arial"/>
                <w:sz w:val="18"/>
                <w:szCs w:val="18"/>
                <w:lang w:val="en-US"/>
              </w:rPr>
            </w:pPr>
            <w:r w:rsidRPr="00051FAE">
              <w:rPr>
                <w:rFonts w:ascii="Swis721 LtCn BT" w:hAnsi="Swis721 LtCn BT" w:cs="Arial"/>
                <w:sz w:val="18"/>
                <w:szCs w:val="18"/>
                <w:lang w:val="en-US"/>
              </w:rPr>
              <w:t> </w:t>
            </w:r>
          </w:p>
        </w:tc>
      </w:tr>
      <w:tr w:rsidR="00320583" w:rsidRPr="00051FAE" w:rsidTr="00931150">
        <w:trPr>
          <w:trHeight w:val="300"/>
        </w:trPr>
        <w:tc>
          <w:tcPr>
            <w:tcW w:w="345"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s="Arial"/>
                <w:sz w:val="18"/>
                <w:szCs w:val="18"/>
                <w:lang w:val="en-US"/>
              </w:rPr>
            </w:pPr>
            <w:r w:rsidRPr="00051FAE">
              <w:rPr>
                <w:rFonts w:ascii="Swis721 LtCn BT" w:hAnsi="Swis721 LtCn BT" w:cs="Arial"/>
                <w:sz w:val="18"/>
                <w:szCs w:val="18"/>
                <w:lang w:val="en-US"/>
              </w:rPr>
              <w:t>f.3</w:t>
            </w:r>
          </w:p>
        </w:tc>
        <w:tc>
          <w:tcPr>
            <w:tcW w:w="2098" w:type="pct"/>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rPr>
                <w:rFonts w:ascii="Swis721 LtCn BT" w:hAnsi="Swis721 LtCn BT" w:cs="Arial"/>
                <w:sz w:val="18"/>
                <w:szCs w:val="18"/>
                <w:lang w:val="en-US"/>
              </w:rPr>
            </w:pPr>
            <w:r w:rsidRPr="00051FAE">
              <w:rPr>
                <w:rFonts w:ascii="Swis721 LtCn BT" w:hAnsi="Swis721 LtCn BT" w:cs="Arial"/>
                <w:sz w:val="18"/>
                <w:szCs w:val="18"/>
                <w:lang w:val="en-US"/>
              </w:rPr>
              <w:t>Puesta en servicio</w:t>
            </w:r>
          </w:p>
        </w:tc>
        <w:tc>
          <w:tcPr>
            <w:tcW w:w="1122" w:type="pct"/>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s="Arial"/>
                <w:sz w:val="18"/>
                <w:szCs w:val="18"/>
                <w:lang w:val="en-US"/>
              </w:rPr>
            </w:pPr>
            <w:r w:rsidRPr="00051FAE">
              <w:rPr>
                <w:rFonts w:ascii="Swis721 LtCn BT" w:hAnsi="Swis721 LtCn BT" w:cs="Arial"/>
                <w:sz w:val="18"/>
                <w:szCs w:val="18"/>
                <w:lang w:val="en-US"/>
              </w:rPr>
              <w:t>SI</w:t>
            </w:r>
          </w:p>
        </w:tc>
        <w:tc>
          <w:tcPr>
            <w:tcW w:w="1435" w:type="pct"/>
            <w:gridSpan w:val="4"/>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s="Arial"/>
                <w:sz w:val="18"/>
                <w:szCs w:val="18"/>
                <w:lang w:val="en-US"/>
              </w:rPr>
            </w:pPr>
            <w:r w:rsidRPr="00051FAE">
              <w:rPr>
                <w:rFonts w:ascii="Swis721 LtCn BT" w:hAnsi="Swis721 LtCn BT" w:cs="Arial"/>
                <w:sz w:val="18"/>
                <w:szCs w:val="18"/>
                <w:lang w:val="en-US"/>
              </w:rPr>
              <w:t> </w:t>
            </w:r>
          </w:p>
        </w:tc>
      </w:tr>
      <w:tr w:rsidR="00320583" w:rsidRPr="00051FAE" w:rsidTr="00931150">
        <w:trPr>
          <w:trHeight w:val="288"/>
        </w:trPr>
        <w:tc>
          <w:tcPr>
            <w:tcW w:w="345" w:type="pct"/>
            <w:tcBorders>
              <w:top w:val="nil"/>
              <w:left w:val="nil"/>
              <w:bottom w:val="nil"/>
              <w:right w:val="nil"/>
            </w:tcBorders>
            <w:shd w:val="clear" w:color="auto" w:fill="auto"/>
            <w:noWrap/>
            <w:vAlign w:val="bottom"/>
            <w:hideMark/>
          </w:tcPr>
          <w:p w:rsidR="00320583" w:rsidRPr="00051FAE" w:rsidRDefault="00320583" w:rsidP="00320583">
            <w:pPr>
              <w:jc w:val="center"/>
              <w:rPr>
                <w:rFonts w:ascii="Swis721 LtCn BT" w:hAnsi="Swis721 LtCn BT" w:cs="Arial"/>
                <w:b/>
                <w:bCs/>
                <w:sz w:val="18"/>
                <w:szCs w:val="18"/>
                <w:lang w:val="en-US"/>
              </w:rPr>
            </w:pPr>
          </w:p>
        </w:tc>
        <w:tc>
          <w:tcPr>
            <w:tcW w:w="2098" w:type="pct"/>
            <w:tcBorders>
              <w:top w:val="nil"/>
              <w:left w:val="nil"/>
              <w:bottom w:val="nil"/>
              <w:right w:val="nil"/>
            </w:tcBorders>
            <w:shd w:val="clear" w:color="auto" w:fill="auto"/>
            <w:noWrap/>
            <w:vAlign w:val="bottom"/>
            <w:hideMark/>
          </w:tcPr>
          <w:p w:rsidR="00931150" w:rsidRDefault="00931150" w:rsidP="00320583">
            <w:pPr>
              <w:rPr>
                <w:rFonts w:ascii="Swis721 LtCn BT" w:hAnsi="Swis721 LtCn BT" w:cs="Arial"/>
                <w:b/>
                <w:bCs/>
                <w:sz w:val="18"/>
                <w:szCs w:val="18"/>
                <w:lang w:val="en-US"/>
              </w:rPr>
            </w:pPr>
          </w:p>
          <w:p w:rsidR="00931150" w:rsidRDefault="00931150" w:rsidP="00320583">
            <w:pPr>
              <w:rPr>
                <w:rFonts w:ascii="Swis721 LtCn BT" w:hAnsi="Swis721 LtCn BT" w:cs="Arial"/>
                <w:b/>
                <w:bCs/>
                <w:sz w:val="18"/>
                <w:szCs w:val="18"/>
                <w:lang w:val="en-US"/>
              </w:rPr>
            </w:pPr>
          </w:p>
          <w:p w:rsidR="00931150" w:rsidRDefault="00931150" w:rsidP="00320583">
            <w:pPr>
              <w:rPr>
                <w:rFonts w:ascii="Swis721 LtCn BT" w:hAnsi="Swis721 LtCn BT" w:cs="Arial"/>
                <w:b/>
                <w:bCs/>
                <w:sz w:val="18"/>
                <w:szCs w:val="18"/>
                <w:lang w:val="en-US"/>
              </w:rPr>
            </w:pPr>
          </w:p>
          <w:p w:rsidR="00320583" w:rsidRPr="00051FAE" w:rsidRDefault="00931150" w:rsidP="00320583">
            <w:pPr>
              <w:rPr>
                <w:rFonts w:ascii="Swis721 LtCn BT" w:hAnsi="Swis721 LtCn BT" w:cs="Arial"/>
                <w:b/>
                <w:bCs/>
                <w:sz w:val="18"/>
                <w:szCs w:val="18"/>
                <w:lang w:val="en-US"/>
              </w:rPr>
            </w:pPr>
            <w:r>
              <w:rPr>
                <w:rFonts w:ascii="Swis721 LtCn BT" w:hAnsi="Swis721 LtCn BT" w:cs="Arial"/>
                <w:b/>
                <w:bCs/>
                <w:sz w:val="18"/>
                <w:szCs w:val="18"/>
                <w:lang w:val="en-US"/>
              </w:rPr>
              <w:t>g</w:t>
            </w:r>
            <w:r w:rsidR="00320583" w:rsidRPr="00051FAE">
              <w:rPr>
                <w:rFonts w:ascii="Swis721 LtCn BT" w:hAnsi="Swis721 LtCn BT" w:cs="Arial"/>
                <w:b/>
                <w:bCs/>
                <w:sz w:val="18"/>
                <w:szCs w:val="18"/>
                <w:lang w:val="en-US"/>
              </w:rPr>
              <w:t>. CERTIFICADOS</w:t>
            </w:r>
          </w:p>
          <w:p w:rsidR="00320583" w:rsidRPr="00051FAE" w:rsidRDefault="00320583" w:rsidP="00320583">
            <w:pPr>
              <w:rPr>
                <w:rFonts w:ascii="Swis721 LtCn BT" w:hAnsi="Swis721 LtCn BT" w:cs="Arial"/>
                <w:b/>
                <w:bCs/>
                <w:sz w:val="18"/>
                <w:szCs w:val="18"/>
                <w:lang w:val="en-US"/>
              </w:rPr>
            </w:pPr>
          </w:p>
        </w:tc>
        <w:tc>
          <w:tcPr>
            <w:tcW w:w="1122" w:type="pct"/>
            <w:tcBorders>
              <w:top w:val="nil"/>
              <w:left w:val="nil"/>
              <w:bottom w:val="nil"/>
              <w:right w:val="nil"/>
            </w:tcBorders>
            <w:shd w:val="clear" w:color="auto" w:fill="auto"/>
            <w:noWrap/>
            <w:vAlign w:val="bottom"/>
            <w:hideMark/>
          </w:tcPr>
          <w:p w:rsidR="00320583" w:rsidRPr="00051FAE" w:rsidRDefault="00320583" w:rsidP="00320583">
            <w:pPr>
              <w:rPr>
                <w:rFonts w:ascii="Swis721 LtCn BT" w:hAnsi="Swis721 LtCn BT" w:cs="Arial"/>
                <w:b/>
                <w:sz w:val="18"/>
                <w:szCs w:val="18"/>
                <w:lang w:val="en-US"/>
              </w:rPr>
            </w:pPr>
          </w:p>
        </w:tc>
        <w:tc>
          <w:tcPr>
            <w:tcW w:w="1435" w:type="pct"/>
            <w:gridSpan w:val="4"/>
            <w:tcBorders>
              <w:top w:val="nil"/>
              <w:left w:val="nil"/>
              <w:bottom w:val="nil"/>
              <w:right w:val="nil"/>
            </w:tcBorders>
            <w:shd w:val="clear" w:color="auto" w:fill="auto"/>
            <w:noWrap/>
            <w:vAlign w:val="bottom"/>
            <w:hideMark/>
          </w:tcPr>
          <w:p w:rsidR="00320583" w:rsidRPr="00051FAE" w:rsidRDefault="00320583" w:rsidP="00320583">
            <w:pPr>
              <w:rPr>
                <w:rFonts w:ascii="Swis721 LtCn BT" w:hAnsi="Swis721 LtCn BT" w:cs="Arial"/>
                <w:b/>
                <w:sz w:val="18"/>
                <w:szCs w:val="18"/>
                <w:lang w:val="en-US"/>
              </w:rPr>
            </w:pPr>
          </w:p>
        </w:tc>
      </w:tr>
      <w:tr w:rsidR="00320583" w:rsidRPr="00051FAE" w:rsidTr="00931150">
        <w:trPr>
          <w:trHeight w:val="288"/>
        </w:trPr>
        <w:tc>
          <w:tcPr>
            <w:tcW w:w="345" w:type="pct"/>
            <w:vMerge w:val="restart"/>
            <w:tcBorders>
              <w:top w:val="single" w:sz="4" w:space="0" w:color="auto"/>
              <w:left w:val="single" w:sz="4" w:space="0" w:color="auto"/>
              <w:right w:val="single" w:sz="4" w:space="0" w:color="auto"/>
            </w:tcBorders>
            <w:shd w:val="clear" w:color="auto" w:fill="auto"/>
            <w:noWrap/>
            <w:vAlign w:val="center"/>
            <w:hideMark/>
          </w:tcPr>
          <w:p w:rsidR="00320583" w:rsidRPr="00051FAE" w:rsidRDefault="00931150" w:rsidP="00320583">
            <w:pPr>
              <w:jc w:val="center"/>
              <w:rPr>
                <w:rFonts w:ascii="Swis721 LtCn BT" w:hAnsi="Swis721 LtCn BT" w:cs="Arial"/>
                <w:sz w:val="18"/>
                <w:szCs w:val="18"/>
                <w:lang w:val="en-US"/>
              </w:rPr>
            </w:pPr>
            <w:r>
              <w:rPr>
                <w:rFonts w:ascii="Swis721 LtCn BT" w:hAnsi="Swis721 LtCn BT" w:cs="Arial"/>
                <w:sz w:val="18"/>
                <w:szCs w:val="18"/>
                <w:lang w:val="en-US"/>
              </w:rPr>
              <w:lastRenderedPageBreak/>
              <w:t>g</w:t>
            </w:r>
            <w:r w:rsidR="00320583" w:rsidRPr="00051FAE">
              <w:rPr>
                <w:rFonts w:ascii="Swis721 LtCn BT" w:hAnsi="Swis721 LtCn BT" w:cs="Arial"/>
                <w:sz w:val="18"/>
                <w:szCs w:val="18"/>
                <w:lang w:val="en-US"/>
              </w:rPr>
              <w:t>.1</w:t>
            </w:r>
          </w:p>
        </w:tc>
        <w:tc>
          <w:tcPr>
            <w:tcW w:w="2098" w:type="pct"/>
            <w:tcBorders>
              <w:top w:val="single" w:sz="4" w:space="0" w:color="auto"/>
              <w:left w:val="nil"/>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s="Arial"/>
                <w:sz w:val="18"/>
                <w:szCs w:val="18"/>
                <w:lang w:val="en-US"/>
              </w:rPr>
            </w:pPr>
            <w:r w:rsidRPr="00051FAE">
              <w:rPr>
                <w:rFonts w:ascii="Swis721 LtCn BT" w:hAnsi="Swis721 LtCn BT" w:cs="Arial"/>
                <w:sz w:val="18"/>
                <w:szCs w:val="18"/>
                <w:lang w:val="en-US"/>
              </w:rPr>
              <w:t>PROTOCOLO DE PRUEBAS</w:t>
            </w:r>
          </w:p>
        </w:tc>
        <w:tc>
          <w:tcPr>
            <w:tcW w:w="1122" w:type="pct"/>
            <w:tcBorders>
              <w:top w:val="single" w:sz="4" w:space="0" w:color="auto"/>
              <w:left w:val="nil"/>
              <w:bottom w:val="single" w:sz="4" w:space="0" w:color="auto"/>
              <w:right w:val="single" w:sz="4" w:space="0" w:color="auto"/>
            </w:tcBorders>
            <w:shd w:val="clear" w:color="auto" w:fill="auto"/>
            <w:noWrap/>
            <w:vAlign w:val="bottom"/>
            <w:hideMark/>
          </w:tcPr>
          <w:p w:rsidR="00320583" w:rsidRPr="00051FAE" w:rsidRDefault="00320583" w:rsidP="00320583">
            <w:pPr>
              <w:jc w:val="center"/>
              <w:rPr>
                <w:rFonts w:ascii="Swis721 LtCn BT" w:hAnsi="Swis721 LtCn BT" w:cs="Arial"/>
                <w:sz w:val="18"/>
                <w:szCs w:val="18"/>
                <w:lang w:val="en-US"/>
              </w:rPr>
            </w:pPr>
            <w:r w:rsidRPr="00051FAE">
              <w:rPr>
                <w:rFonts w:ascii="Swis721 LtCn BT" w:hAnsi="Swis721 LtCn BT" w:cs="Arial"/>
                <w:sz w:val="18"/>
                <w:szCs w:val="18"/>
                <w:lang w:val="en-US"/>
              </w:rPr>
              <w:t>ADJUNTAR</w:t>
            </w:r>
          </w:p>
        </w:tc>
        <w:tc>
          <w:tcPr>
            <w:tcW w:w="1435" w:type="pct"/>
            <w:gridSpan w:val="4"/>
            <w:tcBorders>
              <w:top w:val="single" w:sz="4" w:space="0" w:color="auto"/>
              <w:left w:val="nil"/>
              <w:bottom w:val="single" w:sz="4" w:space="0" w:color="auto"/>
              <w:right w:val="single" w:sz="4" w:space="0" w:color="auto"/>
            </w:tcBorders>
            <w:shd w:val="clear" w:color="auto" w:fill="auto"/>
            <w:noWrap/>
            <w:hideMark/>
          </w:tcPr>
          <w:p w:rsidR="00320583" w:rsidRPr="00051FAE" w:rsidRDefault="00320583" w:rsidP="00320583">
            <w:pPr>
              <w:rPr>
                <w:rFonts w:ascii="Swis721 LtCn BT" w:hAnsi="Swis721 LtCn BT" w:cs="Arial"/>
                <w:sz w:val="18"/>
                <w:szCs w:val="18"/>
              </w:rPr>
            </w:pPr>
            <w:r w:rsidRPr="00051FAE">
              <w:rPr>
                <w:rFonts w:ascii="Swis721 LtCn BT" w:hAnsi="Swis721 LtCn BT" w:cs="Arial"/>
                <w:sz w:val="18"/>
                <w:szCs w:val="18"/>
              </w:rPr>
              <w:t xml:space="preserve">Definir No. De página </w:t>
            </w:r>
          </w:p>
        </w:tc>
      </w:tr>
      <w:tr w:rsidR="00320583" w:rsidRPr="00051FAE" w:rsidTr="00931150">
        <w:trPr>
          <w:trHeight w:val="288"/>
        </w:trPr>
        <w:tc>
          <w:tcPr>
            <w:tcW w:w="345" w:type="pct"/>
            <w:vMerge/>
            <w:tcBorders>
              <w:left w:val="single" w:sz="4" w:space="0" w:color="auto"/>
              <w:right w:val="single" w:sz="4" w:space="0" w:color="auto"/>
            </w:tcBorders>
            <w:vAlign w:val="center"/>
            <w:hideMark/>
          </w:tcPr>
          <w:p w:rsidR="00320583" w:rsidRPr="00051FAE" w:rsidRDefault="00320583" w:rsidP="00320583">
            <w:pPr>
              <w:rPr>
                <w:rFonts w:ascii="Swis721 LtCn BT" w:hAnsi="Swis721 LtCn BT" w:cs="Arial"/>
                <w:sz w:val="18"/>
                <w:szCs w:val="18"/>
                <w:lang w:val="en-US"/>
              </w:rPr>
            </w:pPr>
          </w:p>
        </w:tc>
        <w:tc>
          <w:tcPr>
            <w:tcW w:w="2098" w:type="pct"/>
            <w:tcBorders>
              <w:top w:val="nil"/>
              <w:left w:val="nil"/>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s="Arial"/>
                <w:sz w:val="18"/>
                <w:szCs w:val="18"/>
              </w:rPr>
            </w:pPr>
            <w:r w:rsidRPr="00051FAE">
              <w:rPr>
                <w:rFonts w:ascii="Swis721 LtCn BT" w:hAnsi="Swis721 LtCn BT" w:cs="Arial"/>
                <w:sz w:val="18"/>
                <w:szCs w:val="18"/>
              </w:rPr>
              <w:t>CERTIFICADO DE VIDA ÚTIL, OTORGADO POR EL FABRICANTE</w:t>
            </w:r>
          </w:p>
        </w:tc>
        <w:tc>
          <w:tcPr>
            <w:tcW w:w="1122" w:type="pct"/>
            <w:tcBorders>
              <w:top w:val="nil"/>
              <w:left w:val="nil"/>
              <w:bottom w:val="single" w:sz="4" w:space="0" w:color="auto"/>
              <w:right w:val="single" w:sz="4" w:space="0" w:color="auto"/>
            </w:tcBorders>
            <w:shd w:val="clear" w:color="auto" w:fill="auto"/>
            <w:noWrap/>
            <w:vAlign w:val="center"/>
            <w:hideMark/>
          </w:tcPr>
          <w:p w:rsidR="00320583" w:rsidRPr="00051FAE" w:rsidRDefault="00320583" w:rsidP="00320583">
            <w:pPr>
              <w:jc w:val="center"/>
              <w:rPr>
                <w:rFonts w:ascii="Swis721 LtCn BT" w:hAnsi="Swis721 LtCn BT" w:cs="Arial"/>
                <w:sz w:val="18"/>
                <w:szCs w:val="18"/>
                <w:lang w:val="en-US"/>
              </w:rPr>
            </w:pPr>
            <w:r w:rsidRPr="00051FAE">
              <w:rPr>
                <w:rFonts w:ascii="Swis721 LtCn BT" w:hAnsi="Swis721 LtCn BT" w:cs="Arial"/>
                <w:sz w:val="18"/>
                <w:szCs w:val="18"/>
                <w:lang w:val="en-US"/>
              </w:rPr>
              <w:t>NO MENO</w:t>
            </w:r>
            <w:r w:rsidR="00E71584">
              <w:rPr>
                <w:rFonts w:ascii="Swis721 LtCn BT" w:hAnsi="Swis721 LtCn BT" w:cs="Arial"/>
                <w:sz w:val="18"/>
                <w:szCs w:val="18"/>
                <w:lang w:val="en-US"/>
              </w:rPr>
              <w:t>R A 2</w:t>
            </w:r>
            <w:r w:rsidRPr="00051FAE">
              <w:rPr>
                <w:rFonts w:ascii="Swis721 LtCn BT" w:hAnsi="Swis721 LtCn BT" w:cs="Arial"/>
                <w:sz w:val="18"/>
                <w:szCs w:val="18"/>
                <w:lang w:val="en-US"/>
              </w:rPr>
              <w:t xml:space="preserve"> AÑOS</w:t>
            </w:r>
          </w:p>
        </w:tc>
        <w:tc>
          <w:tcPr>
            <w:tcW w:w="1435" w:type="pct"/>
            <w:gridSpan w:val="4"/>
            <w:tcBorders>
              <w:top w:val="nil"/>
              <w:left w:val="nil"/>
              <w:bottom w:val="single" w:sz="4" w:space="0" w:color="auto"/>
              <w:right w:val="single" w:sz="4" w:space="0" w:color="auto"/>
            </w:tcBorders>
            <w:shd w:val="clear" w:color="auto" w:fill="auto"/>
            <w:noWrap/>
            <w:hideMark/>
          </w:tcPr>
          <w:p w:rsidR="00320583" w:rsidRPr="00051FAE" w:rsidRDefault="00320583" w:rsidP="00320583">
            <w:pPr>
              <w:rPr>
                <w:rFonts w:ascii="Swis721 LtCn BT" w:hAnsi="Swis721 LtCn BT" w:cs="Arial"/>
                <w:sz w:val="18"/>
                <w:szCs w:val="18"/>
              </w:rPr>
            </w:pPr>
            <w:r w:rsidRPr="00051FAE">
              <w:rPr>
                <w:rFonts w:ascii="Swis721 LtCn BT" w:hAnsi="Swis721 LtCn BT" w:cs="Arial"/>
                <w:sz w:val="18"/>
                <w:szCs w:val="18"/>
              </w:rPr>
              <w:t xml:space="preserve">Definir No. De página </w:t>
            </w:r>
          </w:p>
        </w:tc>
      </w:tr>
      <w:tr w:rsidR="00320583" w:rsidRPr="00051FAE" w:rsidTr="00931150">
        <w:trPr>
          <w:trHeight w:val="288"/>
        </w:trPr>
        <w:tc>
          <w:tcPr>
            <w:tcW w:w="345" w:type="pct"/>
            <w:vMerge/>
            <w:tcBorders>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s="Arial"/>
                <w:sz w:val="18"/>
                <w:szCs w:val="18"/>
                <w:lang w:val="en-US"/>
              </w:rPr>
            </w:pPr>
          </w:p>
        </w:tc>
        <w:tc>
          <w:tcPr>
            <w:tcW w:w="2098" w:type="pct"/>
            <w:tcBorders>
              <w:top w:val="nil"/>
              <w:left w:val="nil"/>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s="Arial"/>
                <w:sz w:val="18"/>
                <w:szCs w:val="18"/>
                <w:lang w:val="en-US"/>
              </w:rPr>
            </w:pPr>
            <w:r w:rsidRPr="00051FAE">
              <w:rPr>
                <w:rFonts w:ascii="Swis721 LtCn BT" w:hAnsi="Swis721 LtCn BT" w:cs="Arial"/>
                <w:sz w:val="18"/>
                <w:szCs w:val="18"/>
                <w:lang w:val="en-US"/>
              </w:rPr>
              <w:t>GARANTÍA TÉCNICA</w:t>
            </w:r>
          </w:p>
        </w:tc>
        <w:tc>
          <w:tcPr>
            <w:tcW w:w="1122" w:type="pct"/>
            <w:tcBorders>
              <w:top w:val="nil"/>
              <w:left w:val="nil"/>
              <w:bottom w:val="single" w:sz="4" w:space="0" w:color="auto"/>
              <w:right w:val="single" w:sz="4" w:space="0" w:color="auto"/>
            </w:tcBorders>
            <w:shd w:val="clear" w:color="auto" w:fill="auto"/>
            <w:noWrap/>
            <w:vAlign w:val="bottom"/>
            <w:hideMark/>
          </w:tcPr>
          <w:p w:rsidR="00320583" w:rsidRPr="00051FAE" w:rsidRDefault="00320583" w:rsidP="00E71584">
            <w:pPr>
              <w:jc w:val="center"/>
              <w:rPr>
                <w:rFonts w:ascii="Swis721 LtCn BT" w:hAnsi="Swis721 LtCn BT" w:cs="Arial"/>
                <w:sz w:val="18"/>
                <w:szCs w:val="18"/>
              </w:rPr>
            </w:pPr>
            <w:r w:rsidRPr="00051FAE">
              <w:rPr>
                <w:rFonts w:ascii="Swis721 LtCn BT" w:hAnsi="Swis721 LtCn BT" w:cs="Arial"/>
                <w:sz w:val="18"/>
                <w:szCs w:val="18"/>
              </w:rPr>
              <w:t xml:space="preserve">NO MENOR A </w:t>
            </w:r>
            <w:r w:rsidR="00E71584">
              <w:rPr>
                <w:rFonts w:ascii="Swis721 LtCn BT" w:hAnsi="Swis721 LtCn BT" w:cs="Arial"/>
                <w:sz w:val="18"/>
                <w:szCs w:val="18"/>
              </w:rPr>
              <w:t>2</w:t>
            </w:r>
            <w:r w:rsidRPr="00051FAE">
              <w:rPr>
                <w:rFonts w:ascii="Swis721 LtCn BT" w:hAnsi="Swis721 LtCn BT" w:cs="Arial"/>
                <w:sz w:val="18"/>
                <w:szCs w:val="18"/>
              </w:rPr>
              <w:t xml:space="preserve"> AÑOS</w:t>
            </w:r>
          </w:p>
        </w:tc>
        <w:tc>
          <w:tcPr>
            <w:tcW w:w="1435" w:type="pct"/>
            <w:gridSpan w:val="4"/>
            <w:tcBorders>
              <w:top w:val="nil"/>
              <w:left w:val="nil"/>
              <w:bottom w:val="single" w:sz="4" w:space="0" w:color="auto"/>
              <w:right w:val="single" w:sz="4" w:space="0" w:color="auto"/>
            </w:tcBorders>
            <w:shd w:val="clear" w:color="auto" w:fill="auto"/>
            <w:noWrap/>
            <w:hideMark/>
          </w:tcPr>
          <w:p w:rsidR="00320583" w:rsidRPr="00051FAE" w:rsidRDefault="00320583" w:rsidP="00320583">
            <w:pPr>
              <w:rPr>
                <w:rFonts w:ascii="Swis721 LtCn BT" w:hAnsi="Swis721 LtCn BT" w:cs="Arial"/>
                <w:sz w:val="18"/>
                <w:szCs w:val="18"/>
              </w:rPr>
            </w:pPr>
            <w:r w:rsidRPr="00051FAE">
              <w:rPr>
                <w:rFonts w:ascii="Swis721 LtCn BT" w:hAnsi="Swis721 LtCn BT" w:cs="Arial"/>
                <w:sz w:val="18"/>
                <w:szCs w:val="18"/>
              </w:rPr>
              <w:t xml:space="preserve">Definir No. De página </w:t>
            </w:r>
          </w:p>
        </w:tc>
      </w:tr>
    </w:tbl>
    <w:p w:rsidR="00320583" w:rsidRPr="00051FAE" w:rsidRDefault="00320583" w:rsidP="00320583">
      <w:pPr>
        <w:rPr>
          <w:rFonts w:ascii="Swis721 LtCn BT" w:hAnsi="Swis721 LtCn BT"/>
          <w:sz w:val="18"/>
          <w:szCs w:val="18"/>
        </w:rPr>
      </w:pPr>
    </w:p>
    <w:p w:rsidR="00931150" w:rsidRDefault="00931150" w:rsidP="00320583">
      <w:pPr>
        <w:suppressAutoHyphens/>
        <w:ind w:left="15" w:right="45"/>
        <w:jc w:val="center"/>
        <w:rPr>
          <w:rFonts w:ascii="Swis721 LtCn BT" w:hAnsi="Swis721 LtCn BT" w:cs="Arial"/>
          <w:b/>
          <w:bCs/>
          <w:sz w:val="18"/>
          <w:szCs w:val="18"/>
        </w:rPr>
      </w:pPr>
    </w:p>
    <w:p w:rsidR="00931150" w:rsidRDefault="00931150" w:rsidP="00320583">
      <w:pPr>
        <w:suppressAutoHyphens/>
        <w:ind w:left="15" w:right="45"/>
        <w:jc w:val="center"/>
        <w:rPr>
          <w:rFonts w:ascii="Swis721 LtCn BT" w:hAnsi="Swis721 LtCn BT" w:cs="Arial"/>
          <w:b/>
          <w:bCs/>
          <w:sz w:val="18"/>
          <w:szCs w:val="18"/>
        </w:rPr>
      </w:pPr>
    </w:p>
    <w:tbl>
      <w:tblPr>
        <w:tblW w:w="5000" w:type="pct"/>
        <w:tblLayout w:type="fixed"/>
        <w:tblLook w:val="04A0"/>
      </w:tblPr>
      <w:tblGrid>
        <w:gridCol w:w="534"/>
        <w:gridCol w:w="3118"/>
        <w:gridCol w:w="1672"/>
        <w:gridCol w:w="3396"/>
      </w:tblGrid>
      <w:tr w:rsidR="00931150" w:rsidRPr="00595C1A" w:rsidTr="00210CE6">
        <w:trPr>
          <w:trHeight w:val="300"/>
        </w:trPr>
        <w:tc>
          <w:tcPr>
            <w:tcW w:w="306" w:type="pct"/>
            <w:tcBorders>
              <w:top w:val="nil"/>
              <w:left w:val="nil"/>
              <w:bottom w:val="nil"/>
              <w:right w:val="nil"/>
            </w:tcBorders>
            <w:shd w:val="clear" w:color="auto" w:fill="auto"/>
            <w:noWrap/>
            <w:vAlign w:val="bottom"/>
            <w:hideMark/>
          </w:tcPr>
          <w:p w:rsidR="00931150" w:rsidRPr="00595C1A" w:rsidRDefault="00931150" w:rsidP="00210CE6">
            <w:pPr>
              <w:rPr>
                <w:rFonts w:ascii="Arial Narrow" w:hAnsi="Arial Narrow" w:cs="Arial"/>
                <w:sz w:val="20"/>
                <w:szCs w:val="20"/>
              </w:rPr>
            </w:pPr>
          </w:p>
        </w:tc>
        <w:tc>
          <w:tcPr>
            <w:tcW w:w="4694" w:type="pct"/>
            <w:gridSpan w:val="3"/>
            <w:tcBorders>
              <w:top w:val="nil"/>
              <w:left w:val="nil"/>
              <w:bottom w:val="single" w:sz="8" w:space="0" w:color="auto"/>
              <w:right w:val="nil"/>
            </w:tcBorders>
            <w:shd w:val="clear" w:color="auto" w:fill="auto"/>
            <w:noWrap/>
            <w:vAlign w:val="bottom"/>
            <w:hideMark/>
          </w:tcPr>
          <w:p w:rsidR="00931150" w:rsidRPr="00595C1A" w:rsidRDefault="00931150" w:rsidP="00210CE6">
            <w:pPr>
              <w:rPr>
                <w:rFonts w:ascii="Arial Narrow" w:hAnsi="Arial Narrow" w:cs="Arial"/>
                <w:b/>
                <w:bCs/>
                <w:sz w:val="20"/>
                <w:szCs w:val="20"/>
                <w:u w:val="single"/>
              </w:rPr>
            </w:pPr>
            <w:r>
              <w:rPr>
                <w:rFonts w:ascii="Arial Narrow" w:hAnsi="Arial Narrow" w:cs="Arial"/>
                <w:b/>
                <w:bCs/>
                <w:sz w:val="20"/>
                <w:szCs w:val="20"/>
                <w:u w:val="single"/>
              </w:rPr>
              <w:t>h</w:t>
            </w:r>
            <w:r w:rsidRPr="00595C1A">
              <w:rPr>
                <w:rFonts w:ascii="Arial Narrow" w:hAnsi="Arial Narrow" w:cs="Arial"/>
                <w:b/>
                <w:bCs/>
                <w:sz w:val="20"/>
                <w:szCs w:val="20"/>
                <w:u w:val="single"/>
              </w:rPr>
              <w:t>. RED DE CONTROL DE LA SUBESTACIÓN</w:t>
            </w:r>
          </w:p>
        </w:tc>
      </w:tr>
      <w:tr w:rsidR="00931150" w:rsidRPr="00931150" w:rsidTr="00210CE6">
        <w:trPr>
          <w:trHeight w:val="300"/>
        </w:trPr>
        <w:tc>
          <w:tcPr>
            <w:tcW w:w="30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31150" w:rsidRPr="00595C1A" w:rsidRDefault="00931150" w:rsidP="00210CE6">
            <w:pPr>
              <w:jc w:val="center"/>
              <w:rPr>
                <w:rFonts w:ascii="Arial Narrow" w:hAnsi="Arial Narrow" w:cs="Arial"/>
                <w:sz w:val="20"/>
                <w:szCs w:val="20"/>
                <w:lang w:val="en-US"/>
              </w:rPr>
            </w:pPr>
            <w:r>
              <w:rPr>
                <w:rFonts w:ascii="Arial Narrow" w:hAnsi="Arial Narrow" w:cs="Arial"/>
                <w:sz w:val="20"/>
                <w:szCs w:val="20"/>
                <w:lang w:val="en-US"/>
              </w:rPr>
              <w:t>h</w:t>
            </w:r>
            <w:r w:rsidRPr="00595C1A">
              <w:rPr>
                <w:rFonts w:ascii="Arial Narrow" w:hAnsi="Arial Narrow" w:cs="Arial"/>
                <w:sz w:val="20"/>
                <w:szCs w:val="20"/>
                <w:lang w:val="en-US"/>
              </w:rPr>
              <w:t>.1</w:t>
            </w:r>
          </w:p>
        </w:tc>
        <w:tc>
          <w:tcPr>
            <w:tcW w:w="1788" w:type="pct"/>
            <w:tcBorders>
              <w:top w:val="nil"/>
              <w:left w:val="nil"/>
              <w:bottom w:val="single" w:sz="8" w:space="0" w:color="auto"/>
              <w:right w:val="nil"/>
            </w:tcBorders>
            <w:shd w:val="clear" w:color="auto" w:fill="auto"/>
            <w:vAlign w:val="center"/>
            <w:hideMark/>
          </w:tcPr>
          <w:p w:rsidR="00931150" w:rsidRPr="00595C1A" w:rsidRDefault="00931150" w:rsidP="00210CE6">
            <w:pPr>
              <w:jc w:val="center"/>
              <w:rPr>
                <w:rFonts w:ascii="Arial Narrow" w:hAnsi="Arial Narrow" w:cs="Arial"/>
                <w:sz w:val="20"/>
                <w:szCs w:val="20"/>
              </w:rPr>
            </w:pPr>
            <w:r w:rsidRPr="00595C1A">
              <w:rPr>
                <w:rFonts w:ascii="Arial Narrow" w:hAnsi="Arial Narrow" w:cs="Arial"/>
                <w:sz w:val="20"/>
                <w:szCs w:val="20"/>
              </w:rPr>
              <w:t>Switches redundantes para montaje en panel fr</w:t>
            </w:r>
            <w:r>
              <w:rPr>
                <w:rFonts w:ascii="Arial Narrow" w:hAnsi="Arial Narrow" w:cs="Arial"/>
                <w:sz w:val="20"/>
                <w:szCs w:val="20"/>
              </w:rPr>
              <w:t>ontal mínimo 6 pares para FO y 4</w:t>
            </w:r>
            <w:r w:rsidRPr="00595C1A">
              <w:rPr>
                <w:rFonts w:ascii="Arial Narrow" w:hAnsi="Arial Narrow" w:cs="Arial"/>
                <w:sz w:val="20"/>
                <w:szCs w:val="20"/>
              </w:rPr>
              <w:t xml:space="preserve"> puertos para RJ45</w:t>
            </w:r>
          </w:p>
        </w:tc>
        <w:tc>
          <w:tcPr>
            <w:tcW w:w="959" w:type="pct"/>
            <w:tcBorders>
              <w:top w:val="nil"/>
              <w:left w:val="single" w:sz="8" w:space="0" w:color="auto"/>
              <w:bottom w:val="single" w:sz="8" w:space="0" w:color="auto"/>
              <w:right w:val="single" w:sz="8" w:space="0" w:color="auto"/>
            </w:tcBorders>
            <w:shd w:val="clear" w:color="auto" w:fill="auto"/>
            <w:vAlign w:val="center"/>
            <w:hideMark/>
          </w:tcPr>
          <w:p w:rsidR="00931150" w:rsidRPr="00931150" w:rsidRDefault="00931150" w:rsidP="00931150">
            <w:pPr>
              <w:jc w:val="center"/>
              <w:rPr>
                <w:rFonts w:ascii="Arial Narrow" w:hAnsi="Arial Narrow" w:cs="Arial"/>
                <w:sz w:val="20"/>
                <w:szCs w:val="20"/>
              </w:rPr>
            </w:pPr>
            <w:r>
              <w:rPr>
                <w:rFonts w:ascii="Arial Narrow" w:hAnsi="Arial Narrow" w:cs="Arial"/>
                <w:sz w:val="20"/>
                <w:szCs w:val="20"/>
              </w:rPr>
              <w:t>1 Para cada tablero de protección de transformador (tres switches en total)</w:t>
            </w:r>
          </w:p>
        </w:tc>
        <w:tc>
          <w:tcPr>
            <w:tcW w:w="1947" w:type="pct"/>
            <w:tcBorders>
              <w:top w:val="nil"/>
              <w:left w:val="nil"/>
              <w:bottom w:val="single" w:sz="8" w:space="0" w:color="auto"/>
              <w:right w:val="single" w:sz="8" w:space="0" w:color="auto"/>
            </w:tcBorders>
            <w:shd w:val="clear" w:color="auto" w:fill="auto"/>
            <w:noWrap/>
            <w:vAlign w:val="center"/>
            <w:hideMark/>
          </w:tcPr>
          <w:p w:rsidR="00931150" w:rsidRPr="00931150" w:rsidRDefault="00931150" w:rsidP="00210CE6">
            <w:pPr>
              <w:jc w:val="center"/>
              <w:rPr>
                <w:rFonts w:ascii="Arial Narrow" w:hAnsi="Arial Narrow" w:cs="Arial"/>
                <w:sz w:val="20"/>
                <w:szCs w:val="20"/>
                <w:lang w:val="es-EC"/>
              </w:rPr>
            </w:pPr>
          </w:p>
        </w:tc>
      </w:tr>
      <w:tr w:rsidR="00931150" w:rsidRPr="00595C1A" w:rsidTr="00210CE6">
        <w:trPr>
          <w:trHeight w:val="300"/>
        </w:trPr>
        <w:tc>
          <w:tcPr>
            <w:tcW w:w="306" w:type="pct"/>
            <w:tcBorders>
              <w:top w:val="nil"/>
              <w:left w:val="single" w:sz="8" w:space="0" w:color="auto"/>
              <w:bottom w:val="single" w:sz="8" w:space="0" w:color="auto"/>
              <w:right w:val="single" w:sz="8" w:space="0" w:color="auto"/>
            </w:tcBorders>
            <w:shd w:val="clear" w:color="auto" w:fill="auto"/>
            <w:noWrap/>
            <w:vAlign w:val="center"/>
            <w:hideMark/>
          </w:tcPr>
          <w:p w:rsidR="00931150" w:rsidRPr="00595C1A" w:rsidRDefault="00931150" w:rsidP="00210CE6">
            <w:pPr>
              <w:jc w:val="center"/>
              <w:rPr>
                <w:rFonts w:ascii="Arial Narrow" w:hAnsi="Arial Narrow" w:cs="Arial"/>
                <w:sz w:val="20"/>
                <w:szCs w:val="20"/>
                <w:lang w:val="en-US"/>
              </w:rPr>
            </w:pPr>
            <w:r>
              <w:rPr>
                <w:rFonts w:ascii="Arial Narrow" w:hAnsi="Arial Narrow" w:cs="Arial"/>
                <w:sz w:val="20"/>
                <w:szCs w:val="20"/>
                <w:lang w:val="en-US"/>
              </w:rPr>
              <w:t>h</w:t>
            </w:r>
            <w:r w:rsidRPr="00595C1A">
              <w:rPr>
                <w:rFonts w:ascii="Arial Narrow" w:hAnsi="Arial Narrow" w:cs="Arial"/>
                <w:sz w:val="20"/>
                <w:szCs w:val="20"/>
                <w:lang w:val="en-US"/>
              </w:rPr>
              <w:t>.2</w:t>
            </w:r>
          </w:p>
        </w:tc>
        <w:tc>
          <w:tcPr>
            <w:tcW w:w="1788" w:type="pct"/>
            <w:tcBorders>
              <w:top w:val="nil"/>
              <w:left w:val="nil"/>
              <w:bottom w:val="single" w:sz="8" w:space="0" w:color="auto"/>
              <w:right w:val="nil"/>
            </w:tcBorders>
            <w:shd w:val="clear" w:color="auto" w:fill="auto"/>
            <w:noWrap/>
            <w:vAlign w:val="center"/>
            <w:hideMark/>
          </w:tcPr>
          <w:p w:rsidR="00931150" w:rsidRPr="00595C1A" w:rsidRDefault="00931150" w:rsidP="00210CE6">
            <w:pPr>
              <w:jc w:val="center"/>
              <w:rPr>
                <w:rFonts w:ascii="Arial Narrow" w:hAnsi="Arial Narrow" w:cs="Arial"/>
                <w:sz w:val="20"/>
                <w:szCs w:val="20"/>
              </w:rPr>
            </w:pPr>
            <w:r w:rsidRPr="00595C1A">
              <w:rPr>
                <w:rFonts w:ascii="Arial Narrow" w:hAnsi="Arial Narrow" w:cs="Arial"/>
                <w:sz w:val="20"/>
                <w:szCs w:val="20"/>
              </w:rPr>
              <w:t>Equipo de seguridad y control para niveles de acceso (ruteador - firewall)</w:t>
            </w:r>
          </w:p>
        </w:tc>
        <w:tc>
          <w:tcPr>
            <w:tcW w:w="959" w:type="pct"/>
            <w:tcBorders>
              <w:top w:val="nil"/>
              <w:left w:val="single" w:sz="8" w:space="0" w:color="auto"/>
              <w:bottom w:val="single" w:sz="8" w:space="0" w:color="auto"/>
              <w:right w:val="single" w:sz="8" w:space="0" w:color="auto"/>
            </w:tcBorders>
            <w:shd w:val="clear" w:color="auto" w:fill="auto"/>
            <w:vAlign w:val="center"/>
            <w:hideMark/>
          </w:tcPr>
          <w:p w:rsidR="00931150" w:rsidRPr="00595C1A" w:rsidRDefault="00931150" w:rsidP="00210CE6">
            <w:pPr>
              <w:jc w:val="center"/>
              <w:rPr>
                <w:rFonts w:ascii="Arial Narrow" w:hAnsi="Arial Narrow" w:cs="Arial"/>
                <w:sz w:val="20"/>
                <w:szCs w:val="20"/>
                <w:lang w:val="en-US"/>
              </w:rPr>
            </w:pPr>
            <w:r w:rsidRPr="00595C1A">
              <w:rPr>
                <w:rFonts w:ascii="Arial Narrow" w:hAnsi="Arial Narrow" w:cs="Arial"/>
                <w:sz w:val="20"/>
                <w:szCs w:val="20"/>
                <w:lang w:val="en-US"/>
              </w:rPr>
              <w:t>1</w:t>
            </w:r>
          </w:p>
        </w:tc>
        <w:tc>
          <w:tcPr>
            <w:tcW w:w="1947" w:type="pct"/>
            <w:tcBorders>
              <w:top w:val="nil"/>
              <w:left w:val="nil"/>
              <w:bottom w:val="single" w:sz="8" w:space="0" w:color="auto"/>
              <w:right w:val="single" w:sz="8" w:space="0" w:color="auto"/>
            </w:tcBorders>
            <w:shd w:val="clear" w:color="auto" w:fill="auto"/>
            <w:noWrap/>
            <w:vAlign w:val="center"/>
            <w:hideMark/>
          </w:tcPr>
          <w:p w:rsidR="00931150" w:rsidRPr="00595C1A" w:rsidRDefault="00931150" w:rsidP="00210CE6">
            <w:pPr>
              <w:jc w:val="center"/>
              <w:rPr>
                <w:rFonts w:ascii="Arial Narrow" w:hAnsi="Arial Narrow" w:cs="Arial"/>
                <w:sz w:val="20"/>
                <w:szCs w:val="20"/>
                <w:lang w:val="en-US"/>
              </w:rPr>
            </w:pPr>
          </w:p>
        </w:tc>
      </w:tr>
      <w:tr w:rsidR="00931150" w:rsidRPr="00595C1A" w:rsidTr="00210CE6">
        <w:trPr>
          <w:trHeight w:val="300"/>
        </w:trPr>
        <w:tc>
          <w:tcPr>
            <w:tcW w:w="306" w:type="pct"/>
            <w:tcBorders>
              <w:top w:val="nil"/>
              <w:left w:val="single" w:sz="8" w:space="0" w:color="auto"/>
              <w:bottom w:val="single" w:sz="8" w:space="0" w:color="auto"/>
              <w:right w:val="single" w:sz="8" w:space="0" w:color="auto"/>
            </w:tcBorders>
            <w:shd w:val="clear" w:color="auto" w:fill="auto"/>
            <w:noWrap/>
            <w:vAlign w:val="center"/>
            <w:hideMark/>
          </w:tcPr>
          <w:p w:rsidR="00931150" w:rsidRPr="00595C1A" w:rsidRDefault="00931150" w:rsidP="00210CE6">
            <w:pPr>
              <w:jc w:val="center"/>
              <w:rPr>
                <w:rFonts w:ascii="Arial Narrow" w:hAnsi="Arial Narrow" w:cs="Arial"/>
                <w:sz w:val="20"/>
                <w:szCs w:val="20"/>
                <w:lang w:val="en-US"/>
              </w:rPr>
            </w:pPr>
            <w:r>
              <w:rPr>
                <w:rFonts w:ascii="Arial Narrow" w:hAnsi="Arial Narrow" w:cs="Arial"/>
                <w:sz w:val="20"/>
                <w:szCs w:val="20"/>
                <w:lang w:val="en-US"/>
              </w:rPr>
              <w:t>h</w:t>
            </w:r>
            <w:r w:rsidRPr="00595C1A">
              <w:rPr>
                <w:rFonts w:ascii="Arial Narrow" w:hAnsi="Arial Narrow" w:cs="Arial"/>
                <w:sz w:val="20"/>
                <w:szCs w:val="20"/>
                <w:lang w:val="en-US"/>
              </w:rPr>
              <w:t>.3</w:t>
            </w:r>
          </w:p>
        </w:tc>
        <w:tc>
          <w:tcPr>
            <w:tcW w:w="1788" w:type="pct"/>
            <w:tcBorders>
              <w:top w:val="nil"/>
              <w:left w:val="nil"/>
              <w:bottom w:val="single" w:sz="8" w:space="0" w:color="auto"/>
              <w:right w:val="nil"/>
            </w:tcBorders>
            <w:shd w:val="clear" w:color="auto" w:fill="auto"/>
            <w:noWrap/>
            <w:vAlign w:val="center"/>
            <w:hideMark/>
          </w:tcPr>
          <w:p w:rsidR="00931150" w:rsidRPr="00595C1A" w:rsidRDefault="00931150" w:rsidP="00210CE6">
            <w:pPr>
              <w:jc w:val="center"/>
              <w:rPr>
                <w:rFonts w:ascii="Arial Narrow" w:hAnsi="Arial Narrow" w:cs="Arial"/>
                <w:sz w:val="20"/>
                <w:szCs w:val="20"/>
              </w:rPr>
            </w:pPr>
            <w:r w:rsidRPr="00595C1A">
              <w:rPr>
                <w:rFonts w:ascii="Arial Narrow" w:hAnsi="Arial Narrow" w:cs="Arial"/>
                <w:sz w:val="20"/>
                <w:szCs w:val="20"/>
              </w:rPr>
              <w:t xml:space="preserve">Integración de señales de las celdas y equipo primario con el switch generla de la subestación </w:t>
            </w:r>
          </w:p>
        </w:tc>
        <w:tc>
          <w:tcPr>
            <w:tcW w:w="959" w:type="pct"/>
            <w:tcBorders>
              <w:top w:val="nil"/>
              <w:left w:val="single" w:sz="8" w:space="0" w:color="auto"/>
              <w:bottom w:val="single" w:sz="8" w:space="0" w:color="auto"/>
              <w:right w:val="single" w:sz="8" w:space="0" w:color="auto"/>
            </w:tcBorders>
            <w:shd w:val="clear" w:color="auto" w:fill="auto"/>
            <w:vAlign w:val="center"/>
            <w:hideMark/>
          </w:tcPr>
          <w:p w:rsidR="00931150" w:rsidRPr="00595C1A" w:rsidRDefault="00931150" w:rsidP="00210CE6">
            <w:pPr>
              <w:jc w:val="center"/>
              <w:rPr>
                <w:rFonts w:ascii="Arial Narrow" w:hAnsi="Arial Narrow" w:cs="Arial"/>
                <w:sz w:val="20"/>
                <w:szCs w:val="20"/>
                <w:lang w:val="en-US"/>
              </w:rPr>
            </w:pPr>
            <w:r w:rsidRPr="00595C1A">
              <w:rPr>
                <w:rFonts w:ascii="Arial Narrow" w:hAnsi="Arial Narrow" w:cs="Arial"/>
                <w:sz w:val="20"/>
                <w:szCs w:val="20"/>
                <w:lang w:val="en-US"/>
              </w:rPr>
              <w:t>SI (Indicar)</w:t>
            </w:r>
          </w:p>
        </w:tc>
        <w:tc>
          <w:tcPr>
            <w:tcW w:w="1947" w:type="pct"/>
            <w:tcBorders>
              <w:top w:val="nil"/>
              <w:left w:val="nil"/>
              <w:bottom w:val="single" w:sz="8" w:space="0" w:color="auto"/>
              <w:right w:val="single" w:sz="8" w:space="0" w:color="auto"/>
            </w:tcBorders>
            <w:shd w:val="clear" w:color="auto" w:fill="auto"/>
            <w:noWrap/>
            <w:vAlign w:val="center"/>
            <w:hideMark/>
          </w:tcPr>
          <w:p w:rsidR="00931150" w:rsidRPr="00595C1A" w:rsidRDefault="00931150" w:rsidP="00210CE6">
            <w:pPr>
              <w:jc w:val="center"/>
              <w:rPr>
                <w:rFonts w:ascii="Arial Narrow" w:hAnsi="Arial Narrow" w:cs="Arial"/>
                <w:sz w:val="20"/>
                <w:szCs w:val="20"/>
                <w:lang w:val="en-US"/>
              </w:rPr>
            </w:pPr>
          </w:p>
        </w:tc>
      </w:tr>
      <w:tr w:rsidR="00931150" w:rsidRPr="00595C1A" w:rsidTr="00210CE6">
        <w:trPr>
          <w:trHeight w:val="552"/>
        </w:trPr>
        <w:tc>
          <w:tcPr>
            <w:tcW w:w="306" w:type="pct"/>
            <w:tcBorders>
              <w:top w:val="nil"/>
              <w:left w:val="single" w:sz="8" w:space="0" w:color="auto"/>
              <w:bottom w:val="single" w:sz="8" w:space="0" w:color="auto"/>
              <w:right w:val="single" w:sz="8" w:space="0" w:color="auto"/>
            </w:tcBorders>
            <w:shd w:val="clear" w:color="auto" w:fill="auto"/>
            <w:noWrap/>
            <w:vAlign w:val="center"/>
            <w:hideMark/>
          </w:tcPr>
          <w:p w:rsidR="00931150" w:rsidRPr="00595C1A" w:rsidRDefault="00931150" w:rsidP="00210CE6">
            <w:pPr>
              <w:jc w:val="center"/>
              <w:rPr>
                <w:rFonts w:ascii="Arial Narrow" w:hAnsi="Arial Narrow" w:cs="Arial"/>
                <w:sz w:val="20"/>
                <w:szCs w:val="20"/>
                <w:lang w:val="en-US"/>
              </w:rPr>
            </w:pPr>
            <w:r>
              <w:rPr>
                <w:rFonts w:ascii="Arial Narrow" w:hAnsi="Arial Narrow" w:cs="Arial"/>
                <w:sz w:val="20"/>
                <w:szCs w:val="20"/>
                <w:lang w:val="en-US"/>
              </w:rPr>
              <w:t>h</w:t>
            </w:r>
            <w:r w:rsidRPr="00595C1A">
              <w:rPr>
                <w:rFonts w:ascii="Arial Narrow" w:hAnsi="Arial Narrow" w:cs="Arial"/>
                <w:sz w:val="20"/>
                <w:szCs w:val="20"/>
                <w:lang w:val="en-US"/>
              </w:rPr>
              <w:t>.4</w:t>
            </w:r>
          </w:p>
        </w:tc>
        <w:tc>
          <w:tcPr>
            <w:tcW w:w="1788" w:type="pct"/>
            <w:tcBorders>
              <w:top w:val="nil"/>
              <w:left w:val="nil"/>
              <w:bottom w:val="single" w:sz="8" w:space="0" w:color="auto"/>
              <w:right w:val="nil"/>
            </w:tcBorders>
            <w:shd w:val="clear" w:color="auto" w:fill="auto"/>
            <w:vAlign w:val="center"/>
            <w:hideMark/>
          </w:tcPr>
          <w:p w:rsidR="00931150" w:rsidRPr="00595C1A" w:rsidRDefault="00931150" w:rsidP="00210CE6">
            <w:pPr>
              <w:jc w:val="center"/>
              <w:rPr>
                <w:rFonts w:ascii="Arial Narrow" w:hAnsi="Arial Narrow" w:cs="Arial"/>
                <w:sz w:val="20"/>
                <w:szCs w:val="20"/>
                <w:lang w:val="en-US"/>
              </w:rPr>
            </w:pPr>
            <w:r w:rsidRPr="00595C1A">
              <w:rPr>
                <w:rFonts w:ascii="Arial Narrow" w:hAnsi="Arial Narrow" w:cs="Arial"/>
                <w:sz w:val="20"/>
                <w:szCs w:val="20"/>
                <w:lang w:val="en-US"/>
              </w:rPr>
              <w:t>Red redundante</w:t>
            </w:r>
          </w:p>
        </w:tc>
        <w:tc>
          <w:tcPr>
            <w:tcW w:w="959" w:type="pct"/>
            <w:tcBorders>
              <w:top w:val="nil"/>
              <w:left w:val="single" w:sz="8" w:space="0" w:color="auto"/>
              <w:bottom w:val="single" w:sz="8" w:space="0" w:color="auto"/>
              <w:right w:val="single" w:sz="8" w:space="0" w:color="auto"/>
            </w:tcBorders>
            <w:shd w:val="clear" w:color="auto" w:fill="auto"/>
            <w:vAlign w:val="center"/>
            <w:hideMark/>
          </w:tcPr>
          <w:p w:rsidR="00931150" w:rsidRPr="00595C1A" w:rsidRDefault="00931150" w:rsidP="00210CE6">
            <w:pPr>
              <w:jc w:val="center"/>
              <w:rPr>
                <w:rFonts w:ascii="Arial Narrow" w:hAnsi="Arial Narrow" w:cs="Arial"/>
                <w:sz w:val="20"/>
                <w:szCs w:val="20"/>
                <w:lang w:val="en-US"/>
              </w:rPr>
            </w:pPr>
            <w:r w:rsidRPr="00595C1A">
              <w:rPr>
                <w:rFonts w:ascii="Arial Narrow" w:hAnsi="Arial Narrow" w:cs="Arial"/>
                <w:sz w:val="20"/>
                <w:szCs w:val="20"/>
                <w:lang w:val="en-US"/>
              </w:rPr>
              <w:t>SI (Indicar)</w:t>
            </w:r>
          </w:p>
        </w:tc>
        <w:tc>
          <w:tcPr>
            <w:tcW w:w="1947" w:type="pct"/>
            <w:tcBorders>
              <w:top w:val="nil"/>
              <w:left w:val="nil"/>
              <w:bottom w:val="single" w:sz="8" w:space="0" w:color="auto"/>
              <w:right w:val="single" w:sz="8" w:space="0" w:color="auto"/>
            </w:tcBorders>
            <w:shd w:val="clear" w:color="auto" w:fill="auto"/>
            <w:noWrap/>
            <w:vAlign w:val="center"/>
            <w:hideMark/>
          </w:tcPr>
          <w:p w:rsidR="00931150" w:rsidRPr="00595C1A" w:rsidRDefault="00931150" w:rsidP="00210CE6">
            <w:pPr>
              <w:jc w:val="center"/>
              <w:rPr>
                <w:rFonts w:ascii="Arial Narrow" w:hAnsi="Arial Narrow" w:cs="Arial"/>
                <w:sz w:val="20"/>
                <w:szCs w:val="20"/>
                <w:lang w:val="en-US"/>
              </w:rPr>
            </w:pPr>
          </w:p>
        </w:tc>
      </w:tr>
      <w:tr w:rsidR="00931150" w:rsidRPr="00595C1A" w:rsidTr="00210CE6">
        <w:trPr>
          <w:trHeight w:val="300"/>
        </w:trPr>
        <w:tc>
          <w:tcPr>
            <w:tcW w:w="306" w:type="pct"/>
            <w:tcBorders>
              <w:top w:val="nil"/>
              <w:left w:val="single" w:sz="8" w:space="0" w:color="auto"/>
              <w:bottom w:val="single" w:sz="8" w:space="0" w:color="auto"/>
              <w:right w:val="single" w:sz="8" w:space="0" w:color="auto"/>
            </w:tcBorders>
            <w:shd w:val="clear" w:color="auto" w:fill="auto"/>
            <w:noWrap/>
            <w:vAlign w:val="center"/>
            <w:hideMark/>
          </w:tcPr>
          <w:p w:rsidR="00931150" w:rsidRPr="00595C1A" w:rsidRDefault="00931150" w:rsidP="00210CE6">
            <w:pPr>
              <w:jc w:val="center"/>
              <w:rPr>
                <w:rFonts w:ascii="Arial Narrow" w:hAnsi="Arial Narrow" w:cs="Arial"/>
                <w:sz w:val="20"/>
                <w:szCs w:val="20"/>
                <w:lang w:val="en-US"/>
              </w:rPr>
            </w:pPr>
            <w:r>
              <w:rPr>
                <w:rFonts w:ascii="Arial Narrow" w:hAnsi="Arial Narrow" w:cs="Arial"/>
                <w:sz w:val="20"/>
                <w:szCs w:val="20"/>
                <w:lang w:val="en-US"/>
              </w:rPr>
              <w:t>h</w:t>
            </w:r>
            <w:r w:rsidRPr="00595C1A">
              <w:rPr>
                <w:rFonts w:ascii="Arial Narrow" w:hAnsi="Arial Narrow" w:cs="Arial"/>
                <w:sz w:val="20"/>
                <w:szCs w:val="20"/>
                <w:lang w:val="en-US"/>
              </w:rPr>
              <w:t>.5</w:t>
            </w:r>
          </w:p>
        </w:tc>
        <w:tc>
          <w:tcPr>
            <w:tcW w:w="1788" w:type="pct"/>
            <w:tcBorders>
              <w:top w:val="nil"/>
              <w:left w:val="nil"/>
              <w:bottom w:val="single" w:sz="8" w:space="0" w:color="auto"/>
              <w:right w:val="nil"/>
            </w:tcBorders>
            <w:shd w:val="clear" w:color="auto" w:fill="auto"/>
            <w:noWrap/>
            <w:vAlign w:val="center"/>
            <w:hideMark/>
          </w:tcPr>
          <w:p w:rsidR="00931150" w:rsidRPr="00595C1A" w:rsidRDefault="00931150" w:rsidP="00210CE6">
            <w:pPr>
              <w:jc w:val="center"/>
              <w:rPr>
                <w:rFonts w:ascii="Arial Narrow" w:hAnsi="Arial Narrow" w:cs="Arial"/>
                <w:sz w:val="20"/>
                <w:szCs w:val="20"/>
              </w:rPr>
            </w:pPr>
            <w:r w:rsidRPr="00595C1A">
              <w:rPr>
                <w:rFonts w:ascii="Arial Narrow" w:hAnsi="Arial Narrow" w:cs="Arial"/>
                <w:sz w:val="20"/>
                <w:szCs w:val="20"/>
              </w:rPr>
              <w:t>Sincronización de tiempo a través de GPS, IRIG-B</w:t>
            </w:r>
          </w:p>
        </w:tc>
        <w:tc>
          <w:tcPr>
            <w:tcW w:w="959" w:type="pct"/>
            <w:tcBorders>
              <w:top w:val="nil"/>
              <w:left w:val="single" w:sz="8" w:space="0" w:color="auto"/>
              <w:bottom w:val="single" w:sz="8" w:space="0" w:color="auto"/>
              <w:right w:val="single" w:sz="8" w:space="0" w:color="auto"/>
            </w:tcBorders>
            <w:shd w:val="clear" w:color="auto" w:fill="auto"/>
            <w:vAlign w:val="center"/>
            <w:hideMark/>
          </w:tcPr>
          <w:p w:rsidR="00931150" w:rsidRPr="00595C1A" w:rsidRDefault="00931150" w:rsidP="00210CE6">
            <w:pPr>
              <w:jc w:val="center"/>
              <w:rPr>
                <w:rFonts w:ascii="Arial Narrow" w:hAnsi="Arial Narrow" w:cs="Arial"/>
                <w:sz w:val="20"/>
                <w:szCs w:val="20"/>
                <w:lang w:val="en-US"/>
              </w:rPr>
            </w:pPr>
            <w:r w:rsidRPr="00595C1A">
              <w:rPr>
                <w:rFonts w:ascii="Arial Narrow" w:hAnsi="Arial Narrow" w:cs="Arial"/>
                <w:sz w:val="20"/>
                <w:szCs w:val="20"/>
                <w:lang w:val="en-US"/>
              </w:rPr>
              <w:t>SI (Indicar)</w:t>
            </w:r>
          </w:p>
        </w:tc>
        <w:tc>
          <w:tcPr>
            <w:tcW w:w="1947" w:type="pct"/>
            <w:tcBorders>
              <w:top w:val="nil"/>
              <w:left w:val="nil"/>
              <w:bottom w:val="single" w:sz="8" w:space="0" w:color="auto"/>
              <w:right w:val="single" w:sz="8" w:space="0" w:color="auto"/>
            </w:tcBorders>
            <w:shd w:val="clear" w:color="auto" w:fill="auto"/>
            <w:noWrap/>
            <w:vAlign w:val="center"/>
            <w:hideMark/>
          </w:tcPr>
          <w:p w:rsidR="00931150" w:rsidRPr="00595C1A" w:rsidRDefault="00931150" w:rsidP="00210CE6">
            <w:pPr>
              <w:jc w:val="center"/>
              <w:rPr>
                <w:rFonts w:ascii="Arial Narrow" w:hAnsi="Arial Narrow" w:cs="Arial"/>
                <w:sz w:val="20"/>
                <w:szCs w:val="20"/>
                <w:lang w:val="en-US"/>
              </w:rPr>
            </w:pPr>
          </w:p>
        </w:tc>
      </w:tr>
    </w:tbl>
    <w:p w:rsidR="00931150" w:rsidRDefault="00931150" w:rsidP="00320583">
      <w:pPr>
        <w:suppressAutoHyphens/>
        <w:ind w:left="15" w:right="45"/>
        <w:jc w:val="center"/>
        <w:rPr>
          <w:rFonts w:ascii="Swis721 LtCn BT" w:hAnsi="Swis721 LtCn BT" w:cs="Arial"/>
          <w:b/>
          <w:bCs/>
          <w:sz w:val="18"/>
          <w:szCs w:val="18"/>
        </w:rPr>
      </w:pPr>
    </w:p>
    <w:p w:rsidR="00931150" w:rsidRDefault="00931150" w:rsidP="00320583">
      <w:pPr>
        <w:suppressAutoHyphens/>
        <w:ind w:left="15" w:right="45"/>
        <w:jc w:val="center"/>
        <w:rPr>
          <w:rFonts w:ascii="Swis721 LtCn BT" w:hAnsi="Swis721 LtCn BT" w:cs="Arial"/>
          <w:b/>
          <w:bCs/>
          <w:sz w:val="18"/>
          <w:szCs w:val="18"/>
        </w:rPr>
      </w:pPr>
    </w:p>
    <w:p w:rsidR="00320583" w:rsidRPr="00051FAE" w:rsidRDefault="00320583" w:rsidP="00320583">
      <w:pPr>
        <w:suppressAutoHyphens/>
        <w:ind w:left="15" w:right="45"/>
        <w:jc w:val="center"/>
        <w:rPr>
          <w:rFonts w:ascii="Swis721 LtCn BT" w:hAnsi="Swis721 LtCn BT" w:cs="Arial"/>
          <w:b/>
          <w:bCs/>
          <w:sz w:val="18"/>
          <w:szCs w:val="18"/>
        </w:rPr>
      </w:pPr>
      <w:r w:rsidRPr="00051FAE">
        <w:rPr>
          <w:rFonts w:ascii="Swis721 LtCn BT" w:hAnsi="Swis721 LtCn BT" w:cs="Arial"/>
          <w:b/>
          <w:bCs/>
          <w:sz w:val="18"/>
          <w:szCs w:val="18"/>
        </w:rPr>
        <w:t xml:space="preserve">RELÉ DE SOBRECORRIENTE DIRECCIONAL </w:t>
      </w:r>
    </w:p>
    <w:p w:rsidR="00320583" w:rsidRPr="00051FAE" w:rsidRDefault="00320583" w:rsidP="00320583">
      <w:pPr>
        <w:suppressAutoHyphens/>
        <w:ind w:left="15" w:right="45"/>
        <w:jc w:val="center"/>
        <w:rPr>
          <w:rFonts w:ascii="Swis721 LtCn BT" w:hAnsi="Swis721 LtCn BT" w:cs="Arial"/>
          <w:b/>
          <w:bCs/>
          <w:sz w:val="18"/>
          <w:szCs w:val="18"/>
        </w:rPr>
      </w:pPr>
      <w:r w:rsidRPr="00051FAE">
        <w:rPr>
          <w:rFonts w:ascii="Swis721 LtCn BT" w:hAnsi="Swis721 LtCn BT" w:cs="Arial"/>
          <w:b/>
          <w:bCs/>
          <w:sz w:val="18"/>
          <w:szCs w:val="18"/>
        </w:rPr>
        <w:t xml:space="preserve">PARA LÍNEA DE SUBTRANSMISIÓN </w:t>
      </w:r>
    </w:p>
    <w:tbl>
      <w:tblPr>
        <w:tblpPr w:leftFromText="141" w:rightFromText="141" w:vertAnchor="text" w:horzAnchor="margin" w:tblpX="496" w:tblpY="216"/>
        <w:tblW w:w="4026" w:type="pct"/>
        <w:tblCellMar>
          <w:left w:w="70" w:type="dxa"/>
          <w:right w:w="70" w:type="dxa"/>
        </w:tblCellMar>
        <w:tblLook w:val="0000"/>
      </w:tblPr>
      <w:tblGrid>
        <w:gridCol w:w="3139"/>
        <w:gridCol w:w="2387"/>
        <w:gridCol w:w="1434"/>
      </w:tblGrid>
      <w:tr w:rsidR="00320583" w:rsidRPr="00051FAE" w:rsidTr="00320583">
        <w:trPr>
          <w:trHeight w:val="280"/>
        </w:trPr>
        <w:tc>
          <w:tcPr>
            <w:tcW w:w="225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jc w:val="center"/>
              <w:rPr>
                <w:rFonts w:ascii="Swis721 LtCn BT" w:hAnsi="Swis721 LtCn BT" w:cs="Arial"/>
                <w:sz w:val="18"/>
                <w:szCs w:val="18"/>
              </w:rPr>
            </w:pPr>
            <w:r w:rsidRPr="00051FAE">
              <w:rPr>
                <w:rFonts w:ascii="Swis721 LtCn BT" w:hAnsi="Swis721 LtCn BT" w:cs="Arial"/>
                <w:sz w:val="18"/>
                <w:szCs w:val="18"/>
              </w:rPr>
              <w:t>REQUERIMIENTO CNEL</w:t>
            </w:r>
          </w:p>
        </w:tc>
        <w:tc>
          <w:tcPr>
            <w:tcW w:w="10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20583" w:rsidRPr="00051FAE" w:rsidRDefault="00320583" w:rsidP="00320583">
            <w:pPr>
              <w:snapToGrid w:val="0"/>
              <w:jc w:val="center"/>
              <w:rPr>
                <w:rFonts w:ascii="Swis721 LtCn BT" w:hAnsi="Swis721 LtCn BT" w:cs="Arial"/>
                <w:sz w:val="18"/>
                <w:szCs w:val="18"/>
              </w:rPr>
            </w:pPr>
            <w:r w:rsidRPr="00051FAE">
              <w:rPr>
                <w:rFonts w:ascii="Swis721 LtCn BT" w:hAnsi="Swis721 LtCn BT" w:cs="Arial"/>
                <w:sz w:val="18"/>
                <w:szCs w:val="18"/>
              </w:rPr>
              <w:t>ESPECIFICACIONES OFERTADAS</w:t>
            </w:r>
          </w:p>
        </w:tc>
      </w:tr>
      <w:tr w:rsidR="00320583" w:rsidRPr="00051FAE" w:rsidTr="00320583">
        <w:tc>
          <w:tcPr>
            <w:tcW w:w="225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snapToGrid w:val="0"/>
              <w:rPr>
                <w:rFonts w:ascii="Swis721 LtCn BT" w:hAnsi="Swis721 LtCn BT" w:cs="Arial"/>
                <w:sz w:val="18"/>
                <w:szCs w:val="18"/>
              </w:rPr>
            </w:pPr>
            <w:r w:rsidRPr="00051FAE">
              <w:rPr>
                <w:rFonts w:ascii="Swis721 LtCn BT" w:hAnsi="Swis721 LtCn BT" w:cs="Arial"/>
                <w:sz w:val="18"/>
                <w:szCs w:val="18"/>
              </w:rPr>
              <w:t>Cantidad</w:t>
            </w: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snapToGrid w:val="0"/>
              <w:jc w:val="center"/>
              <w:rPr>
                <w:rFonts w:ascii="Swis721 LtCn BT" w:hAnsi="Swis721 LtCn BT" w:cs="Arial"/>
                <w:sz w:val="18"/>
                <w:szCs w:val="18"/>
              </w:rPr>
            </w:pPr>
            <w:r w:rsidRPr="00051FAE">
              <w:rPr>
                <w:rFonts w:ascii="Swis721 LtCn BT" w:hAnsi="Swis721 LtCn BT" w:cs="Arial"/>
                <w:sz w:val="18"/>
                <w:szCs w:val="18"/>
              </w:rPr>
              <w:t xml:space="preserve">Uno por cada tablero (tres relés) </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snapToGrid w:val="0"/>
              <w:jc w:val="center"/>
              <w:rPr>
                <w:rFonts w:ascii="Swis721 LtCn BT" w:hAnsi="Swis721 LtCn BT" w:cs="Arial"/>
                <w:sz w:val="18"/>
                <w:szCs w:val="18"/>
              </w:rPr>
            </w:pPr>
          </w:p>
        </w:tc>
      </w:tr>
      <w:tr w:rsidR="00320583" w:rsidRPr="00051FAE" w:rsidTr="00320583">
        <w:tc>
          <w:tcPr>
            <w:tcW w:w="225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snapToGrid w:val="0"/>
              <w:rPr>
                <w:rFonts w:ascii="Swis721 LtCn BT" w:hAnsi="Swis721 LtCn BT" w:cs="Arial"/>
                <w:sz w:val="18"/>
                <w:szCs w:val="18"/>
              </w:rPr>
            </w:pPr>
            <w:r w:rsidRPr="00051FAE">
              <w:rPr>
                <w:rFonts w:ascii="Swis721 LtCn BT" w:hAnsi="Swis721 LtCn BT" w:cs="Arial"/>
                <w:sz w:val="18"/>
                <w:szCs w:val="18"/>
              </w:rPr>
              <w:t>Marca</w:t>
            </w: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snapToGrid w:val="0"/>
              <w:jc w:val="center"/>
              <w:rPr>
                <w:rFonts w:ascii="Swis721 LtCn BT" w:hAnsi="Swis721 LtCn BT" w:cs="Arial"/>
                <w:sz w:val="18"/>
                <w:szCs w:val="18"/>
              </w:rPr>
            </w:pPr>
            <w:r w:rsidRPr="00051FAE">
              <w:rPr>
                <w:rFonts w:ascii="Swis721 LtCn BT" w:hAnsi="Swis721 LtCn BT" w:cs="Arial"/>
                <w:sz w:val="18"/>
                <w:szCs w:val="18"/>
              </w:rPr>
              <w:t>Indicar</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snapToGrid w:val="0"/>
              <w:jc w:val="center"/>
              <w:rPr>
                <w:rFonts w:ascii="Swis721 LtCn BT" w:hAnsi="Swis721 LtCn BT" w:cs="Arial"/>
                <w:sz w:val="18"/>
                <w:szCs w:val="18"/>
              </w:rPr>
            </w:pPr>
          </w:p>
        </w:tc>
      </w:tr>
      <w:tr w:rsidR="00320583" w:rsidRPr="00051FAE" w:rsidTr="00320583">
        <w:tc>
          <w:tcPr>
            <w:tcW w:w="225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snapToGrid w:val="0"/>
              <w:rPr>
                <w:rFonts w:ascii="Swis721 LtCn BT" w:hAnsi="Swis721 LtCn BT" w:cs="Arial"/>
                <w:sz w:val="18"/>
                <w:szCs w:val="18"/>
              </w:rPr>
            </w:pPr>
            <w:r w:rsidRPr="00051FAE">
              <w:rPr>
                <w:rFonts w:ascii="Swis721 LtCn BT" w:hAnsi="Swis721 LtCn BT" w:cs="Arial"/>
                <w:sz w:val="18"/>
                <w:szCs w:val="18"/>
              </w:rPr>
              <w:t>Modelo</w:t>
            </w: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jc w:val="center"/>
              <w:rPr>
                <w:rFonts w:ascii="Swis721 LtCn BT" w:hAnsi="Swis721 LtCn BT" w:cs="Arial"/>
                <w:sz w:val="18"/>
                <w:szCs w:val="18"/>
              </w:rPr>
            </w:pPr>
            <w:r w:rsidRPr="00051FAE">
              <w:rPr>
                <w:rFonts w:ascii="Swis721 LtCn BT" w:hAnsi="Swis721 LtCn BT" w:cs="Arial"/>
                <w:sz w:val="18"/>
                <w:szCs w:val="18"/>
              </w:rPr>
              <w:t>Indicar</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snapToGrid w:val="0"/>
              <w:jc w:val="center"/>
              <w:rPr>
                <w:rFonts w:ascii="Swis721 LtCn BT" w:hAnsi="Swis721 LtCn BT" w:cs="Arial"/>
                <w:sz w:val="18"/>
                <w:szCs w:val="18"/>
              </w:rPr>
            </w:pPr>
          </w:p>
        </w:tc>
      </w:tr>
      <w:tr w:rsidR="00320583" w:rsidRPr="00051FAE" w:rsidTr="00320583">
        <w:tc>
          <w:tcPr>
            <w:tcW w:w="225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snapToGrid w:val="0"/>
              <w:rPr>
                <w:rFonts w:ascii="Swis721 LtCn BT" w:hAnsi="Swis721 LtCn BT" w:cs="Arial"/>
                <w:sz w:val="18"/>
                <w:szCs w:val="18"/>
              </w:rPr>
            </w:pPr>
            <w:r w:rsidRPr="00051FAE">
              <w:rPr>
                <w:rFonts w:ascii="Swis721 LtCn BT" w:hAnsi="Swis721 LtCn BT" w:cs="Arial"/>
                <w:sz w:val="18"/>
                <w:szCs w:val="18"/>
              </w:rPr>
              <w:t>País de origen</w:t>
            </w: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jc w:val="center"/>
              <w:rPr>
                <w:rFonts w:ascii="Swis721 LtCn BT" w:hAnsi="Swis721 LtCn BT" w:cs="Arial"/>
                <w:sz w:val="18"/>
                <w:szCs w:val="18"/>
              </w:rPr>
            </w:pPr>
            <w:r w:rsidRPr="00051FAE">
              <w:rPr>
                <w:rFonts w:ascii="Swis721 LtCn BT" w:hAnsi="Swis721 LtCn BT" w:cs="Arial"/>
                <w:sz w:val="18"/>
                <w:szCs w:val="18"/>
              </w:rPr>
              <w:t>Indicar</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snapToGrid w:val="0"/>
              <w:jc w:val="center"/>
              <w:rPr>
                <w:rFonts w:ascii="Swis721 LtCn BT" w:hAnsi="Swis721 LtCn BT" w:cs="Arial"/>
                <w:sz w:val="18"/>
                <w:szCs w:val="18"/>
              </w:rPr>
            </w:pPr>
          </w:p>
        </w:tc>
      </w:tr>
      <w:tr w:rsidR="00320583" w:rsidRPr="00051FAE" w:rsidTr="00320583">
        <w:tc>
          <w:tcPr>
            <w:tcW w:w="225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snapToGrid w:val="0"/>
              <w:rPr>
                <w:rFonts w:ascii="Swis721 LtCn BT" w:hAnsi="Swis721 LtCn BT" w:cs="Arial"/>
                <w:sz w:val="18"/>
                <w:szCs w:val="18"/>
              </w:rPr>
            </w:pPr>
            <w:r w:rsidRPr="00051FAE">
              <w:rPr>
                <w:rFonts w:ascii="Swis721 LtCn BT" w:hAnsi="Swis721 LtCn BT" w:cs="Arial"/>
                <w:sz w:val="18"/>
                <w:szCs w:val="18"/>
              </w:rPr>
              <w:t>Año de fabricación</w:t>
            </w: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snapToGrid w:val="0"/>
              <w:jc w:val="center"/>
              <w:rPr>
                <w:rFonts w:ascii="Swis721 LtCn BT" w:hAnsi="Swis721 LtCn BT" w:cs="Arial"/>
                <w:sz w:val="18"/>
                <w:szCs w:val="18"/>
              </w:rPr>
            </w:pPr>
            <w:r w:rsidRPr="00051FAE">
              <w:rPr>
                <w:rFonts w:ascii="Swis721 LtCn BT" w:hAnsi="Swis721 LtCn BT" w:cs="Arial"/>
                <w:sz w:val="18"/>
                <w:szCs w:val="18"/>
              </w:rPr>
              <w:t>2014</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snapToGrid w:val="0"/>
              <w:jc w:val="center"/>
              <w:rPr>
                <w:rFonts w:ascii="Swis721 LtCn BT" w:hAnsi="Swis721 LtCn BT" w:cs="Arial"/>
                <w:sz w:val="18"/>
                <w:szCs w:val="18"/>
              </w:rPr>
            </w:pPr>
          </w:p>
        </w:tc>
      </w:tr>
      <w:tr w:rsidR="00320583" w:rsidRPr="00051FAE" w:rsidTr="00320583">
        <w:tc>
          <w:tcPr>
            <w:tcW w:w="2255" w:type="pct"/>
            <w:vMerge w:val="restart"/>
            <w:tcBorders>
              <w:top w:val="single" w:sz="4" w:space="0" w:color="000000"/>
              <w:left w:val="single" w:sz="4" w:space="0" w:color="000000"/>
              <w:bottom w:val="single" w:sz="4" w:space="0" w:color="000000"/>
            </w:tcBorders>
            <w:shd w:val="clear" w:color="auto" w:fill="auto"/>
          </w:tcPr>
          <w:p w:rsidR="00320583" w:rsidRPr="00051FAE" w:rsidRDefault="00320583" w:rsidP="001B2DC8">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Especificación general</w:t>
            </w:r>
            <w:r w:rsidR="00601C40">
              <w:rPr>
                <w:rFonts w:ascii="Swis721 LtCn BT" w:hAnsi="Swis721 LtCn BT"/>
                <w:spacing w:val="0"/>
                <w:sz w:val="18"/>
                <w:szCs w:val="18"/>
                <w:lang w:val="es-ES"/>
              </w:rPr>
              <w:t xml:space="preserve">     </w:t>
            </w: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Relé de sobrecorriente</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snapToGrid w:val="0"/>
              <w:spacing w:before="40"/>
              <w:rPr>
                <w:rFonts w:ascii="Swis721 LtCn BT" w:hAnsi="Swis721 LtCn BT" w:cs="Arial"/>
                <w:sz w:val="18"/>
                <w:szCs w:val="18"/>
                <w:highlight w:val="yellow"/>
              </w:rPr>
            </w:pPr>
            <w:r w:rsidRPr="00051FAE">
              <w:rPr>
                <w:rFonts w:ascii="Swis721 LtCn BT" w:hAnsi="Swis721 LtCn BT" w:cs="Arial"/>
                <w:sz w:val="18"/>
                <w:szCs w:val="18"/>
              </w:rPr>
              <w:t>Protección  de sobrecorriente no direccional de fase y tierra , temporizada e instantánea, con tipo de curva configurable según norma ANSI e IEC</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snapToGrid w:val="0"/>
              <w:spacing w:before="40"/>
              <w:rPr>
                <w:rFonts w:ascii="Swis721 LtCn BT" w:hAnsi="Swis721 LtCn BT" w:cs="Arial"/>
                <w:sz w:val="18"/>
                <w:szCs w:val="18"/>
                <w:highlight w:val="yellow"/>
              </w:rPr>
            </w:pPr>
            <w:r w:rsidRPr="00051FAE">
              <w:rPr>
                <w:rFonts w:ascii="Swis721 LtCn BT" w:hAnsi="Swis721 LtCn BT" w:cs="Arial"/>
                <w:sz w:val="18"/>
                <w:szCs w:val="18"/>
              </w:rPr>
              <w:t xml:space="preserve">Protección  de sobrecorriente direccional de fase y tierra , </w:t>
            </w:r>
            <w:r w:rsidRPr="00051FAE">
              <w:rPr>
                <w:rFonts w:ascii="Swis721 LtCn BT" w:hAnsi="Swis721 LtCn BT" w:cs="Arial"/>
                <w:sz w:val="18"/>
                <w:szCs w:val="18"/>
                <w:lang w:val="pt-BR"/>
              </w:rPr>
              <w:t>com posibilidad de selección FORWARD o REVERSE</w:t>
            </w:r>
            <w:r w:rsidRPr="00051FAE">
              <w:rPr>
                <w:rFonts w:ascii="Swis721 LtCn BT" w:hAnsi="Swis721 LtCn BT" w:cs="Arial"/>
                <w:sz w:val="18"/>
                <w:szCs w:val="18"/>
              </w:rPr>
              <w:t xml:space="preserve"> temporizada e instantánea, con tipo de curva configurable según norma ANSI e IEC</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5F5B03">
            <w:pPr>
              <w:numPr>
                <w:ilvl w:val="0"/>
                <w:numId w:val="97"/>
              </w:numPr>
              <w:jc w:val="both"/>
              <w:rPr>
                <w:rFonts w:ascii="Swis721 LtCn BT" w:hAnsi="Swis721 LtCn BT" w:cs="Arial"/>
                <w:sz w:val="18"/>
                <w:szCs w:val="18"/>
              </w:rPr>
            </w:pPr>
            <w:r w:rsidRPr="00051FAE">
              <w:rPr>
                <w:rFonts w:ascii="Swis721 LtCn BT" w:hAnsi="Swis721 LtCn BT" w:cs="Arial"/>
                <w:sz w:val="18"/>
                <w:szCs w:val="18"/>
              </w:rPr>
              <w:t>Tap de 0.50 a 10 A en pasos de 0.01</w:t>
            </w:r>
          </w:p>
          <w:p w:rsidR="00320583" w:rsidRPr="00051FAE" w:rsidRDefault="00320583" w:rsidP="005F5B03">
            <w:pPr>
              <w:numPr>
                <w:ilvl w:val="0"/>
                <w:numId w:val="97"/>
              </w:numPr>
              <w:jc w:val="both"/>
              <w:rPr>
                <w:rFonts w:ascii="Swis721 LtCn BT" w:hAnsi="Swis721 LtCn BT" w:cs="Arial"/>
                <w:sz w:val="18"/>
                <w:szCs w:val="18"/>
              </w:rPr>
            </w:pPr>
            <w:r w:rsidRPr="00051FAE">
              <w:rPr>
                <w:rFonts w:ascii="Swis721 LtCn BT" w:hAnsi="Swis721 LtCn BT" w:cs="Arial"/>
                <w:sz w:val="18"/>
                <w:szCs w:val="18"/>
              </w:rPr>
              <w:t xml:space="preserve">Dial  de 0.50  a 15 en pasos de 0.01 </w:t>
            </w:r>
          </w:p>
          <w:p w:rsidR="00320583" w:rsidRPr="00051FAE" w:rsidRDefault="00320583" w:rsidP="005F5B03">
            <w:pPr>
              <w:numPr>
                <w:ilvl w:val="0"/>
                <w:numId w:val="97"/>
              </w:numPr>
              <w:jc w:val="both"/>
              <w:rPr>
                <w:rFonts w:ascii="Swis721 LtCn BT" w:hAnsi="Swis721 LtCn BT" w:cs="Arial"/>
                <w:sz w:val="18"/>
                <w:szCs w:val="18"/>
              </w:rPr>
            </w:pPr>
            <w:r w:rsidRPr="00051FAE">
              <w:rPr>
                <w:rFonts w:ascii="Swis721 LtCn BT" w:hAnsi="Swis721 LtCn BT" w:cs="Arial"/>
                <w:sz w:val="18"/>
                <w:szCs w:val="18"/>
              </w:rPr>
              <w:t>Unidad instantánea tap 0.50 a 100</w:t>
            </w:r>
          </w:p>
          <w:p w:rsidR="00320583" w:rsidRPr="00051FAE" w:rsidRDefault="00320583" w:rsidP="005F5B03">
            <w:pPr>
              <w:pStyle w:val="Textoindependiente31"/>
              <w:widowControl/>
              <w:numPr>
                <w:ilvl w:val="0"/>
                <w:numId w:val="97"/>
              </w:numPr>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z w:val="18"/>
                <w:szCs w:val="18"/>
              </w:rPr>
              <w:t>Tiempo de retardo para tiempo definido de 0.00 a 50.00 segundos en pasos de 0.01 seg</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Tipo IED</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Tecnología numérica</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 xml:space="preserve">Opciones de protección, medición, </w:t>
            </w:r>
            <w:r w:rsidRPr="00051FAE">
              <w:rPr>
                <w:rFonts w:ascii="Swis721 LtCn BT" w:hAnsi="Swis721 LtCn BT"/>
                <w:spacing w:val="0"/>
                <w:sz w:val="18"/>
                <w:szCs w:val="18"/>
                <w:lang w:val="es-ES"/>
              </w:rPr>
              <w:lastRenderedPageBreak/>
              <w:t>control</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textAlignment w:val="auto"/>
              <w:rPr>
                <w:rFonts w:ascii="Swis721 LtCn BT" w:hAnsi="Swis721 LtCn BT"/>
                <w:spacing w:val="0"/>
                <w:sz w:val="18"/>
                <w:szCs w:val="18"/>
                <w:lang w:val="es-ES"/>
              </w:rPr>
            </w:pPr>
            <w:r w:rsidRPr="00051FAE">
              <w:rPr>
                <w:rFonts w:ascii="Swis721 LtCn BT" w:hAnsi="Swis721 LtCn BT"/>
                <w:spacing w:val="0"/>
                <w:sz w:val="18"/>
                <w:szCs w:val="18"/>
                <w:lang w:val="es-ES"/>
              </w:rPr>
              <w:t>Medición corriente: fase, neutro, ángulo, secuencia positiva, secuencia negativa, secuencia cero</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textAlignment w:val="auto"/>
              <w:rPr>
                <w:rFonts w:ascii="Swis721 LtCn BT" w:hAnsi="Swis721 LtCn BT"/>
                <w:spacing w:val="0"/>
                <w:sz w:val="18"/>
                <w:szCs w:val="18"/>
                <w:lang w:val="es-ES"/>
              </w:rPr>
            </w:pPr>
            <w:r w:rsidRPr="00051FAE">
              <w:rPr>
                <w:rFonts w:ascii="Swis721 LtCn BT" w:hAnsi="Swis721 LtCn BT"/>
                <w:spacing w:val="0"/>
                <w:sz w:val="18"/>
                <w:szCs w:val="18"/>
                <w:lang w:val="es-ES"/>
              </w:rPr>
              <w:t>Medición voltaje: fase, línea, ángulo, secuencia positiva, secuencia negativa, secuencia cero</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textAlignment w:val="auto"/>
              <w:rPr>
                <w:rFonts w:ascii="Swis721 LtCn BT" w:hAnsi="Swis721 LtCn BT"/>
                <w:spacing w:val="0"/>
                <w:sz w:val="18"/>
                <w:szCs w:val="18"/>
                <w:lang w:val="es-ES"/>
              </w:rPr>
            </w:pPr>
            <w:r w:rsidRPr="00051FAE">
              <w:rPr>
                <w:rFonts w:ascii="Swis721 LtCn BT" w:hAnsi="Swis721 LtCn BT"/>
                <w:spacing w:val="0"/>
                <w:sz w:val="18"/>
                <w:szCs w:val="18"/>
                <w:lang w:val="es-ES"/>
              </w:rPr>
              <w:t>Medición potencia activa, potencia reactiva, potencia aparente, factor de potencia, frecuencia</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Despliegue de medidas en tiempo real</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Memoria no volátil</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Montaje tipo panel en tablero</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Autochequeo y autodiagnóstico</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Contacto de vida</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Indicación luminosa de falla interna</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Pantalla LCD:</w:t>
            </w:r>
          </w:p>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 Para visualizar medidas, ajustes y alarmas</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LEDs de indicación parametrizables: 6 mínimo</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Voltaje nominal</w:t>
            </w: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snapToGrid w:val="0"/>
              <w:spacing w:before="40"/>
              <w:rPr>
                <w:rFonts w:ascii="Swis721 LtCn BT" w:hAnsi="Swis721 LtCn BT" w:cs="Arial"/>
                <w:sz w:val="18"/>
                <w:szCs w:val="18"/>
              </w:rPr>
            </w:pPr>
            <w:r w:rsidRPr="00051FAE">
              <w:rPr>
                <w:rFonts w:ascii="Swis721 LtCn BT" w:hAnsi="Swis721 LtCn BT" w:cs="Arial"/>
                <w:sz w:val="18"/>
                <w:szCs w:val="18"/>
              </w:rPr>
              <w:t>115 V ac fase-fase</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snapToGrid w:val="0"/>
              <w:spacing w:before="40"/>
              <w:rPr>
                <w:rFonts w:ascii="Swis721 LtCn BT" w:hAnsi="Swis721 LtCn BT" w:cs="Arial"/>
                <w:sz w:val="18"/>
                <w:szCs w:val="18"/>
              </w:rPr>
            </w:pPr>
          </w:p>
        </w:tc>
      </w:tr>
      <w:tr w:rsidR="00320583" w:rsidRPr="00051FAE" w:rsidTr="00320583">
        <w:tc>
          <w:tcPr>
            <w:tcW w:w="225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Corriente nominal</w:t>
            </w: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snapToGrid w:val="0"/>
              <w:spacing w:before="40"/>
              <w:rPr>
                <w:rFonts w:ascii="Swis721 LtCn BT" w:hAnsi="Swis721 LtCn BT" w:cs="Arial"/>
                <w:sz w:val="18"/>
                <w:szCs w:val="18"/>
              </w:rPr>
            </w:pPr>
            <w:r w:rsidRPr="00051FAE">
              <w:rPr>
                <w:rFonts w:ascii="Swis721 LtCn BT" w:hAnsi="Swis721 LtCn BT" w:cs="Arial"/>
                <w:sz w:val="18"/>
                <w:szCs w:val="18"/>
              </w:rPr>
              <w:t>5 A ac</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snapToGrid w:val="0"/>
              <w:spacing w:before="40"/>
              <w:rPr>
                <w:rFonts w:ascii="Swis721 LtCn BT" w:hAnsi="Swis721 LtCn BT" w:cs="Arial"/>
                <w:sz w:val="18"/>
                <w:szCs w:val="18"/>
              </w:rPr>
            </w:pPr>
          </w:p>
        </w:tc>
      </w:tr>
      <w:tr w:rsidR="00320583" w:rsidRPr="00051FAE" w:rsidTr="00320583">
        <w:tc>
          <w:tcPr>
            <w:tcW w:w="225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Frecuencia nominal</w:t>
            </w: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snapToGrid w:val="0"/>
              <w:spacing w:before="40"/>
              <w:rPr>
                <w:rFonts w:ascii="Swis721 LtCn BT" w:hAnsi="Swis721 LtCn BT" w:cs="Arial"/>
                <w:sz w:val="18"/>
                <w:szCs w:val="18"/>
              </w:rPr>
            </w:pPr>
            <w:r w:rsidRPr="00051FAE">
              <w:rPr>
                <w:rFonts w:ascii="Swis721 LtCn BT" w:hAnsi="Swis721 LtCn BT" w:cs="Arial"/>
                <w:sz w:val="18"/>
                <w:szCs w:val="18"/>
              </w:rPr>
              <w:t>60 Hz</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snapToGrid w:val="0"/>
              <w:spacing w:before="40"/>
              <w:rPr>
                <w:rFonts w:ascii="Swis721 LtCn BT" w:hAnsi="Swis721 LtCn BT" w:cs="Arial"/>
                <w:sz w:val="18"/>
                <w:szCs w:val="18"/>
              </w:rPr>
            </w:pPr>
          </w:p>
        </w:tc>
      </w:tr>
      <w:tr w:rsidR="00320583" w:rsidRPr="00051FAE" w:rsidTr="00320583">
        <w:tc>
          <w:tcPr>
            <w:tcW w:w="225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Voltaje auxiliar</w:t>
            </w: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snapToGrid w:val="0"/>
              <w:spacing w:before="40"/>
              <w:rPr>
                <w:rFonts w:ascii="Swis721 LtCn BT" w:hAnsi="Swis721 LtCn BT" w:cs="Arial"/>
                <w:sz w:val="18"/>
                <w:szCs w:val="18"/>
              </w:rPr>
            </w:pPr>
            <w:r w:rsidRPr="00051FAE">
              <w:rPr>
                <w:rFonts w:ascii="Swis721 LtCn BT" w:hAnsi="Swis721 LtCn BT" w:cs="Arial"/>
                <w:sz w:val="18"/>
                <w:szCs w:val="18"/>
              </w:rPr>
              <w:t>125 V dc (tolerancia 80-140 Vd.)</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snapToGrid w:val="0"/>
              <w:spacing w:before="40"/>
              <w:rPr>
                <w:rFonts w:ascii="Swis721 LtCn BT" w:hAnsi="Swis721 LtCn BT" w:cs="Arial"/>
                <w:sz w:val="18"/>
                <w:szCs w:val="18"/>
              </w:rPr>
            </w:pPr>
          </w:p>
        </w:tc>
      </w:tr>
      <w:tr w:rsidR="00320583" w:rsidRPr="00051FAE" w:rsidTr="00320583">
        <w:tc>
          <w:tcPr>
            <w:tcW w:w="225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Voltaje máximo</w:t>
            </w: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snapToGrid w:val="0"/>
              <w:spacing w:before="40"/>
              <w:rPr>
                <w:rFonts w:ascii="Swis721 LtCn BT" w:hAnsi="Swis721 LtCn BT" w:cs="Arial"/>
                <w:sz w:val="18"/>
                <w:szCs w:val="18"/>
                <w:lang w:val="pt-BR"/>
              </w:rPr>
            </w:pPr>
            <w:r w:rsidRPr="00051FAE">
              <w:rPr>
                <w:rFonts w:ascii="Swis721 LtCn BT" w:hAnsi="Swis721 LtCn BT" w:cs="Arial"/>
                <w:sz w:val="18"/>
                <w:szCs w:val="18"/>
                <w:lang w:val="pt-BR"/>
              </w:rPr>
              <w:t xml:space="preserve">Continuo 1.5 x V nominal, 10 segundos três x V </w:t>
            </w:r>
            <w:proofErr w:type="gramStart"/>
            <w:r w:rsidRPr="00051FAE">
              <w:rPr>
                <w:rFonts w:ascii="Swis721 LtCn BT" w:hAnsi="Swis721 LtCn BT" w:cs="Arial"/>
                <w:sz w:val="18"/>
                <w:szCs w:val="18"/>
                <w:lang w:val="pt-BR"/>
              </w:rPr>
              <w:t>nominal</w:t>
            </w:r>
            <w:proofErr w:type="gramEnd"/>
            <w:r w:rsidRPr="00051FAE">
              <w:rPr>
                <w:rFonts w:ascii="Swis721 LtCn BT" w:hAnsi="Swis721 LtCn BT" w:cs="Arial"/>
                <w:sz w:val="18"/>
                <w:szCs w:val="18"/>
                <w:lang w:val="pt-BR"/>
              </w:rPr>
              <w:t xml:space="preserve"> </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snapToGrid w:val="0"/>
              <w:spacing w:before="40"/>
              <w:rPr>
                <w:rFonts w:ascii="Swis721 LtCn BT" w:hAnsi="Swis721 LtCn BT" w:cs="Arial"/>
                <w:sz w:val="18"/>
                <w:szCs w:val="18"/>
                <w:lang w:val="pt-BR"/>
              </w:rPr>
            </w:pPr>
          </w:p>
        </w:tc>
      </w:tr>
      <w:tr w:rsidR="00320583" w:rsidRPr="00051FAE" w:rsidTr="00320583">
        <w:tc>
          <w:tcPr>
            <w:tcW w:w="225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Corriente máxima</w:t>
            </w: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snapToGrid w:val="0"/>
              <w:spacing w:before="40"/>
              <w:rPr>
                <w:rFonts w:ascii="Swis721 LtCn BT" w:hAnsi="Swis721 LtCn BT" w:cs="Arial"/>
                <w:sz w:val="18"/>
                <w:szCs w:val="18"/>
                <w:lang w:val="pt-BR"/>
              </w:rPr>
            </w:pPr>
            <w:r w:rsidRPr="00051FAE">
              <w:rPr>
                <w:rFonts w:ascii="Swis721 LtCn BT" w:hAnsi="Swis721 LtCn BT" w:cs="Arial"/>
                <w:sz w:val="18"/>
                <w:szCs w:val="18"/>
                <w:lang w:val="pt-BR"/>
              </w:rPr>
              <w:t xml:space="preserve">Continuo </w:t>
            </w:r>
            <w:proofErr w:type="gramStart"/>
            <w:r w:rsidRPr="00051FAE">
              <w:rPr>
                <w:rFonts w:ascii="Swis721 LtCn BT" w:hAnsi="Swis721 LtCn BT" w:cs="Arial"/>
                <w:sz w:val="18"/>
                <w:szCs w:val="18"/>
                <w:lang w:val="pt-BR"/>
              </w:rPr>
              <w:t>3</w:t>
            </w:r>
            <w:proofErr w:type="gramEnd"/>
            <w:r w:rsidRPr="00051FAE">
              <w:rPr>
                <w:rFonts w:ascii="Swis721 LtCn BT" w:hAnsi="Swis721 LtCn BT" w:cs="Arial"/>
                <w:sz w:val="18"/>
                <w:szCs w:val="18"/>
                <w:lang w:val="pt-BR"/>
              </w:rPr>
              <w:t xml:space="preserve"> x I nominal, 1 segundos  100 x I nominal</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snapToGrid w:val="0"/>
              <w:spacing w:before="40"/>
              <w:rPr>
                <w:rFonts w:ascii="Swis721 LtCn BT" w:hAnsi="Swis721 LtCn BT" w:cs="Arial"/>
                <w:sz w:val="18"/>
                <w:szCs w:val="18"/>
                <w:lang w:val="pt-BR"/>
              </w:rPr>
            </w:pPr>
          </w:p>
        </w:tc>
      </w:tr>
      <w:tr w:rsidR="00320583" w:rsidRPr="00051FAE" w:rsidTr="00320583">
        <w:tc>
          <w:tcPr>
            <w:tcW w:w="225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Burden</w:t>
            </w: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snapToGrid w:val="0"/>
              <w:spacing w:before="40"/>
              <w:rPr>
                <w:rFonts w:ascii="Swis721 LtCn BT" w:hAnsi="Swis721 LtCn BT" w:cs="Arial"/>
                <w:sz w:val="18"/>
                <w:szCs w:val="18"/>
              </w:rPr>
            </w:pPr>
            <w:r w:rsidRPr="00051FAE">
              <w:rPr>
                <w:rFonts w:ascii="Swis721 LtCn BT" w:hAnsi="Swis721 LtCn BT" w:cs="Arial"/>
                <w:sz w:val="18"/>
                <w:szCs w:val="18"/>
              </w:rPr>
              <w:t>Menor a 0.4 va</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snapToGrid w:val="0"/>
              <w:spacing w:before="40"/>
              <w:rPr>
                <w:rFonts w:ascii="Swis721 LtCn BT" w:hAnsi="Swis721 LtCn BT" w:cs="Arial"/>
                <w:sz w:val="18"/>
                <w:szCs w:val="18"/>
              </w:rPr>
            </w:pPr>
          </w:p>
        </w:tc>
      </w:tr>
      <w:tr w:rsidR="00320583" w:rsidRPr="00051FAE" w:rsidTr="00320583">
        <w:tc>
          <w:tcPr>
            <w:tcW w:w="2255" w:type="pct"/>
            <w:vMerge w:val="restar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Norma</w:t>
            </w: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Protocolo nativo IEC 61850</w:t>
            </w:r>
          </w:p>
          <w:p w:rsidR="00320583" w:rsidRPr="00051FAE" w:rsidRDefault="00320583" w:rsidP="00320583">
            <w:pPr>
              <w:pStyle w:val="Textoindependiente31"/>
              <w:widowControl/>
              <w:suppressAutoHyphens w:val="0"/>
              <w:overflowPunct/>
              <w:autoSpaceDE/>
              <w:jc w:val="left"/>
              <w:rPr>
                <w:rFonts w:ascii="Swis721 LtCn BT" w:hAnsi="Swis721 LtCn BT"/>
                <w:spacing w:val="0"/>
                <w:sz w:val="18"/>
                <w:szCs w:val="18"/>
                <w:lang w:val="es-ES"/>
              </w:rPr>
            </w:pPr>
          </w:p>
          <w:p w:rsidR="00320583" w:rsidRPr="00051FAE" w:rsidRDefault="00320583" w:rsidP="00320583">
            <w:pPr>
              <w:pStyle w:val="Textoindependiente31"/>
              <w:widowControl/>
              <w:suppressAutoHyphens w:val="0"/>
              <w:overflowPunct/>
              <w:autoSpaceDE/>
              <w:jc w:val="left"/>
              <w:rPr>
                <w:rFonts w:ascii="Swis721 LtCn BT" w:hAnsi="Swis721 LtCn BT"/>
                <w:b/>
                <w:bCs/>
                <w:spacing w:val="0"/>
                <w:sz w:val="18"/>
                <w:szCs w:val="18"/>
                <w:lang w:val="es-ES"/>
              </w:rPr>
            </w:pPr>
            <w:r w:rsidRPr="00051FAE">
              <w:rPr>
                <w:rFonts w:ascii="Swis721 LtCn BT" w:hAnsi="Swis721 LtCn BT"/>
                <w:b/>
                <w:bCs/>
                <w:spacing w:val="0"/>
                <w:sz w:val="18"/>
                <w:szCs w:val="18"/>
                <w:lang w:val="es-ES"/>
              </w:rPr>
              <w:t>Nota: no está permitido el uso de convertidores internos ni externos</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Certificación de organismo internacional idóneo del cumplimiento de la norma IEC 61850</w:t>
            </w:r>
          </w:p>
          <w:p w:rsidR="00320583" w:rsidRPr="00051FAE" w:rsidRDefault="00320583" w:rsidP="00320583">
            <w:pPr>
              <w:pStyle w:val="Textoindependiente31"/>
              <w:widowControl/>
              <w:suppressAutoHyphens w:val="0"/>
              <w:overflowPunct/>
              <w:autoSpaceDE/>
              <w:jc w:val="left"/>
              <w:rPr>
                <w:rFonts w:ascii="Swis721 LtCn BT" w:hAnsi="Swis721 LtCn BT"/>
                <w:spacing w:val="0"/>
                <w:sz w:val="18"/>
                <w:szCs w:val="18"/>
                <w:lang w:val="es-ES"/>
              </w:rPr>
            </w:pPr>
          </w:p>
          <w:p w:rsidR="00320583" w:rsidRPr="00051FAE" w:rsidRDefault="00320583" w:rsidP="00320583">
            <w:pPr>
              <w:pStyle w:val="Textoindependiente31"/>
              <w:widowControl/>
              <w:suppressAutoHyphens w:val="0"/>
              <w:overflowPunct/>
              <w:autoSpaceDE/>
              <w:jc w:val="left"/>
              <w:rPr>
                <w:rFonts w:ascii="Swis721 LtCn BT" w:hAnsi="Swis721 LtCn BT"/>
                <w:b/>
                <w:bCs/>
                <w:spacing w:val="0"/>
                <w:sz w:val="18"/>
                <w:szCs w:val="18"/>
                <w:lang w:val="es-ES"/>
              </w:rPr>
            </w:pPr>
            <w:r w:rsidRPr="00051FAE">
              <w:rPr>
                <w:rFonts w:ascii="Swis721 LtCn BT" w:hAnsi="Swis721 LtCn BT"/>
                <w:b/>
                <w:bCs/>
                <w:spacing w:val="0"/>
                <w:sz w:val="18"/>
                <w:szCs w:val="18"/>
                <w:lang w:val="es-ES"/>
              </w:rPr>
              <w:t>Nota: adjuntar documento</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val="restar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Puertos de comunicación</w:t>
            </w: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Un (1) puerto frontal seleccionable entre RS232, RS485 o fibra óptica para gestión de protecciones</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 xml:space="preserve">Dos (2) puertos posteriores de fibra óptica para integración con el control de la subestación. El segundo puerto es redundante o cumplirá la misma función del primero. </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Independientes</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Activos en forma  permanentemente</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Acceso simultaneo, local o remoto</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 xml:space="preserve">Cada puerto deberá ser configurable por el usuario respecto a velocidad y protocolo </w:t>
            </w:r>
            <w:r w:rsidRPr="00051FAE">
              <w:rPr>
                <w:rFonts w:ascii="Swis721 LtCn BT" w:hAnsi="Swis721 LtCn BT"/>
                <w:spacing w:val="0"/>
                <w:sz w:val="18"/>
                <w:szCs w:val="18"/>
                <w:lang w:val="es-ES"/>
              </w:rPr>
              <w:lastRenderedPageBreak/>
              <w:t>de comunicación. La velocidad mínima de comunicación deberá ser 38.4 Kbaud para el puerto serial.</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val="restar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lastRenderedPageBreak/>
              <w:t>Comunicación</w:t>
            </w: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Norma IEC 61850</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Envío de información mediante protocolo al concentrador de datos y al centro de control</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Estampado de eventos tiempo con resolución de 1 milisegundo</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Reporte de eventos en tiempo menor a 1 segundo de su ocurrencia</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 xml:space="preserve">Indicar la disponibilidad de archivos de perfil del protocolo </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Num1"/>
              <w:tabs>
                <w:tab w:val="clear" w:pos="360"/>
                <w:tab w:val="left" w:pos="708"/>
              </w:tabs>
              <w:snapToGrid w:val="0"/>
              <w:spacing w:before="40"/>
              <w:ind w:left="0" w:firstLine="0"/>
              <w:rPr>
                <w:rFonts w:ascii="Swis721 LtCn BT" w:hAnsi="Swis721 LtCn BT" w:cs="Arial"/>
                <w:sz w:val="18"/>
                <w:szCs w:val="18"/>
              </w:rPr>
            </w:pPr>
            <w:r w:rsidRPr="00051FAE">
              <w:rPr>
                <w:rFonts w:ascii="Swis721 LtCn BT" w:hAnsi="Swis721 LtCn BT" w:cs="Arial"/>
                <w:sz w:val="18"/>
                <w:szCs w:val="18"/>
              </w:rPr>
              <w:t>Sincronización del tiempo para que funcione dentro del esquema de automatización de subestaciones. Permitir sincronización mediante: protocolo o mediante señal de GPS externo bajo protocolo IRIGB estándar o similar</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Num1"/>
              <w:tabs>
                <w:tab w:val="clear" w:pos="360"/>
                <w:tab w:val="left" w:pos="708"/>
              </w:tabs>
              <w:snapToGrid w:val="0"/>
              <w:spacing w:before="40"/>
              <w:ind w:left="0" w:firstLine="0"/>
              <w:rPr>
                <w:rFonts w:ascii="Swis721 LtCn BT" w:hAnsi="Swis721 LtCn BT" w:cs="Arial"/>
                <w:sz w:val="18"/>
                <w:szCs w:val="18"/>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Num1"/>
              <w:tabs>
                <w:tab w:val="clear" w:pos="360"/>
                <w:tab w:val="left" w:pos="708"/>
              </w:tabs>
              <w:snapToGrid w:val="0"/>
              <w:spacing w:before="40"/>
              <w:ind w:left="0" w:firstLine="0"/>
              <w:rPr>
                <w:rFonts w:ascii="Swis721 LtCn BT" w:hAnsi="Swis721 LtCn BT" w:cs="Arial"/>
                <w:sz w:val="18"/>
                <w:szCs w:val="18"/>
              </w:rPr>
            </w:pPr>
            <w:r w:rsidRPr="00051FAE">
              <w:rPr>
                <w:rFonts w:ascii="Swis721 LtCn BT" w:hAnsi="Swis721 LtCn BT" w:cs="Arial"/>
                <w:sz w:val="18"/>
                <w:szCs w:val="18"/>
              </w:rPr>
              <w:t>Capacidad de soportar comunicación con otros IEDs de la misma u otras marcas con IEC 61850, para la red local de automatización, así como con el SCADA</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Num1"/>
              <w:tabs>
                <w:tab w:val="clear" w:pos="360"/>
                <w:tab w:val="left" w:pos="708"/>
              </w:tabs>
              <w:snapToGrid w:val="0"/>
              <w:spacing w:before="40"/>
              <w:ind w:left="0" w:firstLine="0"/>
              <w:rPr>
                <w:rFonts w:ascii="Swis721 LtCn BT" w:hAnsi="Swis721 LtCn BT" w:cs="Arial"/>
                <w:sz w:val="18"/>
                <w:szCs w:val="18"/>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Num1"/>
              <w:tabs>
                <w:tab w:val="clear" w:pos="360"/>
                <w:tab w:val="left" w:pos="708"/>
              </w:tabs>
              <w:snapToGrid w:val="0"/>
              <w:spacing w:before="40"/>
              <w:ind w:left="0" w:firstLine="0"/>
              <w:rPr>
                <w:rFonts w:ascii="Swis721 LtCn BT" w:hAnsi="Swis721 LtCn BT" w:cs="Arial"/>
                <w:sz w:val="18"/>
                <w:szCs w:val="18"/>
              </w:rPr>
            </w:pPr>
            <w:r w:rsidRPr="00051FAE">
              <w:rPr>
                <w:rFonts w:ascii="Swis721 LtCn BT" w:hAnsi="Swis721 LtCn BT" w:cs="Arial"/>
                <w:sz w:val="18"/>
                <w:szCs w:val="18"/>
              </w:rPr>
              <w:t>Los mensajes que se envían entre IEDs deben estar dentro de los 4 milisegundos</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Num1"/>
              <w:tabs>
                <w:tab w:val="clear" w:pos="360"/>
                <w:tab w:val="left" w:pos="708"/>
              </w:tabs>
              <w:snapToGrid w:val="0"/>
              <w:spacing w:before="40"/>
              <w:ind w:left="0" w:firstLine="0"/>
              <w:rPr>
                <w:rFonts w:ascii="Swis721 LtCn BT" w:hAnsi="Swis721 LtCn BT" w:cs="Arial"/>
                <w:sz w:val="18"/>
                <w:szCs w:val="18"/>
              </w:rPr>
            </w:pPr>
          </w:p>
        </w:tc>
      </w:tr>
      <w:tr w:rsidR="00320583" w:rsidRPr="00051FAE" w:rsidTr="00320583">
        <w:tc>
          <w:tcPr>
            <w:tcW w:w="2255" w:type="pct"/>
            <w:vMerge w:val="restar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Software</w:t>
            </w: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rPr>
                <w:rFonts w:ascii="Swis721 LtCn BT" w:hAnsi="Swis721 LtCn BT"/>
                <w:spacing w:val="0"/>
                <w:sz w:val="18"/>
                <w:szCs w:val="18"/>
                <w:lang w:val="es-ES"/>
              </w:rPr>
            </w:pPr>
            <w:r w:rsidRPr="00051FAE">
              <w:rPr>
                <w:rFonts w:ascii="Swis721 LtCn BT" w:hAnsi="Swis721 LtCn BT"/>
                <w:spacing w:val="0"/>
                <w:sz w:val="18"/>
                <w:szCs w:val="18"/>
                <w:lang w:val="es-ES"/>
              </w:rPr>
              <w:t>Protección, control, análisis de fallas, comunicaciones</w:t>
            </w:r>
          </w:p>
          <w:p w:rsidR="00320583" w:rsidRPr="00051FAE" w:rsidRDefault="00320583" w:rsidP="00320583">
            <w:pPr>
              <w:pStyle w:val="Textoindependiente31"/>
              <w:widowControl/>
              <w:suppressAutoHyphens w:val="0"/>
              <w:overflowPunct/>
              <w:autoSpaceDE/>
              <w:rPr>
                <w:rFonts w:ascii="Swis721 LtCn BT" w:hAnsi="Swis721 LtCn BT"/>
                <w:spacing w:val="0"/>
                <w:sz w:val="18"/>
                <w:szCs w:val="18"/>
                <w:lang w:val="es-ES"/>
              </w:rPr>
            </w:pPr>
          </w:p>
          <w:p w:rsidR="00320583" w:rsidRPr="00051FAE" w:rsidRDefault="00320583" w:rsidP="00320583">
            <w:pPr>
              <w:pStyle w:val="Textoindependiente31"/>
              <w:widowControl/>
              <w:suppressAutoHyphens w:val="0"/>
              <w:overflowPunct/>
              <w:autoSpaceDE/>
              <w:rPr>
                <w:rFonts w:ascii="Swis721 LtCn BT" w:hAnsi="Swis721 LtCn BT"/>
                <w:b/>
                <w:bCs/>
                <w:spacing w:val="0"/>
                <w:sz w:val="18"/>
                <w:szCs w:val="18"/>
                <w:lang w:val="es-ES"/>
              </w:rPr>
            </w:pPr>
            <w:r w:rsidRPr="00051FAE">
              <w:rPr>
                <w:rFonts w:ascii="Swis721 LtCn BT" w:hAnsi="Swis721 LtCn BT"/>
                <w:b/>
                <w:bCs/>
                <w:spacing w:val="0"/>
                <w:sz w:val="18"/>
                <w:szCs w:val="18"/>
                <w:lang w:val="es-ES"/>
              </w:rPr>
              <w:t>Nota: se debe suministrar y entregar todas las licencias del software de las protecciones, así como el software y hardware requeridos (conectores y cableado) del sistema de gestión de protecciones que haya sido desarrollado para facilitar las labores de monitoreo, supervisión, programación, parametrización, pruebas, ajustes, etc.</w:t>
            </w:r>
          </w:p>
          <w:p w:rsidR="00320583" w:rsidRPr="00051FAE" w:rsidRDefault="00320583" w:rsidP="00320583">
            <w:pPr>
              <w:pStyle w:val="Textoindependiente31"/>
              <w:widowControl/>
              <w:suppressAutoHyphens w:val="0"/>
              <w:overflowPunct/>
              <w:autoSpaceDE/>
              <w:rPr>
                <w:rFonts w:ascii="Swis721 LtCn BT" w:hAnsi="Swis721 LtCn BT"/>
                <w:b/>
                <w:bCs/>
                <w:spacing w:val="0"/>
                <w:sz w:val="18"/>
                <w:szCs w:val="18"/>
                <w:lang w:val="es-ES"/>
              </w:rPr>
            </w:pPr>
            <w:r w:rsidRPr="00051FAE">
              <w:rPr>
                <w:rFonts w:ascii="Swis721 LtCn BT" w:hAnsi="Swis721 LtCn BT"/>
                <w:b/>
                <w:bCs/>
                <w:spacing w:val="0"/>
                <w:sz w:val="18"/>
                <w:szCs w:val="18"/>
                <w:lang w:val="es-ES"/>
              </w:rPr>
              <w:t>Software completo de ingeniería, control y comunicaciones</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Niveles de acceso de seguridad</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val="restar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Protecciones y control</w:t>
            </w: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Protección independiente para cada fase</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z w:val="18"/>
                <w:szCs w:val="18"/>
              </w:rPr>
            </w:pPr>
            <w:r w:rsidRPr="00051FAE">
              <w:rPr>
                <w:rFonts w:ascii="Swis721 LtCn BT" w:hAnsi="Swis721 LtCn BT"/>
                <w:sz w:val="18"/>
                <w:szCs w:val="18"/>
              </w:rPr>
              <w:t>Selección de la relación y polaridad de los transformadores de corriente</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z w:val="18"/>
                <w:szCs w:val="18"/>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Tiempo de operación menor a 25 milisegundos en caso de fallas</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Parámetros de ajuste respecto a la corriente nominal (por unidad o en porcentaje).</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 xml:space="preserve">Alta estabilidad de operación durante fallas bajo condiciones de </w:t>
            </w:r>
            <w:r w:rsidRPr="00051FAE">
              <w:rPr>
                <w:rFonts w:ascii="Swis721 LtCn BT" w:hAnsi="Swis721 LtCn BT"/>
                <w:spacing w:val="0"/>
                <w:sz w:val="18"/>
                <w:szCs w:val="18"/>
                <w:lang w:val="es-ES"/>
              </w:rPr>
              <w:lastRenderedPageBreak/>
              <w:t>saturación de TCs y con desbalances debido a efectos y errores de los TCs</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Inmunidad para falsas operaciones debido a corrientes de inrush en la energización de transformadores y también durante condiciones de sobreflujo</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Grupos de parametrización de protecciones intercambiables mediante software de manera local y remota</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Indicación luminosa y digital del tipo de falla y fases involucradas</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jc w:val="both"/>
              <w:rPr>
                <w:rFonts w:ascii="Swis721 LtCn BT" w:hAnsi="Swis721 LtCn BT" w:cs="Arial"/>
                <w:sz w:val="18"/>
                <w:szCs w:val="18"/>
              </w:rPr>
            </w:pPr>
            <w:r w:rsidRPr="00051FAE">
              <w:rPr>
                <w:rFonts w:ascii="Swis721 LtCn BT" w:hAnsi="Swis721 LtCn BT" w:cs="Arial"/>
                <w:sz w:val="18"/>
                <w:szCs w:val="18"/>
              </w:rPr>
              <w:t>Entradas binarias: mínimo 15</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jc w:val="both"/>
              <w:rPr>
                <w:rFonts w:ascii="Swis721 LtCn BT" w:hAnsi="Swis721 LtCn BT" w:cs="Arial"/>
                <w:sz w:val="18"/>
                <w:szCs w:val="18"/>
              </w:rPr>
            </w:pPr>
            <w:r w:rsidRPr="00051FAE">
              <w:rPr>
                <w:rFonts w:ascii="Swis721 LtCn BT" w:hAnsi="Swis721 LtCn BT" w:cs="Arial"/>
                <w:sz w:val="18"/>
                <w:szCs w:val="18"/>
              </w:rPr>
              <w:t>Salidas binarias: mínimo 14, de los cuales mínimo 4 contactos serán para disparo tripolar.</w:t>
            </w:r>
          </w:p>
          <w:p w:rsidR="00320583" w:rsidRPr="00051FAE" w:rsidRDefault="00320583" w:rsidP="00320583">
            <w:pPr>
              <w:jc w:val="both"/>
              <w:rPr>
                <w:rFonts w:ascii="Swis721 LtCn BT" w:hAnsi="Swis721 LtCn BT" w:cs="Arial"/>
                <w:sz w:val="18"/>
                <w:szCs w:val="18"/>
              </w:rPr>
            </w:pPr>
            <w:r w:rsidRPr="00051FAE">
              <w:rPr>
                <w:rFonts w:ascii="Swis721 LtCn BT" w:hAnsi="Swis721 LtCn BT" w:cs="Arial"/>
                <w:sz w:val="18"/>
                <w:szCs w:val="18"/>
              </w:rPr>
              <w:t>Posibilidad de que las salidas puedan ser configuradas como comando doble para control de los equipos de seccionamiento en el patio (abrir y cerrar) y comando simple para información binaria.</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Entradas y salidas binarias programables con tiempos de retardo</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Salidas binarias (contactos de disparo) con capacidad adecuada de corriente según normas</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Contactos de salida para disparo tripolar</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Con contacto de vida para alarma externa en caso de falla interna e indicación luminosa en el relé</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Facilidades para pruebas (inyección secundaria)</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Num1"/>
              <w:tabs>
                <w:tab w:val="clear" w:pos="360"/>
                <w:tab w:val="left" w:pos="708"/>
              </w:tabs>
              <w:snapToGrid w:val="0"/>
              <w:spacing w:before="40"/>
              <w:ind w:left="0" w:firstLine="0"/>
              <w:rPr>
                <w:rFonts w:ascii="Swis721 LtCn BT" w:hAnsi="Swis721 LtCn BT" w:cs="Arial"/>
                <w:sz w:val="18"/>
                <w:szCs w:val="18"/>
              </w:rPr>
            </w:pPr>
            <w:r w:rsidRPr="00051FAE">
              <w:rPr>
                <w:rFonts w:ascii="Swis721 LtCn BT" w:hAnsi="Swis721 LtCn BT" w:cs="Arial"/>
                <w:sz w:val="18"/>
                <w:szCs w:val="18"/>
              </w:rPr>
              <w:t>Parametrización mediante:</w:t>
            </w:r>
          </w:p>
          <w:p w:rsidR="00320583" w:rsidRPr="00051FAE" w:rsidRDefault="00320583" w:rsidP="00320583">
            <w:pPr>
              <w:pStyle w:val="Num1"/>
              <w:tabs>
                <w:tab w:val="clear" w:pos="360"/>
                <w:tab w:val="left" w:pos="708"/>
              </w:tabs>
              <w:snapToGrid w:val="0"/>
              <w:spacing w:before="40"/>
              <w:ind w:left="0" w:firstLine="0"/>
              <w:rPr>
                <w:rFonts w:ascii="Swis721 LtCn BT" w:hAnsi="Swis721 LtCn BT" w:cs="Arial"/>
                <w:sz w:val="18"/>
                <w:szCs w:val="18"/>
              </w:rPr>
            </w:pPr>
            <w:r w:rsidRPr="00051FAE">
              <w:rPr>
                <w:rFonts w:ascii="Swis721 LtCn BT" w:hAnsi="Swis721 LtCn BT" w:cs="Arial"/>
                <w:sz w:val="18"/>
                <w:szCs w:val="18"/>
              </w:rPr>
              <w:t>- Teclado frontal del relé</w:t>
            </w:r>
          </w:p>
          <w:p w:rsidR="00320583" w:rsidRPr="00051FAE" w:rsidRDefault="00320583" w:rsidP="00320583">
            <w:pPr>
              <w:pStyle w:val="Num1"/>
              <w:tabs>
                <w:tab w:val="clear" w:pos="360"/>
                <w:tab w:val="left" w:pos="708"/>
              </w:tabs>
              <w:spacing w:before="40"/>
              <w:ind w:left="0" w:firstLine="0"/>
              <w:rPr>
                <w:rFonts w:ascii="Swis721 LtCn BT" w:hAnsi="Swis721 LtCn BT" w:cs="Arial"/>
                <w:sz w:val="18"/>
                <w:szCs w:val="18"/>
              </w:rPr>
            </w:pPr>
            <w:r w:rsidRPr="00051FAE">
              <w:rPr>
                <w:rFonts w:ascii="Swis721 LtCn BT" w:hAnsi="Swis721 LtCn BT" w:cs="Arial"/>
                <w:sz w:val="18"/>
                <w:szCs w:val="18"/>
              </w:rPr>
              <w:t>- Puerto frontal del relé</w:t>
            </w:r>
          </w:p>
          <w:p w:rsidR="00320583" w:rsidRPr="00051FAE" w:rsidRDefault="00320583" w:rsidP="00320583">
            <w:pPr>
              <w:pStyle w:val="Num1"/>
              <w:tabs>
                <w:tab w:val="clear" w:pos="360"/>
                <w:tab w:val="left" w:pos="708"/>
              </w:tabs>
              <w:spacing w:before="40"/>
              <w:ind w:left="0" w:firstLine="0"/>
              <w:rPr>
                <w:rFonts w:ascii="Swis721 LtCn BT" w:hAnsi="Swis721 LtCn BT" w:cs="Arial"/>
                <w:sz w:val="18"/>
                <w:szCs w:val="18"/>
              </w:rPr>
            </w:pPr>
            <w:r w:rsidRPr="00051FAE">
              <w:rPr>
                <w:rFonts w:ascii="Swis721 LtCn BT" w:hAnsi="Swis721 LtCn BT" w:cs="Arial"/>
                <w:sz w:val="18"/>
                <w:szCs w:val="18"/>
              </w:rPr>
              <w:t>- Software para computadora bajo ambiente  WINDOWS 7/ WINDOWS 8</w:t>
            </w:r>
          </w:p>
          <w:p w:rsidR="00320583" w:rsidRPr="00051FAE" w:rsidRDefault="00320583" w:rsidP="00320583">
            <w:pPr>
              <w:pStyle w:val="Num1"/>
              <w:tabs>
                <w:tab w:val="clear" w:pos="360"/>
                <w:tab w:val="left" w:pos="708"/>
              </w:tabs>
              <w:spacing w:before="40"/>
              <w:ind w:left="0" w:firstLine="0"/>
              <w:rPr>
                <w:rFonts w:ascii="Swis721 LtCn BT" w:hAnsi="Swis721 LtCn BT" w:cs="Arial"/>
                <w:sz w:val="18"/>
                <w:szCs w:val="18"/>
              </w:rPr>
            </w:pPr>
            <w:r w:rsidRPr="00051FAE">
              <w:rPr>
                <w:rFonts w:ascii="Swis721 LtCn BT" w:hAnsi="Swis721 LtCn BT" w:cs="Arial"/>
                <w:sz w:val="18"/>
                <w:szCs w:val="18"/>
              </w:rPr>
              <w:t>- Accesible en forma remota desde el centro de gestión    de protecciones</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Num1"/>
              <w:tabs>
                <w:tab w:val="clear" w:pos="360"/>
                <w:tab w:val="left" w:pos="708"/>
              </w:tabs>
              <w:snapToGrid w:val="0"/>
              <w:spacing w:before="40"/>
              <w:ind w:left="0" w:firstLine="0"/>
              <w:rPr>
                <w:rFonts w:ascii="Swis721 LtCn BT" w:hAnsi="Swis721 LtCn BT" w:cs="Arial"/>
                <w:sz w:val="18"/>
                <w:szCs w:val="18"/>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Num1"/>
              <w:tabs>
                <w:tab w:val="clear" w:pos="360"/>
                <w:tab w:val="left" w:pos="708"/>
              </w:tabs>
              <w:snapToGrid w:val="0"/>
              <w:spacing w:before="40"/>
              <w:ind w:left="0" w:firstLine="0"/>
              <w:rPr>
                <w:rFonts w:ascii="Swis721 LtCn BT" w:hAnsi="Swis721 LtCn BT" w:cs="Arial"/>
                <w:sz w:val="18"/>
                <w:szCs w:val="18"/>
              </w:rPr>
            </w:pPr>
            <w:r w:rsidRPr="00051FAE">
              <w:rPr>
                <w:rFonts w:ascii="Swis721 LtCn BT" w:hAnsi="Swis721 LtCn BT" w:cs="Arial"/>
                <w:sz w:val="18"/>
                <w:szCs w:val="18"/>
              </w:rPr>
              <w:t>Capacidad de implementar lógicas de enclavamiento mediante programación lógica de las entradas y salidas binarias</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Num1"/>
              <w:tabs>
                <w:tab w:val="clear" w:pos="360"/>
                <w:tab w:val="left" w:pos="708"/>
              </w:tabs>
              <w:snapToGrid w:val="0"/>
              <w:spacing w:before="40"/>
              <w:ind w:left="0" w:firstLine="0"/>
              <w:rPr>
                <w:rFonts w:ascii="Swis721 LtCn BT" w:hAnsi="Swis721 LtCn BT" w:cs="Arial"/>
                <w:sz w:val="18"/>
                <w:szCs w:val="18"/>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z w:val="18"/>
                <w:szCs w:val="18"/>
              </w:rPr>
            </w:pPr>
            <w:r w:rsidRPr="00051FAE">
              <w:rPr>
                <w:rFonts w:ascii="Swis721 LtCn BT" w:hAnsi="Swis721 LtCn BT"/>
                <w:sz w:val="18"/>
                <w:szCs w:val="18"/>
              </w:rPr>
              <w:t>Teclas de función frontales incorporadas para acceso rápido a lecturas, eventos</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z w:val="18"/>
                <w:szCs w:val="18"/>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z w:val="18"/>
                <w:szCs w:val="18"/>
                <w:lang w:val="es-ES"/>
              </w:rPr>
            </w:pPr>
            <w:r w:rsidRPr="00051FAE">
              <w:rPr>
                <w:rFonts w:ascii="Swis721 LtCn BT" w:hAnsi="Swis721 LtCn BT"/>
                <w:sz w:val="18"/>
                <w:szCs w:val="18"/>
              </w:rPr>
              <w:t>Teclas de función frontales incorporadas para mandos de apertura y cierre de equipo eléctrico desde el relé (modo local)</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z w:val="18"/>
                <w:szCs w:val="18"/>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z w:val="18"/>
                <w:szCs w:val="18"/>
              </w:rPr>
            </w:pPr>
            <w:r w:rsidRPr="00051FAE">
              <w:rPr>
                <w:rFonts w:ascii="Swis721 LtCn BT" w:hAnsi="Swis721 LtCn BT"/>
                <w:sz w:val="18"/>
                <w:szCs w:val="18"/>
              </w:rPr>
              <w:t xml:space="preserve">Opción de selección de operación de mandos MODO LOCAL (desde el </w:t>
            </w:r>
            <w:r w:rsidRPr="00051FAE">
              <w:rPr>
                <w:rFonts w:ascii="Swis721 LtCn BT" w:hAnsi="Swis721 LtCn BT"/>
                <w:sz w:val="18"/>
                <w:szCs w:val="18"/>
              </w:rPr>
              <w:lastRenderedPageBreak/>
              <w:t>relé)/MODO REMOTO (desde SCADA) a través de teclado o llave</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z w:val="18"/>
                <w:szCs w:val="18"/>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z w:val="18"/>
                <w:szCs w:val="18"/>
              </w:rPr>
            </w:pPr>
            <w:r w:rsidRPr="00051FAE">
              <w:rPr>
                <w:rFonts w:ascii="Swis721 LtCn BT" w:hAnsi="Swis721 LtCn BT"/>
                <w:sz w:val="18"/>
                <w:szCs w:val="18"/>
              </w:rPr>
              <w:t>Función adicional de localización de falla en distancia y porcentaje</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z w:val="18"/>
                <w:szCs w:val="18"/>
                <w:highlight w:val="yellow"/>
              </w:rPr>
            </w:pPr>
            <w:r w:rsidRPr="00051FAE">
              <w:rPr>
                <w:rFonts w:ascii="Swis721 LtCn BT" w:hAnsi="Swis721 LtCn BT"/>
                <w:sz w:val="18"/>
                <w:szCs w:val="18"/>
              </w:rPr>
              <w:t>Función adicional de reconexión</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z w:val="18"/>
                <w:szCs w:val="18"/>
              </w:rPr>
            </w:pPr>
            <w:r w:rsidRPr="00051FAE">
              <w:rPr>
                <w:rFonts w:ascii="Swis721 LtCn BT" w:hAnsi="Swis721 LtCn BT"/>
                <w:sz w:val="18"/>
                <w:szCs w:val="18"/>
              </w:rPr>
              <w:t>Función adicional de protección de sobre y bajo voltaje</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z w:val="18"/>
                <w:szCs w:val="18"/>
              </w:rPr>
            </w:pPr>
            <w:r w:rsidRPr="00051FAE">
              <w:rPr>
                <w:rFonts w:ascii="Swis721 LtCn BT" w:hAnsi="Swis721 LtCn BT"/>
                <w:sz w:val="18"/>
                <w:szCs w:val="18"/>
              </w:rPr>
              <w:t>Función adicional de protección de sobre y baja frecuencia</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Función adicional de  falla de breaker</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Función adicional de supervisión de circuito de disparo</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vMerge w:val="restar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Registro oscilográfico y de eventos</w:t>
            </w: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Num1"/>
              <w:tabs>
                <w:tab w:val="clear" w:pos="360"/>
                <w:tab w:val="left" w:pos="708"/>
              </w:tabs>
              <w:snapToGrid w:val="0"/>
              <w:spacing w:before="40"/>
              <w:ind w:left="0" w:firstLine="0"/>
              <w:rPr>
                <w:rFonts w:ascii="Swis721 LtCn BT" w:hAnsi="Swis721 LtCn BT" w:cs="Arial"/>
                <w:sz w:val="18"/>
                <w:szCs w:val="18"/>
              </w:rPr>
            </w:pPr>
            <w:r w:rsidRPr="00051FAE">
              <w:rPr>
                <w:rFonts w:ascii="Swis721 LtCn BT" w:hAnsi="Swis721 LtCn BT" w:cs="Arial"/>
                <w:sz w:val="18"/>
                <w:szCs w:val="18"/>
              </w:rPr>
              <w:t>Capacidad de almacenamiento en memoria no volátil de información analógica y digital para realizar análisis oscilográfico de la falla</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Num1"/>
              <w:tabs>
                <w:tab w:val="clear" w:pos="360"/>
                <w:tab w:val="left" w:pos="708"/>
              </w:tabs>
              <w:snapToGrid w:val="0"/>
              <w:spacing w:before="40"/>
              <w:ind w:left="0" w:firstLine="0"/>
              <w:rPr>
                <w:rFonts w:ascii="Swis721 LtCn BT" w:hAnsi="Swis721 LtCn BT" w:cs="Arial"/>
                <w:sz w:val="18"/>
                <w:szCs w:val="18"/>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Num1"/>
              <w:tabs>
                <w:tab w:val="clear" w:pos="360"/>
                <w:tab w:val="left" w:pos="708"/>
              </w:tabs>
              <w:snapToGrid w:val="0"/>
              <w:spacing w:before="40"/>
              <w:ind w:left="0" w:firstLine="0"/>
              <w:rPr>
                <w:rFonts w:ascii="Swis721 LtCn BT" w:hAnsi="Swis721 LtCn BT" w:cs="Arial"/>
                <w:sz w:val="18"/>
                <w:szCs w:val="18"/>
              </w:rPr>
            </w:pPr>
            <w:r w:rsidRPr="00051FAE">
              <w:rPr>
                <w:rFonts w:ascii="Swis721 LtCn BT" w:hAnsi="Swis721 LtCn BT" w:cs="Arial"/>
                <w:sz w:val="18"/>
                <w:szCs w:val="18"/>
              </w:rPr>
              <w:t>Memoria con suficiente capacidad para el manejo de los archivos oscilográficos y eventos.</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Num1"/>
              <w:tabs>
                <w:tab w:val="clear" w:pos="360"/>
                <w:tab w:val="left" w:pos="708"/>
              </w:tabs>
              <w:snapToGrid w:val="0"/>
              <w:spacing w:before="40"/>
              <w:ind w:left="0" w:firstLine="0"/>
              <w:rPr>
                <w:rFonts w:ascii="Swis721 LtCn BT" w:hAnsi="Swis721 LtCn BT" w:cs="Arial"/>
                <w:sz w:val="18"/>
                <w:szCs w:val="18"/>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Num1"/>
              <w:tabs>
                <w:tab w:val="clear" w:pos="360"/>
                <w:tab w:val="left" w:pos="708"/>
              </w:tabs>
              <w:snapToGrid w:val="0"/>
              <w:spacing w:before="40"/>
              <w:ind w:left="0" w:firstLine="0"/>
              <w:rPr>
                <w:rFonts w:ascii="Swis721 LtCn BT" w:hAnsi="Swis721 LtCn BT" w:cs="Arial"/>
                <w:sz w:val="18"/>
                <w:szCs w:val="18"/>
              </w:rPr>
            </w:pPr>
            <w:r w:rsidRPr="00051FAE">
              <w:rPr>
                <w:rFonts w:ascii="Swis721 LtCn BT" w:hAnsi="Swis721 LtCn BT" w:cs="Arial"/>
                <w:sz w:val="18"/>
                <w:szCs w:val="18"/>
              </w:rPr>
              <w:t>Oscilografía mínimo de 8 canales analógicos y 8 digitales</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Num1"/>
              <w:tabs>
                <w:tab w:val="clear" w:pos="360"/>
                <w:tab w:val="left" w:pos="708"/>
              </w:tabs>
              <w:snapToGrid w:val="0"/>
              <w:spacing w:before="40"/>
              <w:ind w:left="0" w:firstLine="0"/>
              <w:rPr>
                <w:rFonts w:ascii="Swis721 LtCn BT" w:hAnsi="Swis721 LtCn BT" w:cs="Arial"/>
                <w:sz w:val="18"/>
                <w:szCs w:val="18"/>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Num1"/>
              <w:tabs>
                <w:tab w:val="clear" w:pos="360"/>
                <w:tab w:val="left" w:pos="708"/>
              </w:tabs>
              <w:snapToGrid w:val="0"/>
              <w:spacing w:before="40"/>
              <w:ind w:left="0" w:firstLine="0"/>
              <w:rPr>
                <w:rFonts w:ascii="Swis721 LtCn BT" w:hAnsi="Swis721 LtCn BT" w:cs="Arial"/>
                <w:sz w:val="18"/>
                <w:szCs w:val="18"/>
              </w:rPr>
            </w:pPr>
            <w:r w:rsidRPr="00051FAE">
              <w:rPr>
                <w:rFonts w:ascii="Swis721 LtCn BT" w:hAnsi="Swis721 LtCn BT" w:cs="Arial"/>
                <w:sz w:val="18"/>
                <w:szCs w:val="18"/>
              </w:rPr>
              <w:t>Registro secuencial 500 eventos mínimo</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Num1"/>
              <w:tabs>
                <w:tab w:val="clear" w:pos="360"/>
                <w:tab w:val="left" w:pos="708"/>
              </w:tabs>
              <w:snapToGrid w:val="0"/>
              <w:spacing w:before="40"/>
              <w:ind w:left="0" w:firstLine="0"/>
              <w:rPr>
                <w:rFonts w:ascii="Swis721 LtCn BT" w:hAnsi="Swis721 LtCn BT" w:cs="Arial"/>
                <w:sz w:val="18"/>
                <w:szCs w:val="18"/>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Num1"/>
              <w:tabs>
                <w:tab w:val="clear" w:pos="360"/>
                <w:tab w:val="left" w:pos="708"/>
              </w:tabs>
              <w:snapToGrid w:val="0"/>
              <w:spacing w:before="40"/>
              <w:ind w:left="0" w:firstLine="0"/>
              <w:rPr>
                <w:rFonts w:ascii="Swis721 LtCn BT" w:hAnsi="Swis721 LtCn BT" w:cs="Arial"/>
                <w:sz w:val="18"/>
                <w:szCs w:val="18"/>
              </w:rPr>
            </w:pPr>
            <w:r w:rsidRPr="00051FAE">
              <w:rPr>
                <w:rFonts w:ascii="Swis721 LtCn BT" w:hAnsi="Swis721 LtCn BT" w:cs="Arial"/>
                <w:sz w:val="18"/>
                <w:szCs w:val="18"/>
              </w:rPr>
              <w:t xml:space="preserve">Registro de 8 oscilo-perturbografías mínimo. </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Num1"/>
              <w:tabs>
                <w:tab w:val="clear" w:pos="360"/>
                <w:tab w:val="left" w:pos="708"/>
              </w:tabs>
              <w:snapToGrid w:val="0"/>
              <w:spacing w:before="40"/>
              <w:ind w:left="0" w:firstLine="0"/>
              <w:rPr>
                <w:rFonts w:ascii="Swis721 LtCn BT" w:hAnsi="Swis721 LtCn BT" w:cs="Arial"/>
                <w:sz w:val="18"/>
                <w:szCs w:val="18"/>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Num1"/>
              <w:tabs>
                <w:tab w:val="clear" w:pos="360"/>
                <w:tab w:val="left" w:pos="708"/>
              </w:tabs>
              <w:snapToGrid w:val="0"/>
              <w:spacing w:before="40"/>
              <w:ind w:left="0" w:firstLine="0"/>
              <w:rPr>
                <w:rFonts w:ascii="Swis721 LtCn BT" w:hAnsi="Swis721 LtCn BT" w:cs="Arial"/>
                <w:sz w:val="18"/>
                <w:szCs w:val="18"/>
              </w:rPr>
            </w:pPr>
            <w:r w:rsidRPr="00051FAE">
              <w:rPr>
                <w:rFonts w:ascii="Swis721 LtCn BT" w:hAnsi="Swis721 LtCn BT" w:cs="Arial"/>
                <w:sz w:val="18"/>
                <w:szCs w:val="18"/>
              </w:rPr>
              <w:t>Cada registro deberá ser configurable por el usuario en cuanto a las cantidades a registrar y los intervalos de adquisición de datos</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Num1"/>
              <w:tabs>
                <w:tab w:val="clear" w:pos="360"/>
                <w:tab w:val="left" w:pos="708"/>
              </w:tabs>
              <w:snapToGrid w:val="0"/>
              <w:spacing w:before="40"/>
              <w:ind w:left="0" w:firstLine="0"/>
              <w:rPr>
                <w:rFonts w:ascii="Swis721 LtCn BT" w:hAnsi="Swis721 LtCn BT" w:cs="Arial"/>
                <w:sz w:val="18"/>
                <w:szCs w:val="18"/>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Num1"/>
              <w:tabs>
                <w:tab w:val="clear" w:pos="360"/>
                <w:tab w:val="left" w:pos="708"/>
              </w:tabs>
              <w:snapToGrid w:val="0"/>
              <w:spacing w:before="40"/>
              <w:ind w:left="0" w:firstLine="0"/>
              <w:rPr>
                <w:rFonts w:ascii="Swis721 LtCn BT" w:hAnsi="Swis721 LtCn BT" w:cs="Arial"/>
                <w:sz w:val="18"/>
                <w:szCs w:val="18"/>
              </w:rPr>
            </w:pPr>
            <w:r w:rsidRPr="00051FAE">
              <w:rPr>
                <w:rFonts w:ascii="Swis721 LtCn BT" w:hAnsi="Swis721 LtCn BT" w:cs="Arial"/>
                <w:sz w:val="18"/>
                <w:szCs w:val="18"/>
              </w:rPr>
              <w:t>Capaz de grabar disturbios entre 15 y 120 ciclos con tiempos de pre-falla y falla parametrizables</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Num1"/>
              <w:tabs>
                <w:tab w:val="clear" w:pos="360"/>
                <w:tab w:val="left" w:pos="708"/>
              </w:tabs>
              <w:snapToGrid w:val="0"/>
              <w:spacing w:before="40"/>
              <w:ind w:left="0" w:firstLine="0"/>
              <w:rPr>
                <w:rFonts w:ascii="Swis721 LtCn BT" w:hAnsi="Swis721 LtCn BT" w:cs="Arial"/>
                <w:sz w:val="18"/>
                <w:szCs w:val="18"/>
              </w:rPr>
            </w:pPr>
          </w:p>
        </w:tc>
      </w:tr>
      <w:tr w:rsidR="00320583" w:rsidRPr="00051FAE" w:rsidTr="00320583">
        <w:tc>
          <w:tcPr>
            <w:tcW w:w="2255" w:type="pct"/>
            <w:vMerge/>
            <w:tcBorders>
              <w:top w:val="single" w:sz="4" w:space="0" w:color="000000"/>
              <w:left w:val="single" w:sz="4" w:space="0" w:color="000000"/>
              <w:bottom w:val="single" w:sz="4" w:space="0" w:color="000000"/>
            </w:tcBorders>
            <w:shd w:val="clear" w:color="auto" w:fill="auto"/>
            <w:vAlign w:val="center"/>
          </w:tcPr>
          <w:p w:rsidR="00320583" w:rsidRPr="00051FAE" w:rsidRDefault="00320583" w:rsidP="00320583">
            <w:pPr>
              <w:snapToGrid w:val="0"/>
              <w:rPr>
                <w:rFonts w:ascii="Swis721 LtCn BT" w:hAnsi="Swis721 LtCn BT" w:cs="Arial"/>
                <w:sz w:val="18"/>
                <w:szCs w:val="18"/>
              </w:rPr>
            </w:pP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sidRPr="00051FAE">
              <w:rPr>
                <w:rFonts w:ascii="Swis721 LtCn BT" w:hAnsi="Swis721 LtCn BT"/>
                <w:spacing w:val="0"/>
                <w:sz w:val="18"/>
                <w:szCs w:val="18"/>
                <w:lang w:val="es-ES"/>
              </w:rPr>
              <w:t>Capaz realizar captura manual instantánea de los parámetros de corriente y voltaje para análisis oscilográfico y vectorial</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tcBorders>
              <w:left w:val="single" w:sz="4" w:space="0" w:color="000000"/>
              <w:bottom w:val="single" w:sz="4" w:space="0" w:color="000000"/>
            </w:tcBorders>
            <w:shd w:val="clear" w:color="auto" w:fill="auto"/>
          </w:tcPr>
          <w:p w:rsidR="00320583" w:rsidRPr="00051FAE" w:rsidRDefault="00320583" w:rsidP="00320583">
            <w:pPr>
              <w:snapToGrid w:val="0"/>
              <w:rPr>
                <w:rFonts w:ascii="Swis721 LtCn BT" w:hAnsi="Swis721 LtCn BT" w:cs="Arial"/>
                <w:sz w:val="18"/>
                <w:szCs w:val="18"/>
              </w:rPr>
            </w:pPr>
            <w:r w:rsidRPr="00051FAE">
              <w:rPr>
                <w:rFonts w:ascii="Swis721 LtCn BT" w:hAnsi="Swis721 LtCn BT" w:cs="Arial"/>
                <w:sz w:val="18"/>
                <w:szCs w:val="18"/>
              </w:rPr>
              <w:t>Certificado de vida útil</w:t>
            </w:r>
          </w:p>
        </w:tc>
        <w:tc>
          <w:tcPr>
            <w:tcW w:w="1715" w:type="pct"/>
            <w:tcBorders>
              <w:left w:val="single" w:sz="4" w:space="0" w:color="000000"/>
              <w:bottom w:val="single" w:sz="4" w:space="0" w:color="000000"/>
            </w:tcBorders>
            <w:shd w:val="clear" w:color="auto" w:fill="auto"/>
          </w:tcPr>
          <w:p w:rsidR="00320583" w:rsidRPr="00051FAE" w:rsidRDefault="00E71584"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Pr>
                <w:rFonts w:ascii="Swis721 LtCn BT" w:hAnsi="Swis721 LtCn BT"/>
                <w:spacing w:val="0"/>
                <w:sz w:val="18"/>
                <w:szCs w:val="18"/>
                <w:lang w:val="es-ES"/>
              </w:rPr>
              <w:t>Mínimo 2</w:t>
            </w:r>
            <w:r w:rsidR="00320583" w:rsidRPr="00051FAE">
              <w:rPr>
                <w:rFonts w:ascii="Swis721 LtCn BT" w:hAnsi="Swis721 LtCn BT"/>
                <w:spacing w:val="0"/>
                <w:sz w:val="18"/>
                <w:szCs w:val="18"/>
                <w:lang w:val="es-ES"/>
              </w:rPr>
              <w:t xml:space="preserve"> años</w:t>
            </w:r>
          </w:p>
        </w:tc>
        <w:tc>
          <w:tcPr>
            <w:tcW w:w="1030" w:type="pct"/>
            <w:tcBorders>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snapToGrid w:val="0"/>
              <w:rPr>
                <w:rFonts w:ascii="Swis721 LtCn BT" w:hAnsi="Swis721 LtCn BT" w:cs="Arial"/>
                <w:sz w:val="18"/>
                <w:szCs w:val="18"/>
              </w:rPr>
            </w:pPr>
            <w:r w:rsidRPr="00051FAE">
              <w:rPr>
                <w:rFonts w:ascii="Swis721 LtCn BT" w:hAnsi="Swis721 LtCn BT" w:cs="Arial"/>
                <w:sz w:val="18"/>
                <w:szCs w:val="18"/>
              </w:rPr>
              <w:t xml:space="preserve">Garantía técnica </w:t>
            </w: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E71584" w:rsidP="00320583">
            <w:pPr>
              <w:pStyle w:val="Textoindependiente31"/>
              <w:widowControl/>
              <w:suppressAutoHyphens w:val="0"/>
              <w:overflowPunct/>
              <w:autoSpaceDE/>
              <w:snapToGrid w:val="0"/>
              <w:jc w:val="left"/>
              <w:rPr>
                <w:rFonts w:ascii="Swis721 LtCn BT" w:hAnsi="Swis721 LtCn BT"/>
                <w:spacing w:val="0"/>
                <w:sz w:val="18"/>
                <w:szCs w:val="18"/>
                <w:lang w:val="es-ES"/>
              </w:rPr>
            </w:pPr>
            <w:r>
              <w:rPr>
                <w:rFonts w:ascii="Swis721 LtCn BT" w:hAnsi="Swis721 LtCn BT"/>
                <w:spacing w:val="0"/>
                <w:sz w:val="18"/>
                <w:szCs w:val="18"/>
                <w:lang w:val="es-ES"/>
              </w:rPr>
              <w:t>Vigente por 24</w:t>
            </w:r>
            <w:r w:rsidR="00320583" w:rsidRPr="00051FAE">
              <w:rPr>
                <w:rFonts w:ascii="Swis721 LtCn BT" w:hAnsi="Swis721 LtCn BT"/>
                <w:spacing w:val="0"/>
                <w:sz w:val="18"/>
                <w:szCs w:val="18"/>
                <w:lang w:val="es-ES"/>
              </w:rPr>
              <w:t xml:space="preserve"> meses desde su instalación</w:t>
            </w: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independiente31"/>
              <w:widowControl/>
              <w:suppressAutoHyphens w:val="0"/>
              <w:overflowPunct/>
              <w:autoSpaceDE/>
              <w:snapToGrid w:val="0"/>
              <w:jc w:val="left"/>
              <w:rPr>
                <w:rFonts w:ascii="Swis721 LtCn BT" w:hAnsi="Swis721 LtCn BT"/>
                <w:spacing w:val="0"/>
                <w:sz w:val="18"/>
                <w:szCs w:val="18"/>
                <w:lang w:val="es-ES"/>
              </w:rPr>
            </w:pPr>
          </w:p>
        </w:tc>
      </w:tr>
      <w:tr w:rsidR="00320583" w:rsidRPr="00051FAE" w:rsidTr="00320583">
        <w:tc>
          <w:tcPr>
            <w:tcW w:w="225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snapToGrid w:val="0"/>
              <w:rPr>
                <w:rFonts w:ascii="Swis721 LtCn BT" w:hAnsi="Swis721 LtCn BT" w:cs="Arial"/>
                <w:b/>
                <w:bCs/>
                <w:sz w:val="18"/>
                <w:szCs w:val="18"/>
              </w:rPr>
            </w:pPr>
            <w:r w:rsidRPr="00051FAE">
              <w:rPr>
                <w:rFonts w:ascii="Swis721 LtCn BT" w:hAnsi="Swis721 LtCn BT" w:cs="Arial"/>
                <w:b/>
                <w:sz w:val="18"/>
                <w:szCs w:val="18"/>
              </w:rPr>
              <w:t>REQUERIMIENTOS ADICIONALES</w:t>
            </w:r>
          </w:p>
        </w:tc>
        <w:tc>
          <w:tcPr>
            <w:tcW w:w="1715" w:type="pct"/>
            <w:tcBorders>
              <w:top w:val="single" w:sz="4" w:space="0" w:color="000000"/>
              <w:left w:val="single" w:sz="4" w:space="0" w:color="000000"/>
              <w:bottom w:val="single" w:sz="4" w:space="0" w:color="000000"/>
            </w:tcBorders>
            <w:shd w:val="clear" w:color="auto" w:fill="auto"/>
          </w:tcPr>
          <w:p w:rsidR="00320583" w:rsidRPr="00051FAE" w:rsidRDefault="00320583" w:rsidP="00320583">
            <w:pPr>
              <w:snapToGrid w:val="0"/>
              <w:rPr>
                <w:rFonts w:ascii="Swis721 LtCn BT" w:hAnsi="Swis721 LtCn BT" w:cs="Arial"/>
                <w:sz w:val="18"/>
                <w:szCs w:val="18"/>
              </w:rPr>
            </w:pP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20583" w:rsidRPr="00051FAE" w:rsidRDefault="00320583" w:rsidP="00320583">
            <w:pPr>
              <w:snapToGrid w:val="0"/>
              <w:rPr>
                <w:rFonts w:ascii="Swis721 LtCn BT" w:hAnsi="Swis721 LtCn BT" w:cs="Arial"/>
                <w:sz w:val="18"/>
                <w:szCs w:val="18"/>
              </w:rPr>
            </w:pPr>
          </w:p>
        </w:tc>
      </w:tr>
      <w:tr w:rsidR="00320583" w:rsidRPr="00051FAE" w:rsidTr="00320583">
        <w:tc>
          <w:tcPr>
            <w:tcW w:w="2255" w:type="pct"/>
            <w:tcBorders>
              <w:left w:val="single" w:sz="4" w:space="0" w:color="000000"/>
              <w:bottom w:val="single" w:sz="4" w:space="0" w:color="000000"/>
            </w:tcBorders>
            <w:shd w:val="clear" w:color="auto" w:fill="auto"/>
            <w:vAlign w:val="bottom"/>
          </w:tcPr>
          <w:p w:rsidR="00320583" w:rsidRPr="00051FAE" w:rsidRDefault="00320583" w:rsidP="00320583">
            <w:pPr>
              <w:snapToGrid w:val="0"/>
              <w:rPr>
                <w:rFonts w:ascii="Swis721 LtCn BT" w:hAnsi="Swis721 LtCn BT" w:cs="Arial"/>
                <w:sz w:val="18"/>
                <w:szCs w:val="18"/>
              </w:rPr>
            </w:pPr>
            <w:r w:rsidRPr="00051FAE">
              <w:rPr>
                <w:rFonts w:ascii="Swis721 LtCn BT" w:hAnsi="Swis721 LtCn BT" w:cs="Arial"/>
                <w:sz w:val="18"/>
                <w:szCs w:val="18"/>
              </w:rPr>
              <w:t>Planos</w:t>
            </w:r>
          </w:p>
        </w:tc>
        <w:tc>
          <w:tcPr>
            <w:tcW w:w="1715" w:type="pct"/>
            <w:tcBorders>
              <w:left w:val="single" w:sz="4" w:space="0" w:color="000000"/>
              <w:bottom w:val="single" w:sz="4" w:space="0" w:color="000000"/>
            </w:tcBorders>
            <w:shd w:val="clear" w:color="auto" w:fill="auto"/>
          </w:tcPr>
          <w:p w:rsidR="00320583" w:rsidRPr="00051FAE" w:rsidRDefault="00320583" w:rsidP="00320583">
            <w:pPr>
              <w:snapToGrid w:val="0"/>
              <w:rPr>
                <w:rFonts w:ascii="Swis721 LtCn BT" w:hAnsi="Swis721 LtCn BT" w:cs="Arial"/>
                <w:sz w:val="18"/>
                <w:szCs w:val="18"/>
              </w:rPr>
            </w:pPr>
            <w:r w:rsidRPr="00051FAE">
              <w:rPr>
                <w:rFonts w:ascii="Swis721 LtCn BT" w:hAnsi="Swis721 LtCn BT" w:cs="Arial"/>
                <w:sz w:val="18"/>
                <w:szCs w:val="18"/>
              </w:rPr>
              <w:t>De los relés y de montaje.</w:t>
            </w:r>
          </w:p>
        </w:tc>
        <w:tc>
          <w:tcPr>
            <w:tcW w:w="1030" w:type="pct"/>
            <w:tcBorders>
              <w:left w:val="single" w:sz="4" w:space="0" w:color="000000"/>
              <w:bottom w:val="single" w:sz="4" w:space="0" w:color="000000"/>
              <w:right w:val="single" w:sz="4" w:space="0" w:color="000000"/>
            </w:tcBorders>
            <w:shd w:val="clear" w:color="auto" w:fill="auto"/>
          </w:tcPr>
          <w:p w:rsidR="00320583" w:rsidRPr="00051FAE" w:rsidRDefault="00320583" w:rsidP="00320583">
            <w:pPr>
              <w:snapToGrid w:val="0"/>
              <w:rPr>
                <w:rFonts w:ascii="Swis721 LtCn BT" w:hAnsi="Swis721 LtCn BT" w:cs="Arial"/>
                <w:sz w:val="18"/>
                <w:szCs w:val="18"/>
              </w:rPr>
            </w:pPr>
          </w:p>
        </w:tc>
      </w:tr>
      <w:tr w:rsidR="00320583" w:rsidRPr="00051FAE" w:rsidTr="00320583">
        <w:tc>
          <w:tcPr>
            <w:tcW w:w="2255" w:type="pct"/>
            <w:tcBorders>
              <w:left w:val="single" w:sz="4" w:space="0" w:color="000000"/>
              <w:bottom w:val="single" w:sz="4" w:space="0" w:color="000000"/>
            </w:tcBorders>
            <w:shd w:val="clear" w:color="auto" w:fill="auto"/>
          </w:tcPr>
          <w:p w:rsidR="00320583" w:rsidRPr="00051FAE" w:rsidRDefault="00320583" w:rsidP="00320583">
            <w:pPr>
              <w:snapToGrid w:val="0"/>
              <w:rPr>
                <w:rFonts w:ascii="Swis721 LtCn BT" w:hAnsi="Swis721 LtCn BT" w:cs="Arial"/>
                <w:sz w:val="18"/>
                <w:szCs w:val="18"/>
              </w:rPr>
            </w:pPr>
            <w:r w:rsidRPr="00051FAE">
              <w:rPr>
                <w:rFonts w:ascii="Swis721 LtCn BT" w:hAnsi="Swis721 LtCn BT" w:cs="Arial"/>
                <w:sz w:val="18"/>
                <w:szCs w:val="18"/>
              </w:rPr>
              <w:t xml:space="preserve">Manuales </w:t>
            </w:r>
          </w:p>
        </w:tc>
        <w:tc>
          <w:tcPr>
            <w:tcW w:w="1715" w:type="pct"/>
            <w:tcBorders>
              <w:left w:val="single" w:sz="4" w:space="0" w:color="000000"/>
              <w:bottom w:val="single" w:sz="4" w:space="0" w:color="000000"/>
            </w:tcBorders>
            <w:shd w:val="clear" w:color="auto" w:fill="auto"/>
          </w:tcPr>
          <w:p w:rsidR="00320583" w:rsidRPr="00051FAE" w:rsidRDefault="00320583" w:rsidP="00320583">
            <w:pPr>
              <w:snapToGrid w:val="0"/>
              <w:jc w:val="both"/>
              <w:rPr>
                <w:rFonts w:ascii="Swis721 LtCn BT" w:hAnsi="Swis721 LtCn BT" w:cs="Arial"/>
                <w:sz w:val="18"/>
                <w:szCs w:val="18"/>
              </w:rPr>
            </w:pPr>
            <w:r w:rsidRPr="00051FAE">
              <w:rPr>
                <w:rFonts w:ascii="Swis721 LtCn BT" w:hAnsi="Swis721 LtCn BT" w:cs="Arial"/>
                <w:sz w:val="18"/>
                <w:szCs w:val="18"/>
              </w:rPr>
              <w:t>Originales detallados para: montaje, calibración y mantenimiento, impreso y en CD, en idioma inglés y español. Completos.</w:t>
            </w:r>
          </w:p>
        </w:tc>
        <w:tc>
          <w:tcPr>
            <w:tcW w:w="1030" w:type="pct"/>
            <w:tcBorders>
              <w:left w:val="single" w:sz="4" w:space="0" w:color="000000"/>
              <w:bottom w:val="single" w:sz="4" w:space="0" w:color="000000"/>
              <w:right w:val="single" w:sz="4" w:space="0" w:color="000000"/>
            </w:tcBorders>
            <w:shd w:val="clear" w:color="auto" w:fill="auto"/>
          </w:tcPr>
          <w:p w:rsidR="00320583" w:rsidRPr="00051FAE" w:rsidRDefault="00320583" w:rsidP="00320583">
            <w:pPr>
              <w:snapToGrid w:val="0"/>
              <w:jc w:val="both"/>
              <w:rPr>
                <w:rFonts w:ascii="Swis721 LtCn BT" w:hAnsi="Swis721 LtCn BT" w:cs="Arial"/>
                <w:sz w:val="18"/>
                <w:szCs w:val="18"/>
              </w:rPr>
            </w:pPr>
          </w:p>
        </w:tc>
      </w:tr>
      <w:tr w:rsidR="00320583" w:rsidRPr="00051FAE" w:rsidTr="00320583">
        <w:tc>
          <w:tcPr>
            <w:tcW w:w="2255" w:type="pct"/>
            <w:tcBorders>
              <w:left w:val="single" w:sz="4" w:space="0" w:color="000000"/>
              <w:bottom w:val="single" w:sz="4" w:space="0" w:color="000000"/>
            </w:tcBorders>
            <w:shd w:val="clear" w:color="auto" w:fill="auto"/>
          </w:tcPr>
          <w:p w:rsidR="00320583" w:rsidRPr="00051FAE" w:rsidRDefault="00320583" w:rsidP="00320583">
            <w:pPr>
              <w:snapToGrid w:val="0"/>
              <w:rPr>
                <w:rFonts w:ascii="Swis721 LtCn BT" w:hAnsi="Swis721 LtCn BT" w:cs="Arial"/>
                <w:sz w:val="18"/>
                <w:szCs w:val="18"/>
              </w:rPr>
            </w:pPr>
            <w:r w:rsidRPr="00051FAE">
              <w:rPr>
                <w:rFonts w:ascii="Swis721 LtCn BT" w:hAnsi="Swis721 LtCn BT" w:cs="Arial"/>
                <w:sz w:val="18"/>
                <w:szCs w:val="18"/>
              </w:rPr>
              <w:t xml:space="preserve">Software </w:t>
            </w:r>
          </w:p>
        </w:tc>
        <w:tc>
          <w:tcPr>
            <w:tcW w:w="1715" w:type="pct"/>
            <w:tcBorders>
              <w:left w:val="single" w:sz="4" w:space="0" w:color="000000"/>
              <w:bottom w:val="single" w:sz="4" w:space="0" w:color="000000"/>
            </w:tcBorders>
            <w:shd w:val="clear" w:color="auto" w:fill="auto"/>
          </w:tcPr>
          <w:p w:rsidR="00320583" w:rsidRPr="00051FAE" w:rsidRDefault="00320583" w:rsidP="00320583">
            <w:pPr>
              <w:pStyle w:val="Textodeglobo"/>
              <w:snapToGrid w:val="0"/>
              <w:rPr>
                <w:rFonts w:ascii="Swis721 LtCn BT" w:hAnsi="Swis721 LtCn BT" w:cs="Arial"/>
                <w:sz w:val="18"/>
                <w:szCs w:val="18"/>
              </w:rPr>
            </w:pPr>
            <w:r w:rsidRPr="00051FAE">
              <w:rPr>
                <w:rFonts w:ascii="Swis721 LtCn BT" w:hAnsi="Swis721 LtCn BT" w:cs="Arial"/>
                <w:sz w:val="18"/>
                <w:szCs w:val="18"/>
              </w:rPr>
              <w:t>Con licencia para descarga de datos, parametrización y para análisis gráfico de peturbogramas, en sus últimas versiones.</w:t>
            </w:r>
          </w:p>
          <w:p w:rsidR="00320583" w:rsidRPr="00051FAE" w:rsidRDefault="00320583" w:rsidP="00320583">
            <w:pPr>
              <w:pStyle w:val="Textodeglobo"/>
              <w:rPr>
                <w:rFonts w:ascii="Swis721 LtCn BT" w:hAnsi="Swis721 LtCn BT" w:cs="Arial"/>
                <w:sz w:val="18"/>
                <w:szCs w:val="18"/>
              </w:rPr>
            </w:pPr>
            <w:r w:rsidRPr="00051FAE">
              <w:rPr>
                <w:rFonts w:ascii="Swis721 LtCn BT" w:hAnsi="Swis721 LtCn BT" w:cs="Arial"/>
                <w:sz w:val="18"/>
                <w:szCs w:val="18"/>
              </w:rPr>
              <w:t>Software completo para ingeniería, control y comunicaciones</w:t>
            </w:r>
          </w:p>
        </w:tc>
        <w:tc>
          <w:tcPr>
            <w:tcW w:w="1030" w:type="pct"/>
            <w:tcBorders>
              <w:left w:val="single" w:sz="4" w:space="0" w:color="000000"/>
              <w:bottom w:val="single" w:sz="4" w:space="0" w:color="000000"/>
              <w:right w:val="single" w:sz="4" w:space="0" w:color="000000"/>
            </w:tcBorders>
            <w:shd w:val="clear" w:color="auto" w:fill="auto"/>
          </w:tcPr>
          <w:p w:rsidR="00320583" w:rsidRPr="00051FAE" w:rsidRDefault="00320583" w:rsidP="00320583">
            <w:pPr>
              <w:pStyle w:val="Textodeglobo"/>
              <w:snapToGrid w:val="0"/>
              <w:rPr>
                <w:rFonts w:ascii="Swis721 LtCn BT" w:hAnsi="Swis721 LtCn BT" w:cs="Arial"/>
                <w:sz w:val="18"/>
                <w:szCs w:val="18"/>
              </w:rPr>
            </w:pPr>
          </w:p>
        </w:tc>
      </w:tr>
      <w:tr w:rsidR="00320583" w:rsidRPr="00051FAE" w:rsidTr="00320583">
        <w:tc>
          <w:tcPr>
            <w:tcW w:w="2255" w:type="pct"/>
            <w:tcBorders>
              <w:left w:val="single" w:sz="4" w:space="0" w:color="000000"/>
              <w:bottom w:val="single" w:sz="4" w:space="0" w:color="000000"/>
            </w:tcBorders>
            <w:shd w:val="clear" w:color="auto" w:fill="auto"/>
          </w:tcPr>
          <w:p w:rsidR="00320583" w:rsidRPr="00051FAE" w:rsidRDefault="00320583" w:rsidP="00320583">
            <w:pPr>
              <w:snapToGrid w:val="0"/>
              <w:rPr>
                <w:rFonts w:ascii="Swis721 LtCn BT" w:hAnsi="Swis721 LtCn BT" w:cs="Arial"/>
                <w:sz w:val="18"/>
                <w:szCs w:val="18"/>
              </w:rPr>
            </w:pPr>
            <w:r w:rsidRPr="00051FAE">
              <w:rPr>
                <w:rFonts w:ascii="Swis721 LtCn BT" w:hAnsi="Swis721 LtCn BT" w:cs="Arial"/>
                <w:sz w:val="18"/>
                <w:szCs w:val="18"/>
              </w:rPr>
              <w:t>Hardware</w:t>
            </w:r>
          </w:p>
        </w:tc>
        <w:tc>
          <w:tcPr>
            <w:tcW w:w="1715" w:type="pct"/>
            <w:tcBorders>
              <w:left w:val="single" w:sz="4" w:space="0" w:color="000000"/>
              <w:bottom w:val="single" w:sz="4" w:space="0" w:color="000000"/>
            </w:tcBorders>
            <w:shd w:val="clear" w:color="auto" w:fill="auto"/>
          </w:tcPr>
          <w:p w:rsidR="00320583" w:rsidRPr="00051FAE" w:rsidRDefault="00320583" w:rsidP="00320583">
            <w:pPr>
              <w:snapToGrid w:val="0"/>
              <w:jc w:val="both"/>
              <w:rPr>
                <w:rFonts w:ascii="Swis721 LtCn BT" w:hAnsi="Swis721 LtCn BT" w:cs="Arial"/>
                <w:sz w:val="18"/>
                <w:szCs w:val="18"/>
              </w:rPr>
            </w:pPr>
            <w:r w:rsidRPr="00051FAE">
              <w:rPr>
                <w:rFonts w:ascii="Swis721 LtCn BT" w:hAnsi="Swis721 LtCn BT" w:cs="Arial"/>
                <w:sz w:val="18"/>
                <w:szCs w:val="18"/>
              </w:rPr>
              <w:t>Cables y conectores</w:t>
            </w:r>
          </w:p>
        </w:tc>
        <w:tc>
          <w:tcPr>
            <w:tcW w:w="1030" w:type="pct"/>
            <w:tcBorders>
              <w:left w:val="single" w:sz="4" w:space="0" w:color="000000"/>
              <w:bottom w:val="single" w:sz="4" w:space="0" w:color="000000"/>
              <w:right w:val="single" w:sz="4" w:space="0" w:color="000000"/>
            </w:tcBorders>
            <w:shd w:val="clear" w:color="auto" w:fill="auto"/>
          </w:tcPr>
          <w:p w:rsidR="00320583" w:rsidRPr="00051FAE" w:rsidRDefault="00320583" w:rsidP="00320583">
            <w:pPr>
              <w:snapToGrid w:val="0"/>
              <w:jc w:val="both"/>
              <w:rPr>
                <w:rFonts w:ascii="Swis721 LtCn BT" w:hAnsi="Swis721 LtCn BT" w:cs="Arial"/>
                <w:sz w:val="18"/>
                <w:szCs w:val="18"/>
              </w:rPr>
            </w:pPr>
          </w:p>
        </w:tc>
      </w:tr>
      <w:tr w:rsidR="00320583" w:rsidRPr="00051FAE" w:rsidTr="00320583">
        <w:tc>
          <w:tcPr>
            <w:tcW w:w="2255" w:type="pct"/>
            <w:tcBorders>
              <w:left w:val="single" w:sz="4" w:space="0" w:color="000000"/>
              <w:bottom w:val="single" w:sz="4" w:space="0" w:color="000000"/>
            </w:tcBorders>
            <w:shd w:val="clear" w:color="auto" w:fill="auto"/>
          </w:tcPr>
          <w:p w:rsidR="00320583" w:rsidRPr="00051FAE" w:rsidRDefault="00320583" w:rsidP="00320583">
            <w:pPr>
              <w:snapToGrid w:val="0"/>
              <w:rPr>
                <w:rFonts w:ascii="Swis721 LtCn BT" w:hAnsi="Swis721 LtCn BT" w:cs="Arial"/>
                <w:sz w:val="18"/>
                <w:szCs w:val="18"/>
              </w:rPr>
            </w:pPr>
            <w:r w:rsidRPr="00051FAE">
              <w:rPr>
                <w:rFonts w:ascii="Swis721 LtCn BT" w:hAnsi="Swis721 LtCn BT" w:cs="Arial"/>
                <w:sz w:val="18"/>
                <w:szCs w:val="18"/>
              </w:rPr>
              <w:t xml:space="preserve">Certificado de vida útil: </w:t>
            </w:r>
          </w:p>
        </w:tc>
        <w:tc>
          <w:tcPr>
            <w:tcW w:w="1715" w:type="pct"/>
            <w:tcBorders>
              <w:left w:val="single" w:sz="4" w:space="0" w:color="000000"/>
              <w:bottom w:val="single" w:sz="4" w:space="0" w:color="000000"/>
            </w:tcBorders>
            <w:shd w:val="clear" w:color="auto" w:fill="auto"/>
          </w:tcPr>
          <w:p w:rsidR="00320583" w:rsidRPr="00051FAE" w:rsidRDefault="00E71584" w:rsidP="00320583">
            <w:pPr>
              <w:snapToGrid w:val="0"/>
              <w:jc w:val="both"/>
              <w:rPr>
                <w:rFonts w:ascii="Swis721 LtCn BT" w:hAnsi="Swis721 LtCn BT" w:cs="Arial"/>
                <w:sz w:val="18"/>
                <w:szCs w:val="18"/>
              </w:rPr>
            </w:pPr>
            <w:r>
              <w:rPr>
                <w:rFonts w:ascii="Swis721 LtCn BT" w:hAnsi="Swis721 LtCn BT" w:cs="Arial"/>
                <w:sz w:val="18"/>
                <w:szCs w:val="18"/>
              </w:rPr>
              <w:t>Mínimo 2</w:t>
            </w:r>
            <w:r w:rsidR="00320583" w:rsidRPr="00051FAE">
              <w:rPr>
                <w:rFonts w:ascii="Swis721 LtCn BT" w:hAnsi="Swis721 LtCn BT" w:cs="Arial"/>
                <w:sz w:val="18"/>
                <w:szCs w:val="18"/>
              </w:rPr>
              <w:t xml:space="preserve"> años</w:t>
            </w:r>
          </w:p>
        </w:tc>
        <w:tc>
          <w:tcPr>
            <w:tcW w:w="1030" w:type="pct"/>
            <w:tcBorders>
              <w:left w:val="single" w:sz="4" w:space="0" w:color="000000"/>
              <w:bottom w:val="single" w:sz="4" w:space="0" w:color="000000"/>
              <w:right w:val="single" w:sz="4" w:space="0" w:color="000000"/>
            </w:tcBorders>
            <w:shd w:val="clear" w:color="auto" w:fill="auto"/>
          </w:tcPr>
          <w:p w:rsidR="00320583" w:rsidRPr="00051FAE" w:rsidRDefault="00320583" w:rsidP="00320583">
            <w:pPr>
              <w:snapToGrid w:val="0"/>
              <w:jc w:val="both"/>
              <w:rPr>
                <w:rFonts w:ascii="Swis721 LtCn BT" w:hAnsi="Swis721 LtCn BT" w:cs="Arial"/>
                <w:sz w:val="18"/>
                <w:szCs w:val="18"/>
              </w:rPr>
            </w:pPr>
          </w:p>
        </w:tc>
      </w:tr>
      <w:tr w:rsidR="00320583" w:rsidRPr="00051FAE" w:rsidTr="00320583">
        <w:trPr>
          <w:trHeight w:val="400"/>
        </w:trPr>
        <w:tc>
          <w:tcPr>
            <w:tcW w:w="2255" w:type="pct"/>
            <w:tcBorders>
              <w:left w:val="single" w:sz="4" w:space="0" w:color="000000"/>
              <w:bottom w:val="single" w:sz="4" w:space="0" w:color="000000"/>
            </w:tcBorders>
            <w:shd w:val="clear" w:color="auto" w:fill="auto"/>
          </w:tcPr>
          <w:p w:rsidR="00320583" w:rsidRPr="00051FAE" w:rsidRDefault="00320583" w:rsidP="00320583">
            <w:pPr>
              <w:snapToGrid w:val="0"/>
              <w:rPr>
                <w:rFonts w:ascii="Swis721 LtCn BT" w:hAnsi="Swis721 LtCn BT" w:cs="Arial"/>
                <w:sz w:val="18"/>
                <w:szCs w:val="18"/>
              </w:rPr>
            </w:pPr>
            <w:r w:rsidRPr="00051FAE">
              <w:rPr>
                <w:rFonts w:ascii="Swis721 LtCn BT" w:hAnsi="Swis721 LtCn BT" w:cs="Arial"/>
                <w:sz w:val="18"/>
                <w:szCs w:val="18"/>
              </w:rPr>
              <w:t xml:space="preserve">Garantía técnica protocolizada: </w:t>
            </w:r>
          </w:p>
        </w:tc>
        <w:tc>
          <w:tcPr>
            <w:tcW w:w="1715" w:type="pct"/>
            <w:tcBorders>
              <w:left w:val="single" w:sz="4" w:space="0" w:color="000000"/>
              <w:bottom w:val="single" w:sz="4" w:space="0" w:color="000000"/>
            </w:tcBorders>
            <w:shd w:val="clear" w:color="auto" w:fill="auto"/>
          </w:tcPr>
          <w:p w:rsidR="00320583" w:rsidRPr="00051FAE" w:rsidRDefault="00E71584" w:rsidP="00320583">
            <w:pPr>
              <w:snapToGrid w:val="0"/>
              <w:jc w:val="both"/>
              <w:rPr>
                <w:rFonts w:ascii="Swis721 LtCn BT" w:hAnsi="Swis721 LtCn BT" w:cs="Arial"/>
                <w:sz w:val="18"/>
                <w:szCs w:val="18"/>
              </w:rPr>
            </w:pPr>
            <w:r>
              <w:rPr>
                <w:rFonts w:ascii="Swis721 LtCn BT" w:hAnsi="Swis721 LtCn BT" w:cs="Arial"/>
                <w:sz w:val="18"/>
                <w:szCs w:val="18"/>
              </w:rPr>
              <w:t>Mínimo 24</w:t>
            </w:r>
            <w:r w:rsidR="00320583" w:rsidRPr="00051FAE">
              <w:rPr>
                <w:rFonts w:ascii="Swis721 LtCn BT" w:hAnsi="Swis721 LtCn BT" w:cs="Arial"/>
                <w:sz w:val="18"/>
                <w:szCs w:val="18"/>
              </w:rPr>
              <w:t xml:space="preserve"> meses desde su </w:t>
            </w:r>
            <w:r w:rsidR="00320583" w:rsidRPr="00051FAE">
              <w:rPr>
                <w:rFonts w:ascii="Swis721 LtCn BT" w:hAnsi="Swis721 LtCn BT" w:cs="Arial"/>
                <w:sz w:val="18"/>
                <w:szCs w:val="18"/>
              </w:rPr>
              <w:lastRenderedPageBreak/>
              <w:t>instalación</w:t>
            </w:r>
          </w:p>
        </w:tc>
        <w:tc>
          <w:tcPr>
            <w:tcW w:w="1030" w:type="pct"/>
            <w:tcBorders>
              <w:left w:val="single" w:sz="4" w:space="0" w:color="000000"/>
              <w:bottom w:val="single" w:sz="4" w:space="0" w:color="000000"/>
              <w:right w:val="single" w:sz="4" w:space="0" w:color="000000"/>
            </w:tcBorders>
            <w:shd w:val="clear" w:color="auto" w:fill="auto"/>
          </w:tcPr>
          <w:p w:rsidR="00320583" w:rsidRPr="00051FAE" w:rsidRDefault="00320583" w:rsidP="00320583">
            <w:pPr>
              <w:snapToGrid w:val="0"/>
              <w:jc w:val="both"/>
              <w:rPr>
                <w:rFonts w:ascii="Swis721 LtCn BT" w:hAnsi="Swis721 LtCn BT" w:cs="Arial"/>
                <w:sz w:val="18"/>
                <w:szCs w:val="18"/>
              </w:rPr>
            </w:pPr>
          </w:p>
        </w:tc>
      </w:tr>
    </w:tbl>
    <w:p w:rsidR="00320583" w:rsidRPr="00051FAE" w:rsidRDefault="00320583" w:rsidP="00320583">
      <w:pPr>
        <w:suppressAutoHyphens/>
        <w:ind w:left="15" w:right="45"/>
        <w:jc w:val="center"/>
        <w:rPr>
          <w:rFonts w:ascii="Swis721 LtCn BT" w:hAnsi="Swis721 LtCn BT" w:cs="Arial"/>
          <w:b/>
          <w:bCs/>
          <w:sz w:val="18"/>
          <w:szCs w:val="18"/>
        </w:rPr>
      </w:pPr>
    </w:p>
    <w:p w:rsidR="00320583" w:rsidRPr="00051FAE" w:rsidRDefault="00320583" w:rsidP="00320583">
      <w:pPr>
        <w:suppressAutoHyphens/>
        <w:ind w:left="15" w:right="45"/>
        <w:rPr>
          <w:rFonts w:ascii="Swis721 LtCn BT" w:hAnsi="Swis721 LtCn BT" w:cs="Arial"/>
          <w:b/>
          <w:sz w:val="18"/>
          <w:szCs w:val="18"/>
          <w:lang w:eastAsia="hi-IN" w:bidi="hi-IN"/>
        </w:rPr>
      </w:pPr>
    </w:p>
    <w:p w:rsidR="00320583" w:rsidRPr="00051FAE" w:rsidRDefault="00320583" w:rsidP="00320583">
      <w:pPr>
        <w:suppressAutoHyphens/>
        <w:ind w:left="15" w:right="45"/>
        <w:jc w:val="center"/>
        <w:rPr>
          <w:rFonts w:ascii="Swis721 LtCn BT" w:hAnsi="Swis721 LtCn BT" w:cs="Arial"/>
          <w:b/>
          <w:sz w:val="18"/>
          <w:szCs w:val="18"/>
          <w:lang w:eastAsia="hi-IN" w:bidi="hi-IN"/>
        </w:rPr>
      </w:pPr>
    </w:p>
    <w:p w:rsidR="00320583" w:rsidRPr="00051FAE" w:rsidRDefault="00320583" w:rsidP="00320583">
      <w:pPr>
        <w:suppressAutoHyphens/>
        <w:ind w:left="15" w:right="45"/>
        <w:jc w:val="center"/>
        <w:rPr>
          <w:rFonts w:ascii="Swis721 LtCn BT" w:hAnsi="Swis721 LtCn BT" w:cs="Arial"/>
          <w:b/>
          <w:sz w:val="18"/>
          <w:szCs w:val="18"/>
          <w:lang w:eastAsia="hi-IN" w:bidi="hi-IN"/>
        </w:rPr>
      </w:pPr>
    </w:p>
    <w:tbl>
      <w:tblPr>
        <w:tblW w:w="4026"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40"/>
        <w:gridCol w:w="2319"/>
        <w:gridCol w:w="1501"/>
      </w:tblGrid>
      <w:tr w:rsidR="00320583" w:rsidRPr="00051FAE" w:rsidTr="00320583">
        <w:tc>
          <w:tcPr>
            <w:tcW w:w="5000" w:type="pct"/>
            <w:gridSpan w:val="3"/>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b/>
                <w:bCs/>
                <w:spacing w:val="0"/>
                <w:sz w:val="18"/>
                <w:szCs w:val="18"/>
                <w:lang w:val="es-ES"/>
              </w:rPr>
            </w:pPr>
            <w:r>
              <w:rPr>
                <w:rFonts w:ascii="Swis721 LtCn BT" w:hAnsi="Swis721 LtCn BT"/>
                <w:b/>
                <w:bCs/>
                <w:spacing w:val="0"/>
                <w:sz w:val="18"/>
                <w:szCs w:val="18"/>
                <w:lang w:val="es-ES"/>
              </w:rPr>
              <w:t>CONTROLADOR DE BAHIA</w:t>
            </w:r>
          </w:p>
        </w:tc>
      </w:tr>
      <w:tr w:rsidR="00320583" w:rsidRPr="00051FAE" w:rsidTr="00320583">
        <w:tc>
          <w:tcPr>
            <w:tcW w:w="225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b/>
                <w:bCs/>
                <w:spacing w:val="0"/>
                <w:sz w:val="18"/>
                <w:szCs w:val="18"/>
                <w:lang w:val="es-ES"/>
              </w:rPr>
            </w:pPr>
            <w:r w:rsidRPr="00051FAE">
              <w:rPr>
                <w:rFonts w:ascii="Swis721 LtCn BT" w:hAnsi="Swis721 LtCn BT"/>
                <w:b/>
                <w:bCs/>
                <w:spacing w:val="0"/>
                <w:sz w:val="18"/>
                <w:szCs w:val="18"/>
                <w:lang w:val="es-ES"/>
              </w:rPr>
              <w:t>CARACTERÍSTICAS TÉCNICAS</w:t>
            </w: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b/>
                <w:bCs/>
                <w:spacing w:val="0"/>
                <w:sz w:val="18"/>
                <w:szCs w:val="18"/>
                <w:lang w:val="es-ES"/>
              </w:rPr>
            </w:pPr>
            <w:r w:rsidRPr="00051FAE">
              <w:rPr>
                <w:rFonts w:ascii="Swis721 LtCn BT" w:hAnsi="Swis721 LtCn BT"/>
                <w:b/>
                <w:bCs/>
                <w:spacing w:val="0"/>
                <w:sz w:val="18"/>
                <w:szCs w:val="18"/>
                <w:lang w:val="es-ES"/>
              </w:rPr>
              <w:t xml:space="preserve">ESPECIFICACIONES  </w:t>
            </w:r>
            <w:r>
              <w:rPr>
                <w:rFonts w:ascii="Swis721 LtCn BT" w:hAnsi="Swis721 LtCn BT"/>
                <w:b/>
                <w:bCs/>
                <w:spacing w:val="0"/>
                <w:sz w:val="18"/>
                <w:szCs w:val="18"/>
                <w:lang w:val="es-ES"/>
              </w:rPr>
              <w:t>CNEL</w:t>
            </w:r>
            <w:r w:rsidRPr="00051FAE">
              <w:rPr>
                <w:rFonts w:ascii="Swis721 LtCn BT" w:hAnsi="Swis721 LtCn BT"/>
                <w:b/>
                <w:bCs/>
                <w:spacing w:val="0"/>
                <w:sz w:val="18"/>
                <w:szCs w:val="18"/>
                <w:lang w:val="es-ES"/>
              </w:rPr>
              <w:t>.</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b/>
                <w:bCs/>
                <w:spacing w:val="0"/>
                <w:sz w:val="18"/>
                <w:szCs w:val="18"/>
                <w:lang w:val="es-ES"/>
              </w:rPr>
            </w:pPr>
            <w:r w:rsidRPr="00051FAE">
              <w:rPr>
                <w:rFonts w:ascii="Swis721 LtCn BT" w:hAnsi="Swis721 LtCn BT"/>
                <w:b/>
                <w:bCs/>
                <w:spacing w:val="0"/>
                <w:sz w:val="18"/>
                <w:szCs w:val="18"/>
                <w:lang w:val="es-ES"/>
              </w:rPr>
              <w:t>ESPECIFICACIÓN OFERTADA</w:t>
            </w:r>
          </w:p>
        </w:tc>
      </w:tr>
      <w:tr w:rsidR="00320583" w:rsidRPr="00051FAE" w:rsidTr="00320583">
        <w:tc>
          <w:tcPr>
            <w:tcW w:w="2256" w:type="pct"/>
            <w:shd w:val="clear" w:color="auto" w:fill="auto"/>
            <w:vAlign w:val="center"/>
          </w:tcPr>
          <w:p w:rsidR="00320583" w:rsidRPr="00051FAE" w:rsidRDefault="00320583" w:rsidP="00320583">
            <w:pPr>
              <w:snapToGrid w:val="0"/>
              <w:jc w:val="center"/>
              <w:rPr>
                <w:rFonts w:ascii="Swis721 LtCn BT" w:hAnsi="Swis721 LtCn BT" w:cs="Arial"/>
                <w:sz w:val="18"/>
                <w:szCs w:val="18"/>
              </w:rPr>
            </w:pPr>
            <w:r w:rsidRPr="00051FAE">
              <w:rPr>
                <w:rFonts w:ascii="Swis721 LtCn BT" w:hAnsi="Swis721 LtCn BT" w:cs="Arial"/>
                <w:sz w:val="18"/>
                <w:szCs w:val="18"/>
              </w:rPr>
              <w:t>Cantidad</w:t>
            </w:r>
          </w:p>
        </w:tc>
        <w:tc>
          <w:tcPr>
            <w:tcW w:w="1666" w:type="pct"/>
            <w:shd w:val="clear" w:color="auto" w:fill="auto"/>
            <w:vAlign w:val="center"/>
          </w:tcPr>
          <w:p w:rsidR="00320583" w:rsidRPr="00051FAE" w:rsidRDefault="00320583" w:rsidP="00320583">
            <w:pPr>
              <w:snapToGrid w:val="0"/>
              <w:jc w:val="center"/>
              <w:rPr>
                <w:rFonts w:ascii="Swis721 LtCn BT" w:hAnsi="Swis721 LtCn BT" w:cs="Arial"/>
                <w:sz w:val="18"/>
                <w:szCs w:val="18"/>
              </w:rPr>
            </w:pPr>
            <w:r w:rsidRPr="00051FAE">
              <w:rPr>
                <w:rFonts w:ascii="Swis721 LtCn BT" w:hAnsi="Swis721 LtCn BT" w:cs="Arial"/>
                <w:sz w:val="18"/>
                <w:szCs w:val="18"/>
              </w:rPr>
              <w:t>Uno en cada tablero  (tres)</w:t>
            </w:r>
          </w:p>
        </w:tc>
        <w:tc>
          <w:tcPr>
            <w:tcW w:w="1078" w:type="pct"/>
            <w:vAlign w:val="center"/>
          </w:tcPr>
          <w:p w:rsidR="00320583" w:rsidRPr="00051FAE" w:rsidRDefault="00320583" w:rsidP="00320583">
            <w:pPr>
              <w:snapToGrid w:val="0"/>
              <w:jc w:val="center"/>
              <w:rPr>
                <w:rFonts w:ascii="Swis721 LtCn BT" w:hAnsi="Swis721 LtCn BT" w:cs="Arial"/>
                <w:sz w:val="18"/>
                <w:szCs w:val="18"/>
              </w:rPr>
            </w:pPr>
          </w:p>
        </w:tc>
      </w:tr>
      <w:tr w:rsidR="00320583" w:rsidRPr="00051FAE" w:rsidTr="00320583">
        <w:tc>
          <w:tcPr>
            <w:tcW w:w="2256" w:type="pct"/>
            <w:shd w:val="clear" w:color="auto" w:fill="auto"/>
            <w:vAlign w:val="center"/>
          </w:tcPr>
          <w:p w:rsidR="00320583" w:rsidRPr="00051FAE" w:rsidRDefault="00320583" w:rsidP="00320583">
            <w:pPr>
              <w:snapToGrid w:val="0"/>
              <w:jc w:val="center"/>
              <w:rPr>
                <w:rFonts w:ascii="Swis721 LtCn BT" w:hAnsi="Swis721 LtCn BT" w:cs="Arial"/>
                <w:sz w:val="18"/>
                <w:szCs w:val="18"/>
              </w:rPr>
            </w:pPr>
            <w:r w:rsidRPr="00051FAE">
              <w:rPr>
                <w:rFonts w:ascii="Swis721 LtCn BT" w:hAnsi="Swis721 LtCn BT" w:cs="Arial"/>
                <w:sz w:val="18"/>
                <w:szCs w:val="18"/>
              </w:rPr>
              <w:t>Marca</w:t>
            </w:r>
          </w:p>
        </w:tc>
        <w:tc>
          <w:tcPr>
            <w:tcW w:w="1666" w:type="pct"/>
            <w:shd w:val="clear" w:color="auto" w:fill="auto"/>
            <w:vAlign w:val="center"/>
          </w:tcPr>
          <w:p w:rsidR="00320583" w:rsidRPr="00051FAE" w:rsidRDefault="00320583" w:rsidP="00320583">
            <w:pPr>
              <w:snapToGrid w:val="0"/>
              <w:jc w:val="center"/>
              <w:rPr>
                <w:rFonts w:ascii="Swis721 LtCn BT" w:hAnsi="Swis721 LtCn BT" w:cs="Arial"/>
                <w:sz w:val="18"/>
                <w:szCs w:val="18"/>
              </w:rPr>
            </w:pPr>
            <w:r w:rsidRPr="00051FAE">
              <w:rPr>
                <w:rFonts w:ascii="Swis721 LtCn BT" w:hAnsi="Swis721 LtCn BT" w:cs="Arial"/>
                <w:sz w:val="18"/>
                <w:szCs w:val="18"/>
              </w:rPr>
              <w:t>Especificar</w:t>
            </w:r>
          </w:p>
        </w:tc>
        <w:tc>
          <w:tcPr>
            <w:tcW w:w="1078" w:type="pct"/>
            <w:vAlign w:val="center"/>
          </w:tcPr>
          <w:p w:rsidR="00320583" w:rsidRPr="00051FAE" w:rsidRDefault="00320583" w:rsidP="00320583">
            <w:pPr>
              <w:snapToGrid w:val="0"/>
              <w:jc w:val="center"/>
              <w:rPr>
                <w:rFonts w:ascii="Swis721 LtCn BT" w:hAnsi="Swis721 LtCn BT" w:cs="Arial"/>
                <w:sz w:val="18"/>
                <w:szCs w:val="18"/>
              </w:rPr>
            </w:pPr>
          </w:p>
        </w:tc>
      </w:tr>
      <w:tr w:rsidR="00320583" w:rsidRPr="00051FAE" w:rsidTr="00320583">
        <w:tc>
          <w:tcPr>
            <w:tcW w:w="2256" w:type="pct"/>
            <w:shd w:val="clear" w:color="auto" w:fill="auto"/>
            <w:vAlign w:val="center"/>
          </w:tcPr>
          <w:p w:rsidR="00320583" w:rsidRPr="00051FAE" w:rsidRDefault="00320583" w:rsidP="00320583">
            <w:pPr>
              <w:snapToGrid w:val="0"/>
              <w:jc w:val="center"/>
              <w:rPr>
                <w:rFonts w:ascii="Swis721 LtCn BT" w:hAnsi="Swis721 LtCn BT" w:cs="Arial"/>
                <w:sz w:val="18"/>
                <w:szCs w:val="18"/>
              </w:rPr>
            </w:pPr>
            <w:r w:rsidRPr="00051FAE">
              <w:rPr>
                <w:rFonts w:ascii="Swis721 LtCn BT" w:hAnsi="Swis721 LtCn BT" w:cs="Arial"/>
                <w:sz w:val="18"/>
                <w:szCs w:val="18"/>
              </w:rPr>
              <w:t>Modelo</w:t>
            </w:r>
          </w:p>
        </w:tc>
        <w:tc>
          <w:tcPr>
            <w:tcW w:w="1666" w:type="pct"/>
            <w:shd w:val="clear" w:color="auto" w:fill="auto"/>
            <w:vAlign w:val="center"/>
          </w:tcPr>
          <w:p w:rsidR="00320583" w:rsidRPr="00051FAE" w:rsidRDefault="00320583" w:rsidP="00320583">
            <w:pPr>
              <w:jc w:val="center"/>
              <w:rPr>
                <w:rFonts w:ascii="Swis721 LtCn BT" w:hAnsi="Swis721 LtCn BT" w:cs="Arial"/>
                <w:sz w:val="18"/>
                <w:szCs w:val="18"/>
              </w:rPr>
            </w:pPr>
            <w:r w:rsidRPr="00051FAE">
              <w:rPr>
                <w:rFonts w:ascii="Swis721 LtCn BT" w:hAnsi="Swis721 LtCn BT" w:cs="Arial"/>
                <w:sz w:val="18"/>
                <w:szCs w:val="18"/>
              </w:rPr>
              <w:t>Indicar</w:t>
            </w:r>
          </w:p>
        </w:tc>
        <w:tc>
          <w:tcPr>
            <w:tcW w:w="1078" w:type="pct"/>
            <w:vAlign w:val="center"/>
          </w:tcPr>
          <w:p w:rsidR="00320583" w:rsidRPr="00051FAE" w:rsidRDefault="00320583" w:rsidP="00320583">
            <w:pPr>
              <w:snapToGrid w:val="0"/>
              <w:jc w:val="center"/>
              <w:rPr>
                <w:rFonts w:ascii="Swis721 LtCn BT" w:hAnsi="Swis721 LtCn BT" w:cs="Arial"/>
                <w:sz w:val="18"/>
                <w:szCs w:val="18"/>
              </w:rPr>
            </w:pPr>
            <w:r w:rsidRPr="00051FAE">
              <w:rPr>
                <w:rFonts w:ascii="Swis721 LtCn BT" w:hAnsi="Swis721 LtCn BT" w:cs="Arial"/>
                <w:sz w:val="18"/>
                <w:szCs w:val="18"/>
              </w:rPr>
              <w:t>Especificar</w:t>
            </w:r>
          </w:p>
          <w:p w:rsidR="00320583" w:rsidRPr="00051FAE" w:rsidRDefault="00320583" w:rsidP="00320583">
            <w:pPr>
              <w:jc w:val="center"/>
              <w:rPr>
                <w:rFonts w:ascii="Swis721 LtCn BT" w:hAnsi="Swis721 LtCn BT" w:cs="Arial"/>
                <w:sz w:val="18"/>
                <w:szCs w:val="18"/>
              </w:rPr>
            </w:pPr>
            <w:r w:rsidRPr="00051FAE">
              <w:rPr>
                <w:rFonts w:ascii="Swis721 LtCn BT" w:hAnsi="Swis721 LtCn BT" w:cs="Arial"/>
                <w:sz w:val="18"/>
                <w:szCs w:val="18"/>
              </w:rPr>
              <w:t>Adjuntar catálogo, indicar características y hoja de referencia)</w:t>
            </w:r>
          </w:p>
        </w:tc>
      </w:tr>
      <w:tr w:rsidR="00320583" w:rsidRPr="00051FAE" w:rsidTr="00320583">
        <w:tc>
          <w:tcPr>
            <w:tcW w:w="2256" w:type="pct"/>
            <w:shd w:val="clear" w:color="auto" w:fill="auto"/>
            <w:vAlign w:val="center"/>
          </w:tcPr>
          <w:p w:rsidR="00320583" w:rsidRPr="00051FAE" w:rsidRDefault="00320583" w:rsidP="00320583">
            <w:pPr>
              <w:snapToGrid w:val="0"/>
              <w:jc w:val="center"/>
              <w:rPr>
                <w:rFonts w:ascii="Swis721 LtCn BT" w:hAnsi="Swis721 LtCn BT" w:cs="Arial"/>
                <w:sz w:val="18"/>
                <w:szCs w:val="18"/>
              </w:rPr>
            </w:pPr>
            <w:r w:rsidRPr="00051FAE">
              <w:rPr>
                <w:rFonts w:ascii="Swis721 LtCn BT" w:hAnsi="Swis721 LtCn BT" w:cs="Arial"/>
                <w:sz w:val="18"/>
                <w:szCs w:val="18"/>
              </w:rPr>
              <w:t>País de origen</w:t>
            </w:r>
          </w:p>
        </w:tc>
        <w:tc>
          <w:tcPr>
            <w:tcW w:w="1666" w:type="pct"/>
            <w:shd w:val="clear" w:color="auto" w:fill="auto"/>
            <w:vAlign w:val="center"/>
          </w:tcPr>
          <w:p w:rsidR="00320583" w:rsidRPr="00051FAE" w:rsidRDefault="00320583" w:rsidP="00320583">
            <w:pPr>
              <w:jc w:val="center"/>
              <w:rPr>
                <w:rFonts w:ascii="Swis721 LtCn BT" w:hAnsi="Swis721 LtCn BT" w:cs="Arial"/>
                <w:sz w:val="18"/>
                <w:szCs w:val="18"/>
              </w:rPr>
            </w:pPr>
            <w:r w:rsidRPr="00051FAE">
              <w:rPr>
                <w:rFonts w:ascii="Swis721 LtCn BT" w:hAnsi="Swis721 LtCn BT" w:cs="Arial"/>
                <w:sz w:val="18"/>
                <w:szCs w:val="18"/>
              </w:rPr>
              <w:t>Indicar</w:t>
            </w:r>
          </w:p>
        </w:tc>
        <w:tc>
          <w:tcPr>
            <w:tcW w:w="1078" w:type="pct"/>
            <w:vAlign w:val="center"/>
          </w:tcPr>
          <w:p w:rsidR="00320583" w:rsidRPr="00051FAE" w:rsidRDefault="00320583" w:rsidP="00320583">
            <w:pPr>
              <w:jc w:val="center"/>
              <w:rPr>
                <w:rFonts w:ascii="Swis721 LtCn BT" w:hAnsi="Swis721 LtCn BT" w:cs="Arial"/>
                <w:sz w:val="18"/>
                <w:szCs w:val="18"/>
              </w:rPr>
            </w:pPr>
          </w:p>
        </w:tc>
      </w:tr>
      <w:tr w:rsidR="00320583" w:rsidRPr="00051FAE" w:rsidTr="00320583">
        <w:tc>
          <w:tcPr>
            <w:tcW w:w="2256" w:type="pct"/>
            <w:shd w:val="clear" w:color="auto" w:fill="auto"/>
            <w:vAlign w:val="center"/>
          </w:tcPr>
          <w:p w:rsidR="00320583" w:rsidRPr="00051FAE" w:rsidRDefault="00320583" w:rsidP="00320583">
            <w:pPr>
              <w:snapToGrid w:val="0"/>
              <w:jc w:val="center"/>
              <w:rPr>
                <w:rFonts w:ascii="Swis721 LtCn BT" w:hAnsi="Swis721 LtCn BT" w:cs="Arial"/>
                <w:sz w:val="18"/>
                <w:szCs w:val="18"/>
              </w:rPr>
            </w:pPr>
            <w:r w:rsidRPr="00051FAE">
              <w:rPr>
                <w:rFonts w:ascii="Swis721 LtCn BT" w:hAnsi="Swis721 LtCn BT" w:cs="Arial"/>
                <w:sz w:val="18"/>
                <w:szCs w:val="18"/>
              </w:rPr>
              <w:t>Año de fabricación</w:t>
            </w:r>
          </w:p>
        </w:tc>
        <w:tc>
          <w:tcPr>
            <w:tcW w:w="1666" w:type="pct"/>
            <w:shd w:val="clear" w:color="auto" w:fill="auto"/>
            <w:vAlign w:val="center"/>
          </w:tcPr>
          <w:p w:rsidR="00320583" w:rsidRPr="00051FAE" w:rsidRDefault="00320583" w:rsidP="00320583">
            <w:pPr>
              <w:snapToGrid w:val="0"/>
              <w:jc w:val="center"/>
              <w:rPr>
                <w:rFonts w:ascii="Swis721 LtCn BT" w:hAnsi="Swis721 LtCn BT" w:cs="Arial"/>
                <w:sz w:val="18"/>
                <w:szCs w:val="18"/>
              </w:rPr>
            </w:pPr>
            <w:r w:rsidRPr="00051FAE">
              <w:rPr>
                <w:rFonts w:ascii="Swis721 LtCn BT" w:hAnsi="Swis721 LtCn BT" w:cs="Arial"/>
                <w:sz w:val="18"/>
                <w:szCs w:val="18"/>
              </w:rPr>
              <w:t>2014</w:t>
            </w:r>
          </w:p>
        </w:tc>
        <w:tc>
          <w:tcPr>
            <w:tcW w:w="1078" w:type="pct"/>
            <w:vAlign w:val="center"/>
          </w:tcPr>
          <w:p w:rsidR="00320583" w:rsidRPr="00051FAE" w:rsidRDefault="00320583" w:rsidP="00320583">
            <w:pPr>
              <w:snapToGrid w:val="0"/>
              <w:jc w:val="center"/>
              <w:rPr>
                <w:rFonts w:ascii="Swis721 LtCn BT" w:hAnsi="Swis721 LtCn BT" w:cs="Arial"/>
                <w:sz w:val="18"/>
                <w:szCs w:val="18"/>
              </w:rPr>
            </w:pPr>
          </w:p>
        </w:tc>
      </w:tr>
      <w:tr w:rsidR="00320583" w:rsidRPr="00051FAE" w:rsidTr="00320583">
        <w:tc>
          <w:tcPr>
            <w:tcW w:w="2256" w:type="pct"/>
            <w:vMerge w:val="restar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Especificación general</w:t>
            </w: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Controlador de bahía con funciones de protección</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snapToGrid w:val="0"/>
              <w:jc w:val="center"/>
              <w:rPr>
                <w:rFonts w:ascii="Swis721 LtCn BT" w:hAnsi="Swis721 LtCn BT" w:cs="Arial"/>
                <w:sz w:val="18"/>
                <w:szCs w:val="18"/>
                <w:highlight w:val="yellow"/>
              </w:rPr>
            </w:pPr>
            <w:r w:rsidRPr="00051FAE">
              <w:rPr>
                <w:rFonts w:ascii="Swis721 LtCn BT" w:hAnsi="Swis721 LtCn BT" w:cs="Arial"/>
                <w:sz w:val="18"/>
                <w:szCs w:val="18"/>
              </w:rPr>
              <w:t>Protección  de sobrecorriente no direccional de fase y tierra , temporizada e instantánea, con tipo de curva configurable según norma ANSI e IEC</w:t>
            </w:r>
          </w:p>
        </w:tc>
        <w:tc>
          <w:tcPr>
            <w:tcW w:w="1078" w:type="pct"/>
            <w:vAlign w:val="center"/>
          </w:tcPr>
          <w:p w:rsidR="00320583" w:rsidRPr="00051FAE" w:rsidRDefault="00320583" w:rsidP="00320583">
            <w:pPr>
              <w:snapToGrid w:val="0"/>
              <w:jc w:val="center"/>
              <w:rPr>
                <w:rFonts w:ascii="Swis721 LtCn BT" w:hAnsi="Swis721 LtCn BT" w:cs="Arial"/>
                <w:sz w:val="18"/>
                <w:szCs w:val="18"/>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5F5B03">
            <w:pPr>
              <w:numPr>
                <w:ilvl w:val="0"/>
                <w:numId w:val="97"/>
              </w:numPr>
              <w:jc w:val="center"/>
              <w:rPr>
                <w:rFonts w:ascii="Swis721 LtCn BT" w:hAnsi="Swis721 LtCn BT" w:cs="Arial"/>
                <w:sz w:val="18"/>
                <w:szCs w:val="18"/>
              </w:rPr>
            </w:pPr>
            <w:r w:rsidRPr="00051FAE">
              <w:rPr>
                <w:rFonts w:ascii="Swis721 LtCn BT" w:hAnsi="Swis721 LtCn BT" w:cs="Arial"/>
                <w:sz w:val="18"/>
                <w:szCs w:val="18"/>
              </w:rPr>
              <w:t>Tap de 0.50 a 10 A en pasos de 0.01</w:t>
            </w:r>
          </w:p>
          <w:p w:rsidR="00320583" w:rsidRPr="00051FAE" w:rsidRDefault="00320583" w:rsidP="005F5B03">
            <w:pPr>
              <w:numPr>
                <w:ilvl w:val="0"/>
                <w:numId w:val="97"/>
              </w:numPr>
              <w:jc w:val="center"/>
              <w:rPr>
                <w:rFonts w:ascii="Swis721 LtCn BT" w:hAnsi="Swis721 LtCn BT" w:cs="Arial"/>
                <w:sz w:val="18"/>
                <w:szCs w:val="18"/>
              </w:rPr>
            </w:pPr>
            <w:r w:rsidRPr="00051FAE">
              <w:rPr>
                <w:rFonts w:ascii="Swis721 LtCn BT" w:hAnsi="Swis721 LtCn BT" w:cs="Arial"/>
                <w:sz w:val="18"/>
                <w:szCs w:val="18"/>
              </w:rPr>
              <w:t>Dial  de 0.50  a 15 en pasos de 0.01</w:t>
            </w:r>
          </w:p>
          <w:p w:rsidR="00320583" w:rsidRPr="00051FAE" w:rsidRDefault="00320583" w:rsidP="005F5B03">
            <w:pPr>
              <w:numPr>
                <w:ilvl w:val="0"/>
                <w:numId w:val="97"/>
              </w:numPr>
              <w:jc w:val="center"/>
              <w:rPr>
                <w:rFonts w:ascii="Swis721 LtCn BT" w:hAnsi="Swis721 LtCn BT" w:cs="Arial"/>
                <w:sz w:val="18"/>
                <w:szCs w:val="18"/>
              </w:rPr>
            </w:pPr>
            <w:r w:rsidRPr="00051FAE">
              <w:rPr>
                <w:rFonts w:ascii="Swis721 LtCn BT" w:hAnsi="Swis721 LtCn BT" w:cs="Arial"/>
                <w:sz w:val="18"/>
                <w:szCs w:val="18"/>
              </w:rPr>
              <w:t>Unidad instantánea tap 0.50 a 100</w:t>
            </w:r>
          </w:p>
          <w:p w:rsidR="00320583" w:rsidRPr="00051FAE" w:rsidRDefault="00320583" w:rsidP="005F5B03">
            <w:pPr>
              <w:pStyle w:val="Textoindependiente31"/>
              <w:widowControl/>
              <w:numPr>
                <w:ilvl w:val="0"/>
                <w:numId w:val="97"/>
              </w:numPr>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z w:val="18"/>
                <w:szCs w:val="18"/>
              </w:rPr>
              <w:t>Tiempo de retardo para tiempo definido de 0.00 a 50.00 segundos en pasos de 0.01 seg</w:t>
            </w:r>
          </w:p>
        </w:tc>
        <w:tc>
          <w:tcPr>
            <w:tcW w:w="1078" w:type="pct"/>
            <w:vAlign w:val="center"/>
          </w:tcPr>
          <w:p w:rsidR="00320583" w:rsidRPr="00051FAE" w:rsidRDefault="00320583" w:rsidP="005F5B03">
            <w:pPr>
              <w:numPr>
                <w:ilvl w:val="0"/>
                <w:numId w:val="97"/>
              </w:numPr>
              <w:jc w:val="center"/>
              <w:rPr>
                <w:rFonts w:ascii="Swis721 LtCn BT" w:hAnsi="Swis721 LtCn BT" w:cs="Arial"/>
                <w:sz w:val="18"/>
                <w:szCs w:val="18"/>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Tipo IED</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Tecnología numérica</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Opciones de protección, medición, control</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textAlignment w:val="auto"/>
              <w:rPr>
                <w:rFonts w:ascii="Swis721 LtCn BT" w:hAnsi="Swis721 LtCn BT"/>
                <w:spacing w:val="0"/>
                <w:sz w:val="18"/>
                <w:szCs w:val="18"/>
                <w:lang w:val="es-ES"/>
              </w:rPr>
            </w:pPr>
            <w:r w:rsidRPr="00051FAE">
              <w:rPr>
                <w:rFonts w:ascii="Swis721 LtCn BT" w:hAnsi="Swis721 LtCn BT"/>
                <w:spacing w:val="0"/>
                <w:sz w:val="18"/>
                <w:szCs w:val="18"/>
                <w:lang w:val="es-ES"/>
              </w:rPr>
              <w:t>Medición corriente: fase, neutro, ángulo, secuencia positiva, secuencia negativa, secuencia cero</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textAlignment w:val="auto"/>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textAlignment w:val="auto"/>
              <w:rPr>
                <w:rFonts w:ascii="Swis721 LtCn BT" w:hAnsi="Swis721 LtCn BT"/>
                <w:spacing w:val="0"/>
                <w:sz w:val="18"/>
                <w:szCs w:val="18"/>
                <w:lang w:val="es-ES"/>
              </w:rPr>
            </w:pPr>
            <w:r w:rsidRPr="00051FAE">
              <w:rPr>
                <w:rFonts w:ascii="Swis721 LtCn BT" w:hAnsi="Swis721 LtCn BT"/>
                <w:spacing w:val="0"/>
                <w:sz w:val="18"/>
                <w:szCs w:val="18"/>
                <w:lang w:val="es-ES"/>
              </w:rPr>
              <w:t>Medición voltaje: fase, línea, ángulo, secuencia positiva, secuencia negativa, secuencia cero</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textAlignment w:val="auto"/>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textAlignment w:val="auto"/>
              <w:rPr>
                <w:rFonts w:ascii="Swis721 LtCn BT" w:hAnsi="Swis721 LtCn BT"/>
                <w:spacing w:val="0"/>
                <w:sz w:val="18"/>
                <w:szCs w:val="18"/>
                <w:lang w:val="es-ES"/>
              </w:rPr>
            </w:pPr>
            <w:r w:rsidRPr="00051FAE">
              <w:rPr>
                <w:rFonts w:ascii="Swis721 LtCn BT" w:hAnsi="Swis721 LtCn BT"/>
                <w:spacing w:val="0"/>
                <w:sz w:val="18"/>
                <w:szCs w:val="18"/>
                <w:lang w:val="es-ES"/>
              </w:rPr>
              <w:t>Medición potencia activa, potencia reactiva, potencia aparente, factor de potencia, frecuencia</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textAlignment w:val="auto"/>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Despliegue de medidas en tiempo real</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Memoria no volátil</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Montaje tipo panel en tablero</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Autochequeo y autodiagnóstico</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Contacto de vida</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Indicación luminosa de falla interna</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Pantalla LCD:</w:t>
            </w:r>
          </w:p>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 Para visualizar medidas, ajustes y alarmas</w:t>
            </w:r>
          </w:p>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 xml:space="preserve">- Adecuada para diseño de diagramas unifilares en una o </w:t>
            </w:r>
            <w:r w:rsidRPr="00051FAE">
              <w:rPr>
                <w:rFonts w:ascii="Swis721 LtCn BT" w:hAnsi="Swis721 LtCn BT"/>
                <w:spacing w:val="0"/>
                <w:sz w:val="18"/>
                <w:szCs w:val="18"/>
                <w:lang w:val="es-ES"/>
              </w:rPr>
              <w:lastRenderedPageBreak/>
              <w:t>varias pantallas (display gráfico) para control de bahía.</w:t>
            </w:r>
          </w:p>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 Adecuada para señalización de estados y mando de equipo eléctrico desde el relé (seccionadores, disyuntores)</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LEDs de indicación parametrizables: 6 mínimo</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Voltaje nominal</w:t>
            </w:r>
          </w:p>
        </w:tc>
        <w:tc>
          <w:tcPr>
            <w:tcW w:w="1666" w:type="pct"/>
            <w:shd w:val="clear" w:color="auto" w:fill="auto"/>
            <w:vAlign w:val="center"/>
          </w:tcPr>
          <w:p w:rsidR="00320583" w:rsidRPr="00051FAE" w:rsidRDefault="00320583" w:rsidP="00320583">
            <w:pPr>
              <w:snapToGrid w:val="0"/>
              <w:jc w:val="center"/>
              <w:rPr>
                <w:rFonts w:ascii="Swis721 LtCn BT" w:hAnsi="Swis721 LtCn BT" w:cs="Arial"/>
                <w:sz w:val="18"/>
                <w:szCs w:val="18"/>
              </w:rPr>
            </w:pPr>
            <w:r w:rsidRPr="00051FAE">
              <w:rPr>
                <w:rFonts w:ascii="Swis721 LtCn BT" w:hAnsi="Swis721 LtCn BT" w:cs="Arial"/>
                <w:sz w:val="18"/>
                <w:szCs w:val="18"/>
              </w:rPr>
              <w:t>115 Vac fase-fase</w:t>
            </w:r>
          </w:p>
        </w:tc>
        <w:tc>
          <w:tcPr>
            <w:tcW w:w="1078" w:type="pct"/>
            <w:vAlign w:val="center"/>
          </w:tcPr>
          <w:p w:rsidR="00320583" w:rsidRPr="00051FAE" w:rsidRDefault="00320583" w:rsidP="00320583">
            <w:pPr>
              <w:snapToGrid w:val="0"/>
              <w:jc w:val="center"/>
              <w:rPr>
                <w:rFonts w:ascii="Swis721 LtCn BT" w:hAnsi="Swis721 LtCn BT" w:cs="Arial"/>
                <w:sz w:val="18"/>
                <w:szCs w:val="18"/>
              </w:rPr>
            </w:pPr>
          </w:p>
        </w:tc>
      </w:tr>
      <w:tr w:rsidR="00320583" w:rsidRPr="00051FAE" w:rsidTr="00320583">
        <w:tc>
          <w:tcPr>
            <w:tcW w:w="225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Corriente nominal</w:t>
            </w:r>
          </w:p>
        </w:tc>
        <w:tc>
          <w:tcPr>
            <w:tcW w:w="1666" w:type="pct"/>
            <w:shd w:val="clear" w:color="auto" w:fill="auto"/>
            <w:vAlign w:val="center"/>
          </w:tcPr>
          <w:p w:rsidR="00320583" w:rsidRPr="00051FAE" w:rsidRDefault="00320583" w:rsidP="00320583">
            <w:pPr>
              <w:snapToGrid w:val="0"/>
              <w:jc w:val="center"/>
              <w:rPr>
                <w:rFonts w:ascii="Swis721 LtCn BT" w:hAnsi="Swis721 LtCn BT" w:cs="Arial"/>
                <w:sz w:val="18"/>
                <w:szCs w:val="18"/>
              </w:rPr>
            </w:pPr>
            <w:r w:rsidRPr="00051FAE">
              <w:rPr>
                <w:rFonts w:ascii="Swis721 LtCn BT" w:hAnsi="Swis721 LtCn BT" w:cs="Arial"/>
                <w:sz w:val="18"/>
                <w:szCs w:val="18"/>
              </w:rPr>
              <w:t>5 A ac</w:t>
            </w:r>
          </w:p>
        </w:tc>
        <w:tc>
          <w:tcPr>
            <w:tcW w:w="1078" w:type="pct"/>
            <w:vAlign w:val="center"/>
          </w:tcPr>
          <w:p w:rsidR="00320583" w:rsidRPr="00051FAE" w:rsidRDefault="00320583" w:rsidP="00320583">
            <w:pPr>
              <w:snapToGrid w:val="0"/>
              <w:jc w:val="center"/>
              <w:rPr>
                <w:rFonts w:ascii="Swis721 LtCn BT" w:hAnsi="Swis721 LtCn BT" w:cs="Arial"/>
                <w:sz w:val="18"/>
                <w:szCs w:val="18"/>
              </w:rPr>
            </w:pPr>
          </w:p>
        </w:tc>
      </w:tr>
      <w:tr w:rsidR="00320583" w:rsidRPr="00051FAE" w:rsidTr="00320583">
        <w:tc>
          <w:tcPr>
            <w:tcW w:w="225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Frecuencia nominal</w:t>
            </w:r>
          </w:p>
        </w:tc>
        <w:tc>
          <w:tcPr>
            <w:tcW w:w="1666" w:type="pct"/>
            <w:shd w:val="clear" w:color="auto" w:fill="auto"/>
            <w:vAlign w:val="center"/>
          </w:tcPr>
          <w:p w:rsidR="00320583" w:rsidRPr="00051FAE" w:rsidRDefault="00320583" w:rsidP="00320583">
            <w:pPr>
              <w:snapToGrid w:val="0"/>
              <w:jc w:val="center"/>
              <w:rPr>
                <w:rFonts w:ascii="Swis721 LtCn BT" w:hAnsi="Swis721 LtCn BT" w:cs="Arial"/>
                <w:sz w:val="18"/>
                <w:szCs w:val="18"/>
              </w:rPr>
            </w:pPr>
            <w:r w:rsidRPr="00051FAE">
              <w:rPr>
                <w:rFonts w:ascii="Swis721 LtCn BT" w:hAnsi="Swis721 LtCn BT" w:cs="Arial"/>
                <w:sz w:val="18"/>
                <w:szCs w:val="18"/>
              </w:rPr>
              <w:t>60 Hz</w:t>
            </w:r>
          </w:p>
        </w:tc>
        <w:tc>
          <w:tcPr>
            <w:tcW w:w="1078" w:type="pct"/>
            <w:vAlign w:val="center"/>
          </w:tcPr>
          <w:p w:rsidR="00320583" w:rsidRPr="00051FAE" w:rsidRDefault="00320583" w:rsidP="00320583">
            <w:pPr>
              <w:snapToGrid w:val="0"/>
              <w:jc w:val="center"/>
              <w:rPr>
                <w:rFonts w:ascii="Swis721 LtCn BT" w:hAnsi="Swis721 LtCn BT" w:cs="Arial"/>
                <w:sz w:val="18"/>
                <w:szCs w:val="18"/>
              </w:rPr>
            </w:pPr>
          </w:p>
        </w:tc>
      </w:tr>
      <w:tr w:rsidR="00320583" w:rsidRPr="00051FAE" w:rsidTr="00320583">
        <w:tc>
          <w:tcPr>
            <w:tcW w:w="225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Voltaje auxiliar</w:t>
            </w:r>
          </w:p>
        </w:tc>
        <w:tc>
          <w:tcPr>
            <w:tcW w:w="1666" w:type="pct"/>
            <w:shd w:val="clear" w:color="auto" w:fill="auto"/>
            <w:vAlign w:val="center"/>
          </w:tcPr>
          <w:p w:rsidR="00320583" w:rsidRPr="00051FAE" w:rsidRDefault="00320583" w:rsidP="00320583">
            <w:pPr>
              <w:snapToGrid w:val="0"/>
              <w:jc w:val="center"/>
              <w:rPr>
                <w:rFonts w:ascii="Swis721 LtCn BT" w:hAnsi="Swis721 LtCn BT" w:cs="Arial"/>
                <w:sz w:val="18"/>
                <w:szCs w:val="18"/>
              </w:rPr>
            </w:pPr>
            <w:r w:rsidRPr="00051FAE">
              <w:rPr>
                <w:rFonts w:ascii="Swis721 LtCn BT" w:hAnsi="Swis721 LtCn BT" w:cs="Arial"/>
                <w:sz w:val="18"/>
                <w:szCs w:val="18"/>
              </w:rPr>
              <w:t>125 Vdc (tolerancia 80-140 VdC)</w:t>
            </w:r>
          </w:p>
        </w:tc>
        <w:tc>
          <w:tcPr>
            <w:tcW w:w="1078" w:type="pct"/>
            <w:vAlign w:val="center"/>
          </w:tcPr>
          <w:p w:rsidR="00320583" w:rsidRPr="00051FAE" w:rsidRDefault="00320583" w:rsidP="00320583">
            <w:pPr>
              <w:snapToGrid w:val="0"/>
              <w:jc w:val="center"/>
              <w:rPr>
                <w:rFonts w:ascii="Swis721 LtCn BT" w:hAnsi="Swis721 LtCn BT" w:cs="Arial"/>
                <w:sz w:val="18"/>
                <w:szCs w:val="18"/>
              </w:rPr>
            </w:pPr>
          </w:p>
        </w:tc>
      </w:tr>
      <w:tr w:rsidR="00320583" w:rsidRPr="00051FAE" w:rsidTr="00320583">
        <w:tc>
          <w:tcPr>
            <w:tcW w:w="225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Voltaje máximo</w:t>
            </w:r>
          </w:p>
        </w:tc>
        <w:tc>
          <w:tcPr>
            <w:tcW w:w="1666" w:type="pct"/>
            <w:shd w:val="clear" w:color="auto" w:fill="auto"/>
            <w:vAlign w:val="center"/>
          </w:tcPr>
          <w:p w:rsidR="00320583" w:rsidRPr="00051FAE" w:rsidRDefault="00320583" w:rsidP="00320583">
            <w:pPr>
              <w:snapToGrid w:val="0"/>
              <w:jc w:val="center"/>
              <w:rPr>
                <w:rFonts w:ascii="Swis721 LtCn BT" w:hAnsi="Swis721 LtCn BT" w:cs="Arial"/>
                <w:sz w:val="18"/>
                <w:szCs w:val="18"/>
                <w:lang w:val="pt-BR"/>
              </w:rPr>
            </w:pPr>
            <w:r w:rsidRPr="00051FAE">
              <w:rPr>
                <w:rFonts w:ascii="Swis721 LtCn BT" w:hAnsi="Swis721 LtCn BT" w:cs="Arial"/>
                <w:sz w:val="18"/>
                <w:szCs w:val="18"/>
                <w:lang w:val="pt-BR"/>
              </w:rPr>
              <w:t xml:space="preserve">Continuo 1.5 x Vnominal, 10 segundos três x </w:t>
            </w:r>
            <w:proofErr w:type="gramStart"/>
            <w:r w:rsidRPr="00051FAE">
              <w:rPr>
                <w:rFonts w:ascii="Swis721 LtCn BT" w:hAnsi="Swis721 LtCn BT" w:cs="Arial"/>
                <w:sz w:val="18"/>
                <w:szCs w:val="18"/>
                <w:lang w:val="pt-BR"/>
              </w:rPr>
              <w:t>Vnominal</w:t>
            </w:r>
            <w:proofErr w:type="gramEnd"/>
          </w:p>
        </w:tc>
        <w:tc>
          <w:tcPr>
            <w:tcW w:w="1078" w:type="pct"/>
            <w:vAlign w:val="center"/>
          </w:tcPr>
          <w:p w:rsidR="00320583" w:rsidRPr="00051FAE" w:rsidRDefault="00320583" w:rsidP="00320583">
            <w:pPr>
              <w:snapToGrid w:val="0"/>
              <w:jc w:val="center"/>
              <w:rPr>
                <w:rFonts w:ascii="Swis721 LtCn BT" w:hAnsi="Swis721 LtCn BT" w:cs="Arial"/>
                <w:sz w:val="18"/>
                <w:szCs w:val="18"/>
                <w:lang w:val="pt-BR"/>
              </w:rPr>
            </w:pPr>
          </w:p>
        </w:tc>
      </w:tr>
      <w:tr w:rsidR="00320583" w:rsidRPr="00051FAE" w:rsidTr="00320583">
        <w:tc>
          <w:tcPr>
            <w:tcW w:w="225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Corriente máxima</w:t>
            </w:r>
          </w:p>
        </w:tc>
        <w:tc>
          <w:tcPr>
            <w:tcW w:w="1666" w:type="pct"/>
            <w:shd w:val="clear" w:color="auto" w:fill="auto"/>
            <w:vAlign w:val="center"/>
          </w:tcPr>
          <w:p w:rsidR="00320583" w:rsidRPr="00051FAE" w:rsidRDefault="00320583" w:rsidP="00320583">
            <w:pPr>
              <w:snapToGrid w:val="0"/>
              <w:jc w:val="center"/>
              <w:rPr>
                <w:rFonts w:ascii="Swis721 LtCn BT" w:hAnsi="Swis721 LtCn BT" w:cs="Arial"/>
                <w:sz w:val="18"/>
                <w:szCs w:val="18"/>
                <w:lang w:val="pt-BR"/>
              </w:rPr>
            </w:pPr>
            <w:r w:rsidRPr="00051FAE">
              <w:rPr>
                <w:rFonts w:ascii="Swis721 LtCn BT" w:hAnsi="Swis721 LtCn BT" w:cs="Arial"/>
                <w:sz w:val="18"/>
                <w:szCs w:val="18"/>
                <w:lang w:val="pt-BR"/>
              </w:rPr>
              <w:t xml:space="preserve">Continuo </w:t>
            </w:r>
            <w:proofErr w:type="gramStart"/>
            <w:r w:rsidRPr="00051FAE">
              <w:rPr>
                <w:rFonts w:ascii="Swis721 LtCn BT" w:hAnsi="Swis721 LtCn BT" w:cs="Arial"/>
                <w:sz w:val="18"/>
                <w:szCs w:val="18"/>
                <w:lang w:val="pt-BR"/>
              </w:rPr>
              <w:t>3</w:t>
            </w:r>
            <w:proofErr w:type="gramEnd"/>
            <w:r w:rsidRPr="00051FAE">
              <w:rPr>
                <w:rFonts w:ascii="Swis721 LtCn BT" w:hAnsi="Swis721 LtCn BT" w:cs="Arial"/>
                <w:sz w:val="18"/>
                <w:szCs w:val="18"/>
                <w:lang w:val="pt-BR"/>
              </w:rPr>
              <w:t xml:space="preserve"> x Inominal, 1 segundos  100 x Inominal</w:t>
            </w:r>
          </w:p>
        </w:tc>
        <w:tc>
          <w:tcPr>
            <w:tcW w:w="1078" w:type="pct"/>
            <w:vAlign w:val="center"/>
          </w:tcPr>
          <w:p w:rsidR="00320583" w:rsidRPr="00051FAE" w:rsidRDefault="00320583" w:rsidP="00320583">
            <w:pPr>
              <w:snapToGrid w:val="0"/>
              <w:jc w:val="center"/>
              <w:rPr>
                <w:rFonts w:ascii="Swis721 LtCn BT" w:hAnsi="Swis721 LtCn BT" w:cs="Arial"/>
                <w:sz w:val="18"/>
                <w:szCs w:val="18"/>
                <w:lang w:val="pt-BR"/>
              </w:rPr>
            </w:pPr>
          </w:p>
        </w:tc>
      </w:tr>
      <w:tr w:rsidR="00320583" w:rsidRPr="00051FAE" w:rsidTr="00320583">
        <w:tc>
          <w:tcPr>
            <w:tcW w:w="225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Burden</w:t>
            </w:r>
          </w:p>
        </w:tc>
        <w:tc>
          <w:tcPr>
            <w:tcW w:w="1666" w:type="pct"/>
            <w:shd w:val="clear" w:color="auto" w:fill="auto"/>
            <w:vAlign w:val="center"/>
          </w:tcPr>
          <w:p w:rsidR="00320583" w:rsidRPr="00051FAE" w:rsidRDefault="00320583" w:rsidP="00320583">
            <w:pPr>
              <w:snapToGrid w:val="0"/>
              <w:jc w:val="center"/>
              <w:rPr>
                <w:rFonts w:ascii="Swis721 LtCn BT" w:hAnsi="Swis721 LtCn BT" w:cs="Arial"/>
                <w:sz w:val="18"/>
                <w:szCs w:val="18"/>
              </w:rPr>
            </w:pPr>
            <w:r w:rsidRPr="00051FAE">
              <w:rPr>
                <w:rFonts w:ascii="Swis721 LtCn BT" w:hAnsi="Swis721 LtCn BT" w:cs="Arial"/>
                <w:sz w:val="18"/>
                <w:szCs w:val="18"/>
              </w:rPr>
              <w:t>Menor a 0.4 VA</w:t>
            </w:r>
          </w:p>
        </w:tc>
        <w:tc>
          <w:tcPr>
            <w:tcW w:w="1078" w:type="pct"/>
            <w:vAlign w:val="center"/>
          </w:tcPr>
          <w:p w:rsidR="00320583" w:rsidRPr="00051FAE" w:rsidRDefault="00320583" w:rsidP="00320583">
            <w:pPr>
              <w:snapToGrid w:val="0"/>
              <w:jc w:val="center"/>
              <w:rPr>
                <w:rFonts w:ascii="Swis721 LtCn BT" w:hAnsi="Swis721 LtCn BT" w:cs="Arial"/>
                <w:sz w:val="18"/>
                <w:szCs w:val="18"/>
              </w:rPr>
            </w:pPr>
          </w:p>
        </w:tc>
      </w:tr>
      <w:tr w:rsidR="00320583" w:rsidRPr="00051FAE" w:rsidTr="00320583">
        <w:tc>
          <w:tcPr>
            <w:tcW w:w="2256" w:type="pct"/>
            <w:vMerge w:val="restar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Norma</w:t>
            </w: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Protocolo nativo IEC 61850</w:t>
            </w:r>
          </w:p>
          <w:p w:rsidR="00320583" w:rsidRPr="00051FAE" w:rsidRDefault="00320583" w:rsidP="00320583">
            <w:pPr>
              <w:pStyle w:val="Textoindependiente31"/>
              <w:widowControl/>
              <w:suppressAutoHyphens w:val="0"/>
              <w:overflowPunct/>
              <w:autoSpaceDE/>
              <w:jc w:val="center"/>
              <w:rPr>
                <w:rFonts w:ascii="Swis721 LtCn BT" w:hAnsi="Swis721 LtCn BT"/>
                <w:b/>
                <w:bCs/>
                <w:spacing w:val="0"/>
                <w:sz w:val="18"/>
                <w:szCs w:val="18"/>
                <w:lang w:val="es-ES"/>
              </w:rPr>
            </w:pPr>
            <w:r w:rsidRPr="00051FAE">
              <w:rPr>
                <w:rFonts w:ascii="Swis721 LtCn BT" w:hAnsi="Swis721 LtCn BT"/>
                <w:b/>
                <w:bCs/>
                <w:spacing w:val="0"/>
                <w:sz w:val="18"/>
                <w:szCs w:val="18"/>
                <w:lang w:val="es-ES"/>
              </w:rPr>
              <w:t>Nota: no está permitido el uso de convertidores internos ni externos</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Certificación de organismo internacional idóneo del cumplimiento de la norma IEC 61850</w:t>
            </w:r>
          </w:p>
          <w:p w:rsidR="00320583" w:rsidRPr="00051FAE" w:rsidRDefault="00320583" w:rsidP="00320583">
            <w:pPr>
              <w:pStyle w:val="Textoindependiente31"/>
              <w:widowControl/>
              <w:suppressAutoHyphens w:val="0"/>
              <w:overflowPunct/>
              <w:autoSpaceDE/>
              <w:jc w:val="center"/>
              <w:rPr>
                <w:rFonts w:ascii="Swis721 LtCn BT" w:hAnsi="Swis721 LtCn BT"/>
                <w:b/>
                <w:bCs/>
                <w:spacing w:val="0"/>
                <w:sz w:val="18"/>
                <w:szCs w:val="18"/>
                <w:lang w:val="es-ES"/>
              </w:rPr>
            </w:pPr>
            <w:r w:rsidRPr="00051FAE">
              <w:rPr>
                <w:rFonts w:ascii="Swis721 LtCn BT" w:hAnsi="Swis721 LtCn BT"/>
                <w:b/>
                <w:bCs/>
                <w:spacing w:val="0"/>
                <w:sz w:val="18"/>
                <w:szCs w:val="18"/>
                <w:lang w:val="es-ES"/>
              </w:rPr>
              <w:t>Nota: adjuntar documento</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val="restar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Puertos de comunicación</w:t>
            </w: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Un (1) puerto frontal seleccionable entre Ethernet (fibra óptica) ó USB ó RS232 ó RS485 para gestión de protecciones</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Dos (2) puertos posteriores de fibra óptica para integración con el control de la subestación. El segundo puerto es redundante o cumplirá la misma función del primero.</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Independientes</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Activos en forma permanentemente</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Acceso simultaneo, local o remoto</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Cada puerto deberá ser configurable por el usuario respecto a velocidad y protocolo de comunicación. La velocidad mínima de comunicación deberá ser 38.4 Kbaud para el puerto serial.</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val="restar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Comunicación</w:t>
            </w: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Norma IEC 61850</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Comunicación bajo DNP3 e IEC 61850</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Envío de información mediante protocolo al concentrador de datos y al centro de control</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Estampado de eventos tiempo con resolución de 1 milisegundo</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Reporte de eventos en tiempo menor a 1 segundo de su ocurrencia</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Indicar la disponibilidad de archivos de perfil del protocolo</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Num1"/>
              <w:tabs>
                <w:tab w:val="clear" w:pos="360"/>
                <w:tab w:val="left" w:pos="708"/>
              </w:tabs>
              <w:snapToGrid w:val="0"/>
              <w:spacing w:before="0" w:after="0"/>
              <w:ind w:left="0" w:firstLine="0"/>
              <w:jc w:val="center"/>
              <w:rPr>
                <w:rFonts w:ascii="Swis721 LtCn BT" w:hAnsi="Swis721 LtCn BT" w:cs="Arial"/>
                <w:sz w:val="18"/>
                <w:szCs w:val="18"/>
              </w:rPr>
            </w:pPr>
            <w:r w:rsidRPr="00051FAE">
              <w:rPr>
                <w:rFonts w:ascii="Swis721 LtCn BT" w:hAnsi="Swis721 LtCn BT" w:cs="Arial"/>
                <w:sz w:val="18"/>
                <w:szCs w:val="18"/>
              </w:rPr>
              <w:t xml:space="preserve">Sincronización del tiempo para </w:t>
            </w:r>
            <w:r w:rsidRPr="00051FAE">
              <w:rPr>
                <w:rFonts w:ascii="Swis721 LtCn BT" w:hAnsi="Swis721 LtCn BT" w:cs="Arial"/>
                <w:sz w:val="18"/>
                <w:szCs w:val="18"/>
              </w:rPr>
              <w:lastRenderedPageBreak/>
              <w:t>que funcione dentro del esquema de automatización de subestaciones. Permitir sincronización mediante: protocolo o mediante señal de GPS externo bajo protocolo IRIGB estándar o similar</w:t>
            </w:r>
          </w:p>
        </w:tc>
        <w:tc>
          <w:tcPr>
            <w:tcW w:w="1078" w:type="pct"/>
            <w:vAlign w:val="center"/>
          </w:tcPr>
          <w:p w:rsidR="00320583" w:rsidRPr="00051FAE" w:rsidRDefault="00320583" w:rsidP="00320583">
            <w:pPr>
              <w:pStyle w:val="Num1"/>
              <w:tabs>
                <w:tab w:val="clear" w:pos="360"/>
                <w:tab w:val="left" w:pos="708"/>
              </w:tabs>
              <w:snapToGrid w:val="0"/>
              <w:spacing w:before="0" w:after="0"/>
              <w:ind w:left="0" w:firstLine="0"/>
              <w:jc w:val="center"/>
              <w:rPr>
                <w:rFonts w:ascii="Swis721 LtCn BT" w:hAnsi="Swis721 LtCn BT" w:cs="Arial"/>
                <w:sz w:val="18"/>
                <w:szCs w:val="18"/>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Num1"/>
              <w:tabs>
                <w:tab w:val="clear" w:pos="360"/>
                <w:tab w:val="left" w:pos="708"/>
              </w:tabs>
              <w:snapToGrid w:val="0"/>
              <w:spacing w:before="0" w:after="0"/>
              <w:ind w:left="0" w:firstLine="0"/>
              <w:jc w:val="center"/>
              <w:rPr>
                <w:rFonts w:ascii="Swis721 LtCn BT" w:hAnsi="Swis721 LtCn BT" w:cs="Arial"/>
                <w:sz w:val="18"/>
                <w:szCs w:val="18"/>
              </w:rPr>
            </w:pPr>
            <w:r w:rsidRPr="00051FAE">
              <w:rPr>
                <w:rFonts w:ascii="Swis721 LtCn BT" w:hAnsi="Swis721 LtCn BT" w:cs="Arial"/>
                <w:sz w:val="18"/>
                <w:szCs w:val="18"/>
              </w:rPr>
              <w:t>Capacidad de soportar comunicación con otros IEDs de la misma u otras marcas con IEC 61850, para la red local de automatización, así como con el SCADA</w:t>
            </w:r>
          </w:p>
        </w:tc>
        <w:tc>
          <w:tcPr>
            <w:tcW w:w="1078" w:type="pct"/>
            <w:vAlign w:val="center"/>
          </w:tcPr>
          <w:p w:rsidR="00320583" w:rsidRPr="00051FAE" w:rsidRDefault="00320583" w:rsidP="00320583">
            <w:pPr>
              <w:pStyle w:val="Num1"/>
              <w:tabs>
                <w:tab w:val="clear" w:pos="360"/>
                <w:tab w:val="left" w:pos="708"/>
              </w:tabs>
              <w:snapToGrid w:val="0"/>
              <w:spacing w:before="0" w:after="0"/>
              <w:ind w:left="0" w:firstLine="0"/>
              <w:jc w:val="center"/>
              <w:rPr>
                <w:rFonts w:ascii="Swis721 LtCn BT" w:hAnsi="Swis721 LtCn BT" w:cs="Arial"/>
                <w:sz w:val="18"/>
                <w:szCs w:val="18"/>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Num1"/>
              <w:tabs>
                <w:tab w:val="clear" w:pos="360"/>
                <w:tab w:val="left" w:pos="708"/>
              </w:tabs>
              <w:snapToGrid w:val="0"/>
              <w:spacing w:before="0" w:after="0"/>
              <w:ind w:left="0" w:firstLine="0"/>
              <w:jc w:val="center"/>
              <w:rPr>
                <w:rFonts w:ascii="Swis721 LtCn BT" w:hAnsi="Swis721 LtCn BT" w:cs="Arial"/>
                <w:sz w:val="18"/>
                <w:szCs w:val="18"/>
              </w:rPr>
            </w:pPr>
            <w:r w:rsidRPr="00051FAE">
              <w:rPr>
                <w:rFonts w:ascii="Swis721 LtCn BT" w:hAnsi="Swis721 LtCn BT" w:cs="Arial"/>
                <w:sz w:val="18"/>
                <w:szCs w:val="18"/>
              </w:rPr>
              <w:t>Los mensajes que se envían entre IEDs deben estar dentro de los 4 milisegundos</w:t>
            </w:r>
          </w:p>
        </w:tc>
        <w:tc>
          <w:tcPr>
            <w:tcW w:w="1078" w:type="pct"/>
            <w:vAlign w:val="center"/>
          </w:tcPr>
          <w:p w:rsidR="00320583" w:rsidRPr="00051FAE" w:rsidRDefault="00320583" w:rsidP="00320583">
            <w:pPr>
              <w:pStyle w:val="Num1"/>
              <w:tabs>
                <w:tab w:val="clear" w:pos="360"/>
                <w:tab w:val="left" w:pos="708"/>
              </w:tabs>
              <w:snapToGrid w:val="0"/>
              <w:spacing w:before="0" w:after="0"/>
              <w:ind w:left="0" w:firstLine="0"/>
              <w:jc w:val="center"/>
              <w:rPr>
                <w:rFonts w:ascii="Swis721 LtCn BT" w:hAnsi="Swis721 LtCn BT" w:cs="Arial"/>
                <w:sz w:val="18"/>
                <w:szCs w:val="18"/>
              </w:rPr>
            </w:pPr>
          </w:p>
        </w:tc>
      </w:tr>
      <w:tr w:rsidR="00320583" w:rsidRPr="00051FAE" w:rsidTr="00320583">
        <w:tc>
          <w:tcPr>
            <w:tcW w:w="2256" w:type="pct"/>
            <w:vMerge w:val="restar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Software</w:t>
            </w: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Protección, control, análisis de fallas, comunicaciones</w:t>
            </w:r>
          </w:p>
          <w:p w:rsidR="00320583" w:rsidRPr="00051FAE" w:rsidRDefault="00320583" w:rsidP="00320583">
            <w:pPr>
              <w:pStyle w:val="Textoindependiente31"/>
              <w:widowControl/>
              <w:suppressAutoHyphens w:val="0"/>
              <w:overflowPunct/>
              <w:autoSpaceDE/>
              <w:jc w:val="center"/>
              <w:rPr>
                <w:rFonts w:ascii="Swis721 LtCn BT" w:hAnsi="Swis721 LtCn BT"/>
                <w:spacing w:val="0"/>
                <w:sz w:val="18"/>
                <w:szCs w:val="18"/>
                <w:lang w:val="es-ES"/>
              </w:rPr>
            </w:pPr>
          </w:p>
          <w:p w:rsidR="00320583" w:rsidRPr="00051FAE" w:rsidRDefault="00320583" w:rsidP="00320583">
            <w:pPr>
              <w:pStyle w:val="Textoindependiente31"/>
              <w:widowControl/>
              <w:suppressAutoHyphens w:val="0"/>
              <w:overflowPunct/>
              <w:autoSpaceDE/>
              <w:jc w:val="center"/>
              <w:rPr>
                <w:rFonts w:ascii="Swis721 LtCn BT" w:hAnsi="Swis721 LtCn BT"/>
                <w:b/>
                <w:bCs/>
                <w:spacing w:val="0"/>
                <w:sz w:val="18"/>
                <w:szCs w:val="18"/>
                <w:lang w:val="es-ES"/>
              </w:rPr>
            </w:pPr>
            <w:r w:rsidRPr="00051FAE">
              <w:rPr>
                <w:rFonts w:ascii="Swis721 LtCn BT" w:hAnsi="Swis721 LtCn BT"/>
                <w:b/>
                <w:bCs/>
                <w:spacing w:val="0"/>
                <w:sz w:val="18"/>
                <w:szCs w:val="18"/>
                <w:lang w:val="es-ES"/>
              </w:rPr>
              <w:t>Nota: se debe suministrar y entregar todas las licencias del software de las protecciones, así como el software y hardware requeridos (conectores y cableado) del sistema de gestión de protecciones que haya sido desarrollado para facilitar las labores de monitoreo, supervisión, programación, parametrización, pruebas, ajustes, etc.</w:t>
            </w:r>
          </w:p>
          <w:p w:rsidR="00320583" w:rsidRPr="00051FAE" w:rsidRDefault="00320583" w:rsidP="00320583">
            <w:pPr>
              <w:pStyle w:val="Textoindependiente31"/>
              <w:widowControl/>
              <w:suppressAutoHyphens w:val="0"/>
              <w:overflowPunct/>
              <w:autoSpaceDE/>
              <w:jc w:val="center"/>
              <w:rPr>
                <w:rFonts w:ascii="Swis721 LtCn BT" w:hAnsi="Swis721 LtCn BT"/>
                <w:b/>
                <w:bCs/>
                <w:spacing w:val="0"/>
                <w:sz w:val="18"/>
                <w:szCs w:val="18"/>
                <w:lang w:val="es-ES"/>
              </w:rPr>
            </w:pPr>
            <w:r w:rsidRPr="00051FAE">
              <w:rPr>
                <w:rFonts w:ascii="Swis721 LtCn BT" w:hAnsi="Swis721 LtCn BT"/>
                <w:b/>
                <w:bCs/>
                <w:spacing w:val="0"/>
                <w:sz w:val="18"/>
                <w:szCs w:val="18"/>
                <w:lang w:val="es-ES"/>
              </w:rPr>
              <w:t>Software completo de ingeniería, control y comunicaciones</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Niveles de acceso de seguridad</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val="restar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Protecciones y control</w:t>
            </w: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Protección independiente para cada fase</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z w:val="18"/>
                <w:szCs w:val="18"/>
              </w:rPr>
            </w:pPr>
            <w:r w:rsidRPr="00051FAE">
              <w:rPr>
                <w:rFonts w:ascii="Swis721 LtCn BT" w:hAnsi="Swis721 LtCn BT"/>
                <w:sz w:val="18"/>
                <w:szCs w:val="18"/>
              </w:rPr>
              <w:t>Selección de la relación y polaridad de los transformadores de corriente</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z w:val="18"/>
                <w:szCs w:val="18"/>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Tiempo de operación menor a 25 milisegundos en caso de fallas</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Parámetros de ajuste respecto a la corriente nominal (por unidad o en porcentaje)</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Alta estabilidad de operación durante fallas bajo condiciones de saturación de TCs y con desbalances debido a efectos y errores de los TCs</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Inmunidad para falsas operaciones debido a corrientes de inrush en la energización de transformadores y también durante condiciones de sobreflujo</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Grupos de parametrización de protecciones intercambiables mediante software de manera local y remota</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Indicación luminosa y digital del tipo de falla y fases involucradas</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jc w:val="center"/>
              <w:rPr>
                <w:rFonts w:ascii="Swis721 LtCn BT" w:hAnsi="Swis721 LtCn BT" w:cs="Arial"/>
                <w:sz w:val="18"/>
                <w:szCs w:val="18"/>
              </w:rPr>
            </w:pPr>
            <w:r w:rsidRPr="00051FAE">
              <w:rPr>
                <w:rFonts w:ascii="Swis721 LtCn BT" w:hAnsi="Swis721 LtCn BT" w:cs="Arial"/>
                <w:sz w:val="18"/>
                <w:szCs w:val="18"/>
              </w:rPr>
              <w:t>Entradas binarias: mayor a 24</w:t>
            </w:r>
          </w:p>
        </w:tc>
        <w:tc>
          <w:tcPr>
            <w:tcW w:w="1078" w:type="pct"/>
            <w:vAlign w:val="center"/>
          </w:tcPr>
          <w:p w:rsidR="00320583" w:rsidRPr="00051FAE" w:rsidRDefault="00320583" w:rsidP="00320583">
            <w:pPr>
              <w:jc w:val="center"/>
              <w:rPr>
                <w:rFonts w:ascii="Swis721 LtCn BT" w:hAnsi="Swis721 LtCn BT" w:cs="Arial"/>
                <w:sz w:val="18"/>
                <w:szCs w:val="18"/>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jc w:val="center"/>
              <w:rPr>
                <w:rFonts w:ascii="Swis721 LtCn BT" w:hAnsi="Swis721 LtCn BT" w:cs="Arial"/>
                <w:sz w:val="18"/>
                <w:szCs w:val="18"/>
              </w:rPr>
            </w:pPr>
            <w:r w:rsidRPr="00051FAE">
              <w:rPr>
                <w:rFonts w:ascii="Swis721 LtCn BT" w:hAnsi="Swis721 LtCn BT" w:cs="Arial"/>
                <w:sz w:val="18"/>
                <w:szCs w:val="18"/>
              </w:rPr>
              <w:t xml:space="preserve">Salidas binarias: mínimo 14, de </w:t>
            </w:r>
            <w:r w:rsidRPr="00051FAE">
              <w:rPr>
                <w:rFonts w:ascii="Swis721 LtCn BT" w:hAnsi="Swis721 LtCn BT" w:cs="Arial"/>
                <w:sz w:val="18"/>
                <w:szCs w:val="18"/>
              </w:rPr>
              <w:lastRenderedPageBreak/>
              <w:t>los cuales mínimo 4 contactos serán para disparo tripolar.</w:t>
            </w:r>
          </w:p>
          <w:p w:rsidR="00320583" w:rsidRPr="00051FAE" w:rsidRDefault="00320583" w:rsidP="00320583">
            <w:pPr>
              <w:jc w:val="center"/>
              <w:rPr>
                <w:rFonts w:ascii="Swis721 LtCn BT" w:hAnsi="Swis721 LtCn BT" w:cs="Arial"/>
                <w:sz w:val="18"/>
                <w:szCs w:val="18"/>
              </w:rPr>
            </w:pPr>
            <w:r w:rsidRPr="00051FAE">
              <w:rPr>
                <w:rFonts w:ascii="Swis721 LtCn BT" w:hAnsi="Swis721 LtCn BT" w:cs="Arial"/>
                <w:sz w:val="18"/>
                <w:szCs w:val="18"/>
              </w:rPr>
              <w:t>Posibilidad de que las salidas puedan ser configuradas como comando doble para control de los equipos de seccionamiento en el patio (abrir y cerrar) y comando simple para información binaria.</w:t>
            </w:r>
          </w:p>
        </w:tc>
        <w:tc>
          <w:tcPr>
            <w:tcW w:w="1078" w:type="pct"/>
            <w:vAlign w:val="center"/>
          </w:tcPr>
          <w:p w:rsidR="00320583" w:rsidRPr="00051FAE" w:rsidRDefault="00320583" w:rsidP="00320583">
            <w:pPr>
              <w:jc w:val="center"/>
              <w:rPr>
                <w:rFonts w:ascii="Swis721 LtCn BT" w:hAnsi="Swis721 LtCn BT" w:cs="Arial"/>
                <w:sz w:val="18"/>
                <w:szCs w:val="18"/>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Entradas y salidas binarias programables con tiempos de retardo</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Salidas binarias (contactos de disparo) con capacidad adecuada de corriente según normas</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Contactos de salida para disparo tripolar</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Con contacto de vida para alarma externa en caso de falla interna e indicación luminosa en el relé</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Facilidades para pruebas (inyección secundaria)</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Num1"/>
              <w:tabs>
                <w:tab w:val="clear" w:pos="360"/>
                <w:tab w:val="left" w:pos="708"/>
              </w:tabs>
              <w:snapToGrid w:val="0"/>
              <w:spacing w:before="0" w:after="0"/>
              <w:ind w:left="0" w:firstLine="0"/>
              <w:jc w:val="center"/>
              <w:rPr>
                <w:rFonts w:ascii="Swis721 LtCn BT" w:hAnsi="Swis721 LtCn BT" w:cs="Arial"/>
                <w:sz w:val="18"/>
                <w:szCs w:val="18"/>
              </w:rPr>
            </w:pPr>
            <w:r w:rsidRPr="00051FAE">
              <w:rPr>
                <w:rFonts w:ascii="Swis721 LtCn BT" w:hAnsi="Swis721 LtCn BT" w:cs="Arial"/>
                <w:sz w:val="18"/>
                <w:szCs w:val="18"/>
              </w:rPr>
              <w:t>Parametrización mediante:</w:t>
            </w:r>
          </w:p>
          <w:p w:rsidR="00320583" w:rsidRPr="00051FAE" w:rsidRDefault="00320583" w:rsidP="00320583">
            <w:pPr>
              <w:pStyle w:val="Num1"/>
              <w:tabs>
                <w:tab w:val="clear" w:pos="360"/>
                <w:tab w:val="left" w:pos="708"/>
              </w:tabs>
              <w:snapToGrid w:val="0"/>
              <w:spacing w:before="0" w:after="0"/>
              <w:ind w:left="0" w:firstLine="0"/>
              <w:jc w:val="center"/>
              <w:rPr>
                <w:rFonts w:ascii="Swis721 LtCn BT" w:hAnsi="Swis721 LtCn BT" w:cs="Arial"/>
                <w:sz w:val="18"/>
                <w:szCs w:val="18"/>
              </w:rPr>
            </w:pPr>
            <w:r w:rsidRPr="00051FAE">
              <w:rPr>
                <w:rFonts w:ascii="Swis721 LtCn BT" w:hAnsi="Swis721 LtCn BT" w:cs="Arial"/>
                <w:sz w:val="18"/>
                <w:szCs w:val="18"/>
              </w:rPr>
              <w:t>- Teclado frontal del relé</w:t>
            </w:r>
          </w:p>
          <w:p w:rsidR="00320583" w:rsidRPr="00051FAE" w:rsidRDefault="00320583" w:rsidP="00320583">
            <w:pPr>
              <w:pStyle w:val="Num1"/>
              <w:tabs>
                <w:tab w:val="clear" w:pos="360"/>
                <w:tab w:val="left" w:pos="708"/>
              </w:tabs>
              <w:spacing w:before="0" w:after="0"/>
              <w:ind w:left="0" w:firstLine="0"/>
              <w:jc w:val="center"/>
              <w:rPr>
                <w:rFonts w:ascii="Swis721 LtCn BT" w:hAnsi="Swis721 LtCn BT" w:cs="Arial"/>
                <w:sz w:val="18"/>
                <w:szCs w:val="18"/>
              </w:rPr>
            </w:pPr>
            <w:r w:rsidRPr="00051FAE">
              <w:rPr>
                <w:rFonts w:ascii="Swis721 LtCn BT" w:hAnsi="Swis721 LtCn BT" w:cs="Arial"/>
                <w:sz w:val="18"/>
                <w:szCs w:val="18"/>
              </w:rPr>
              <w:t>- Puerto frontal del relé</w:t>
            </w:r>
          </w:p>
          <w:p w:rsidR="00320583" w:rsidRPr="00051FAE" w:rsidRDefault="00320583" w:rsidP="00320583">
            <w:pPr>
              <w:pStyle w:val="Num1"/>
              <w:tabs>
                <w:tab w:val="clear" w:pos="360"/>
                <w:tab w:val="left" w:pos="708"/>
              </w:tabs>
              <w:spacing w:before="0" w:after="0"/>
              <w:ind w:left="0" w:firstLine="0"/>
              <w:jc w:val="center"/>
              <w:rPr>
                <w:rFonts w:ascii="Swis721 LtCn BT" w:hAnsi="Swis721 LtCn BT" w:cs="Arial"/>
                <w:sz w:val="18"/>
                <w:szCs w:val="18"/>
              </w:rPr>
            </w:pPr>
            <w:r w:rsidRPr="00051FAE">
              <w:rPr>
                <w:rFonts w:ascii="Swis721 LtCn BT" w:hAnsi="Swis721 LtCn BT" w:cs="Arial"/>
                <w:sz w:val="18"/>
                <w:szCs w:val="18"/>
              </w:rPr>
              <w:t>- Software para computadora bajo ambiente / WINDOWS 7/8</w:t>
            </w:r>
          </w:p>
          <w:p w:rsidR="00320583" w:rsidRPr="00051FAE" w:rsidRDefault="00320583" w:rsidP="00320583">
            <w:pPr>
              <w:pStyle w:val="Num1"/>
              <w:tabs>
                <w:tab w:val="clear" w:pos="360"/>
                <w:tab w:val="left" w:pos="708"/>
              </w:tabs>
              <w:spacing w:before="0" w:after="0"/>
              <w:ind w:left="0" w:firstLine="0"/>
              <w:jc w:val="center"/>
              <w:rPr>
                <w:rFonts w:ascii="Swis721 LtCn BT" w:hAnsi="Swis721 LtCn BT" w:cs="Arial"/>
                <w:sz w:val="18"/>
                <w:szCs w:val="18"/>
              </w:rPr>
            </w:pPr>
            <w:r w:rsidRPr="00051FAE">
              <w:rPr>
                <w:rFonts w:ascii="Swis721 LtCn BT" w:hAnsi="Swis721 LtCn BT" w:cs="Arial"/>
                <w:sz w:val="18"/>
                <w:szCs w:val="18"/>
              </w:rPr>
              <w:t>- Accesible en forma remota desde el centro de gestión de protecciones</w:t>
            </w:r>
          </w:p>
        </w:tc>
        <w:tc>
          <w:tcPr>
            <w:tcW w:w="1078" w:type="pct"/>
            <w:vAlign w:val="center"/>
          </w:tcPr>
          <w:p w:rsidR="00320583" w:rsidRPr="00051FAE" w:rsidRDefault="00320583" w:rsidP="00320583">
            <w:pPr>
              <w:pStyle w:val="Num1"/>
              <w:tabs>
                <w:tab w:val="clear" w:pos="360"/>
                <w:tab w:val="left" w:pos="708"/>
              </w:tabs>
              <w:snapToGrid w:val="0"/>
              <w:spacing w:before="0" w:after="0"/>
              <w:ind w:left="0" w:firstLine="0"/>
              <w:jc w:val="center"/>
              <w:rPr>
                <w:rFonts w:ascii="Swis721 LtCn BT" w:hAnsi="Swis721 LtCn BT" w:cs="Arial"/>
                <w:sz w:val="18"/>
                <w:szCs w:val="18"/>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Num1"/>
              <w:tabs>
                <w:tab w:val="clear" w:pos="360"/>
                <w:tab w:val="left" w:pos="708"/>
              </w:tabs>
              <w:snapToGrid w:val="0"/>
              <w:spacing w:before="0" w:after="0"/>
              <w:ind w:left="0" w:firstLine="0"/>
              <w:jc w:val="center"/>
              <w:rPr>
                <w:rFonts w:ascii="Swis721 LtCn BT" w:hAnsi="Swis721 LtCn BT" w:cs="Arial"/>
                <w:sz w:val="18"/>
                <w:szCs w:val="18"/>
              </w:rPr>
            </w:pPr>
            <w:r w:rsidRPr="00051FAE">
              <w:rPr>
                <w:rFonts w:ascii="Swis721 LtCn BT" w:hAnsi="Swis721 LtCn BT" w:cs="Arial"/>
                <w:sz w:val="18"/>
                <w:szCs w:val="18"/>
              </w:rPr>
              <w:t>Capacidad de implementar lógicas de enclavamiento mediante programación lógica de las entradas y salidas binarias</w:t>
            </w:r>
          </w:p>
        </w:tc>
        <w:tc>
          <w:tcPr>
            <w:tcW w:w="1078" w:type="pct"/>
            <w:vAlign w:val="center"/>
          </w:tcPr>
          <w:p w:rsidR="00320583" w:rsidRPr="00051FAE" w:rsidRDefault="00320583" w:rsidP="00320583">
            <w:pPr>
              <w:pStyle w:val="Num1"/>
              <w:tabs>
                <w:tab w:val="clear" w:pos="360"/>
                <w:tab w:val="left" w:pos="708"/>
              </w:tabs>
              <w:snapToGrid w:val="0"/>
              <w:spacing w:before="0" w:after="0"/>
              <w:ind w:left="0" w:firstLine="0"/>
              <w:jc w:val="center"/>
              <w:rPr>
                <w:rFonts w:ascii="Swis721 LtCn BT" w:hAnsi="Swis721 LtCn BT" w:cs="Arial"/>
                <w:sz w:val="18"/>
                <w:szCs w:val="18"/>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z w:val="18"/>
                <w:szCs w:val="18"/>
              </w:rPr>
            </w:pPr>
            <w:r w:rsidRPr="00051FAE">
              <w:rPr>
                <w:rFonts w:ascii="Swis721 LtCn BT" w:hAnsi="Swis721 LtCn BT"/>
                <w:sz w:val="18"/>
                <w:szCs w:val="18"/>
              </w:rPr>
              <w:t>Teclas de función frontales incorporadas para acceso rápido a lecturas, eventos</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z w:val="18"/>
                <w:szCs w:val="18"/>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z w:val="18"/>
                <w:szCs w:val="18"/>
                <w:lang w:val="es-ES"/>
              </w:rPr>
            </w:pPr>
            <w:r w:rsidRPr="00051FAE">
              <w:rPr>
                <w:rFonts w:ascii="Swis721 LtCn BT" w:hAnsi="Swis721 LtCn BT"/>
                <w:sz w:val="18"/>
                <w:szCs w:val="18"/>
              </w:rPr>
              <w:t>Teclas de función frontales incorporadas para mandos de apertura y cierre de equipo eléctrico desde el relé (modo local)</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z w:val="18"/>
                <w:szCs w:val="18"/>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z w:val="18"/>
                <w:szCs w:val="18"/>
              </w:rPr>
            </w:pPr>
            <w:r w:rsidRPr="00051FAE">
              <w:rPr>
                <w:rFonts w:ascii="Swis721 LtCn BT" w:hAnsi="Swis721 LtCn BT"/>
                <w:sz w:val="18"/>
                <w:szCs w:val="18"/>
              </w:rPr>
              <w:t>Opción de selección de operación de mandos MODO LOCAL (desde el relé)/MODO REMOTO (desde SCADA) a través de teclado o llave</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z w:val="18"/>
                <w:szCs w:val="18"/>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z w:val="18"/>
                <w:szCs w:val="18"/>
              </w:rPr>
            </w:pPr>
            <w:r w:rsidRPr="00051FAE">
              <w:rPr>
                <w:rFonts w:ascii="Swis721 LtCn BT" w:hAnsi="Swis721 LtCn BT"/>
                <w:sz w:val="18"/>
                <w:szCs w:val="18"/>
              </w:rPr>
              <w:t>Función adicional de sincronización en los diferentes esquemas de barra viva/muerta y línea viva/muerta</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z w:val="18"/>
                <w:szCs w:val="18"/>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z w:val="18"/>
                <w:szCs w:val="18"/>
              </w:rPr>
            </w:pPr>
            <w:r w:rsidRPr="00051FAE">
              <w:rPr>
                <w:rFonts w:ascii="Swis721 LtCn BT" w:hAnsi="Swis721 LtCn BT"/>
                <w:sz w:val="18"/>
                <w:szCs w:val="18"/>
              </w:rPr>
              <w:t>Función adicional de protección de sobre y bajo voltaje</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z w:val="18"/>
                <w:szCs w:val="18"/>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z w:val="18"/>
                <w:szCs w:val="18"/>
              </w:rPr>
            </w:pPr>
            <w:r w:rsidRPr="00051FAE">
              <w:rPr>
                <w:rFonts w:ascii="Swis721 LtCn BT" w:hAnsi="Swis721 LtCn BT"/>
                <w:sz w:val="18"/>
                <w:szCs w:val="18"/>
              </w:rPr>
              <w:t>Función adicional de protección de sobre y baja frecuencia</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z w:val="18"/>
                <w:szCs w:val="18"/>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Función adicional de  falla de breaker</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Función adicional de bloqueo</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Función adicional de supervisión de circuito de disparo</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Control de bahía</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vMerge w:val="restar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Registro oscilográfico y de eventos</w:t>
            </w:r>
          </w:p>
        </w:tc>
        <w:tc>
          <w:tcPr>
            <w:tcW w:w="1666" w:type="pct"/>
            <w:shd w:val="clear" w:color="auto" w:fill="auto"/>
            <w:vAlign w:val="center"/>
          </w:tcPr>
          <w:p w:rsidR="00320583" w:rsidRPr="00051FAE" w:rsidRDefault="00320583" w:rsidP="00320583">
            <w:pPr>
              <w:pStyle w:val="Num1"/>
              <w:tabs>
                <w:tab w:val="clear" w:pos="360"/>
                <w:tab w:val="left" w:pos="708"/>
              </w:tabs>
              <w:snapToGrid w:val="0"/>
              <w:spacing w:before="0" w:after="0"/>
              <w:ind w:left="0" w:firstLine="0"/>
              <w:jc w:val="center"/>
              <w:rPr>
                <w:rFonts w:ascii="Swis721 LtCn BT" w:hAnsi="Swis721 LtCn BT" w:cs="Arial"/>
                <w:sz w:val="18"/>
                <w:szCs w:val="18"/>
              </w:rPr>
            </w:pPr>
            <w:r w:rsidRPr="00051FAE">
              <w:rPr>
                <w:rFonts w:ascii="Swis721 LtCn BT" w:hAnsi="Swis721 LtCn BT" w:cs="Arial"/>
                <w:sz w:val="18"/>
                <w:szCs w:val="18"/>
              </w:rPr>
              <w:t xml:space="preserve">Capacidad de almacenamiento en memoria no volátil de </w:t>
            </w:r>
            <w:r w:rsidRPr="00051FAE">
              <w:rPr>
                <w:rFonts w:ascii="Swis721 LtCn BT" w:hAnsi="Swis721 LtCn BT" w:cs="Arial"/>
                <w:sz w:val="18"/>
                <w:szCs w:val="18"/>
              </w:rPr>
              <w:lastRenderedPageBreak/>
              <w:t>información analógica y digital para realizar análisis oscilográfico de la falla</w:t>
            </w:r>
          </w:p>
        </w:tc>
        <w:tc>
          <w:tcPr>
            <w:tcW w:w="1078" w:type="pct"/>
            <w:vAlign w:val="center"/>
          </w:tcPr>
          <w:p w:rsidR="00320583" w:rsidRPr="00051FAE" w:rsidRDefault="00320583" w:rsidP="00320583">
            <w:pPr>
              <w:pStyle w:val="Num1"/>
              <w:tabs>
                <w:tab w:val="clear" w:pos="360"/>
                <w:tab w:val="left" w:pos="708"/>
              </w:tabs>
              <w:snapToGrid w:val="0"/>
              <w:spacing w:before="0" w:after="0"/>
              <w:ind w:left="0" w:firstLine="0"/>
              <w:jc w:val="center"/>
              <w:rPr>
                <w:rFonts w:ascii="Swis721 LtCn BT" w:hAnsi="Swis721 LtCn BT" w:cs="Arial"/>
                <w:sz w:val="18"/>
                <w:szCs w:val="18"/>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Num1"/>
              <w:tabs>
                <w:tab w:val="clear" w:pos="360"/>
                <w:tab w:val="left" w:pos="708"/>
              </w:tabs>
              <w:snapToGrid w:val="0"/>
              <w:spacing w:before="0" w:after="0"/>
              <w:ind w:left="0" w:firstLine="0"/>
              <w:jc w:val="center"/>
              <w:rPr>
                <w:rFonts w:ascii="Swis721 LtCn BT" w:hAnsi="Swis721 LtCn BT" w:cs="Arial"/>
                <w:sz w:val="18"/>
                <w:szCs w:val="18"/>
              </w:rPr>
            </w:pPr>
            <w:r w:rsidRPr="00051FAE">
              <w:rPr>
                <w:rFonts w:ascii="Swis721 LtCn BT" w:hAnsi="Swis721 LtCn BT" w:cs="Arial"/>
                <w:sz w:val="18"/>
                <w:szCs w:val="18"/>
              </w:rPr>
              <w:t>Memoria con suficiente capacidad para el manejo de los archivos oscilográficos y eventos.</w:t>
            </w:r>
          </w:p>
        </w:tc>
        <w:tc>
          <w:tcPr>
            <w:tcW w:w="1078" w:type="pct"/>
            <w:vAlign w:val="center"/>
          </w:tcPr>
          <w:p w:rsidR="00320583" w:rsidRPr="00051FAE" w:rsidRDefault="00320583" w:rsidP="00320583">
            <w:pPr>
              <w:pStyle w:val="Num1"/>
              <w:tabs>
                <w:tab w:val="clear" w:pos="360"/>
                <w:tab w:val="left" w:pos="708"/>
              </w:tabs>
              <w:snapToGrid w:val="0"/>
              <w:spacing w:before="0" w:after="0"/>
              <w:ind w:left="0" w:firstLine="0"/>
              <w:jc w:val="center"/>
              <w:rPr>
                <w:rFonts w:ascii="Swis721 LtCn BT" w:hAnsi="Swis721 LtCn BT" w:cs="Arial"/>
                <w:sz w:val="18"/>
                <w:szCs w:val="18"/>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Num1"/>
              <w:tabs>
                <w:tab w:val="clear" w:pos="360"/>
                <w:tab w:val="left" w:pos="708"/>
              </w:tabs>
              <w:snapToGrid w:val="0"/>
              <w:spacing w:before="0" w:after="0"/>
              <w:ind w:left="0" w:firstLine="0"/>
              <w:jc w:val="center"/>
              <w:rPr>
                <w:rFonts w:ascii="Swis721 LtCn BT" w:hAnsi="Swis721 LtCn BT" w:cs="Arial"/>
                <w:sz w:val="18"/>
                <w:szCs w:val="18"/>
              </w:rPr>
            </w:pPr>
            <w:r w:rsidRPr="00051FAE">
              <w:rPr>
                <w:rFonts w:ascii="Swis721 LtCn BT" w:hAnsi="Swis721 LtCn BT" w:cs="Arial"/>
                <w:sz w:val="18"/>
                <w:szCs w:val="18"/>
              </w:rPr>
              <w:t>Oscilografía mínimo de 8 canales analógicos y 8 digitales</w:t>
            </w:r>
          </w:p>
        </w:tc>
        <w:tc>
          <w:tcPr>
            <w:tcW w:w="1078" w:type="pct"/>
            <w:vAlign w:val="center"/>
          </w:tcPr>
          <w:p w:rsidR="00320583" w:rsidRPr="00051FAE" w:rsidRDefault="00320583" w:rsidP="00320583">
            <w:pPr>
              <w:pStyle w:val="Num1"/>
              <w:tabs>
                <w:tab w:val="clear" w:pos="360"/>
                <w:tab w:val="left" w:pos="708"/>
              </w:tabs>
              <w:snapToGrid w:val="0"/>
              <w:spacing w:before="0" w:after="0"/>
              <w:ind w:left="0" w:firstLine="0"/>
              <w:jc w:val="center"/>
              <w:rPr>
                <w:rFonts w:ascii="Swis721 LtCn BT" w:hAnsi="Swis721 LtCn BT" w:cs="Arial"/>
                <w:sz w:val="18"/>
                <w:szCs w:val="18"/>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Num1"/>
              <w:tabs>
                <w:tab w:val="clear" w:pos="360"/>
                <w:tab w:val="left" w:pos="708"/>
              </w:tabs>
              <w:snapToGrid w:val="0"/>
              <w:spacing w:before="0" w:after="0"/>
              <w:ind w:left="0" w:firstLine="0"/>
              <w:jc w:val="center"/>
              <w:rPr>
                <w:rFonts w:ascii="Swis721 LtCn BT" w:hAnsi="Swis721 LtCn BT" w:cs="Arial"/>
                <w:sz w:val="18"/>
                <w:szCs w:val="18"/>
              </w:rPr>
            </w:pPr>
            <w:r w:rsidRPr="00051FAE">
              <w:rPr>
                <w:rFonts w:ascii="Swis721 LtCn BT" w:hAnsi="Swis721 LtCn BT" w:cs="Arial"/>
                <w:sz w:val="18"/>
                <w:szCs w:val="18"/>
              </w:rPr>
              <w:t>Registro secuencial 500 eventos mínimo</w:t>
            </w:r>
          </w:p>
        </w:tc>
        <w:tc>
          <w:tcPr>
            <w:tcW w:w="1078" w:type="pct"/>
            <w:vAlign w:val="center"/>
          </w:tcPr>
          <w:p w:rsidR="00320583" w:rsidRPr="00051FAE" w:rsidRDefault="00320583" w:rsidP="00320583">
            <w:pPr>
              <w:pStyle w:val="Num1"/>
              <w:tabs>
                <w:tab w:val="clear" w:pos="360"/>
                <w:tab w:val="left" w:pos="708"/>
              </w:tabs>
              <w:snapToGrid w:val="0"/>
              <w:spacing w:before="0" w:after="0"/>
              <w:ind w:left="0" w:firstLine="0"/>
              <w:jc w:val="center"/>
              <w:rPr>
                <w:rFonts w:ascii="Swis721 LtCn BT" w:hAnsi="Swis721 LtCn BT" w:cs="Arial"/>
                <w:sz w:val="18"/>
                <w:szCs w:val="18"/>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Num1"/>
              <w:tabs>
                <w:tab w:val="clear" w:pos="360"/>
                <w:tab w:val="left" w:pos="708"/>
              </w:tabs>
              <w:snapToGrid w:val="0"/>
              <w:spacing w:before="0" w:after="0"/>
              <w:ind w:left="0" w:firstLine="0"/>
              <w:jc w:val="center"/>
              <w:rPr>
                <w:rFonts w:ascii="Swis721 LtCn BT" w:hAnsi="Swis721 LtCn BT" w:cs="Arial"/>
                <w:sz w:val="18"/>
                <w:szCs w:val="18"/>
              </w:rPr>
            </w:pPr>
            <w:r w:rsidRPr="00051FAE">
              <w:rPr>
                <w:rFonts w:ascii="Swis721 LtCn BT" w:hAnsi="Swis721 LtCn BT" w:cs="Arial"/>
                <w:sz w:val="18"/>
                <w:szCs w:val="18"/>
              </w:rPr>
              <w:t>Registro de 8 osciloperturbografías mínimo.</w:t>
            </w:r>
          </w:p>
        </w:tc>
        <w:tc>
          <w:tcPr>
            <w:tcW w:w="1078" w:type="pct"/>
            <w:vAlign w:val="center"/>
          </w:tcPr>
          <w:p w:rsidR="00320583" w:rsidRPr="00051FAE" w:rsidRDefault="00320583" w:rsidP="00320583">
            <w:pPr>
              <w:pStyle w:val="Num1"/>
              <w:tabs>
                <w:tab w:val="clear" w:pos="360"/>
                <w:tab w:val="left" w:pos="708"/>
              </w:tabs>
              <w:snapToGrid w:val="0"/>
              <w:spacing w:before="0" w:after="0"/>
              <w:ind w:left="0" w:firstLine="0"/>
              <w:jc w:val="center"/>
              <w:rPr>
                <w:rFonts w:ascii="Swis721 LtCn BT" w:hAnsi="Swis721 LtCn BT" w:cs="Arial"/>
                <w:sz w:val="18"/>
                <w:szCs w:val="18"/>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Num1"/>
              <w:tabs>
                <w:tab w:val="clear" w:pos="360"/>
                <w:tab w:val="left" w:pos="708"/>
              </w:tabs>
              <w:snapToGrid w:val="0"/>
              <w:spacing w:before="0" w:after="0"/>
              <w:ind w:left="0" w:firstLine="0"/>
              <w:jc w:val="center"/>
              <w:rPr>
                <w:rFonts w:ascii="Swis721 LtCn BT" w:hAnsi="Swis721 LtCn BT" w:cs="Arial"/>
                <w:sz w:val="18"/>
                <w:szCs w:val="18"/>
              </w:rPr>
            </w:pPr>
            <w:r w:rsidRPr="00051FAE">
              <w:rPr>
                <w:rFonts w:ascii="Swis721 LtCn BT" w:hAnsi="Swis721 LtCn BT" w:cs="Arial"/>
                <w:sz w:val="18"/>
                <w:szCs w:val="18"/>
              </w:rPr>
              <w:t>Cada registro deberá ser configurable por el usuario en cuanto a las cantidades a registrar y los intervalos de adquisición de datos</w:t>
            </w:r>
          </w:p>
        </w:tc>
        <w:tc>
          <w:tcPr>
            <w:tcW w:w="1078" w:type="pct"/>
            <w:vAlign w:val="center"/>
          </w:tcPr>
          <w:p w:rsidR="00320583" w:rsidRPr="00051FAE" w:rsidRDefault="00320583" w:rsidP="00320583">
            <w:pPr>
              <w:pStyle w:val="Num1"/>
              <w:tabs>
                <w:tab w:val="clear" w:pos="360"/>
                <w:tab w:val="left" w:pos="708"/>
              </w:tabs>
              <w:snapToGrid w:val="0"/>
              <w:spacing w:before="0" w:after="0"/>
              <w:ind w:left="0" w:firstLine="0"/>
              <w:jc w:val="center"/>
              <w:rPr>
                <w:rFonts w:ascii="Swis721 LtCn BT" w:hAnsi="Swis721 LtCn BT" w:cs="Arial"/>
                <w:sz w:val="18"/>
                <w:szCs w:val="18"/>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Num1"/>
              <w:tabs>
                <w:tab w:val="clear" w:pos="360"/>
                <w:tab w:val="left" w:pos="708"/>
              </w:tabs>
              <w:snapToGrid w:val="0"/>
              <w:spacing w:before="0" w:after="0"/>
              <w:ind w:left="0" w:firstLine="0"/>
              <w:jc w:val="center"/>
              <w:rPr>
                <w:rFonts w:ascii="Swis721 LtCn BT" w:hAnsi="Swis721 LtCn BT" w:cs="Arial"/>
                <w:sz w:val="18"/>
                <w:szCs w:val="18"/>
              </w:rPr>
            </w:pPr>
            <w:r w:rsidRPr="00051FAE">
              <w:rPr>
                <w:rFonts w:ascii="Swis721 LtCn BT" w:hAnsi="Swis721 LtCn BT" w:cs="Arial"/>
                <w:sz w:val="18"/>
                <w:szCs w:val="18"/>
              </w:rPr>
              <w:t>Capaz de grabar disturbios entre 15 y 120 ciclos con tiempos de prefalla y falla parametrizables</w:t>
            </w:r>
          </w:p>
        </w:tc>
        <w:tc>
          <w:tcPr>
            <w:tcW w:w="1078" w:type="pct"/>
            <w:vAlign w:val="center"/>
          </w:tcPr>
          <w:p w:rsidR="00320583" w:rsidRPr="00051FAE" w:rsidRDefault="00320583" w:rsidP="00320583">
            <w:pPr>
              <w:pStyle w:val="Num1"/>
              <w:tabs>
                <w:tab w:val="clear" w:pos="360"/>
                <w:tab w:val="left" w:pos="708"/>
              </w:tabs>
              <w:snapToGrid w:val="0"/>
              <w:spacing w:before="0" w:after="0"/>
              <w:ind w:left="0" w:firstLine="0"/>
              <w:jc w:val="center"/>
              <w:rPr>
                <w:rFonts w:ascii="Swis721 LtCn BT" w:hAnsi="Swis721 LtCn BT" w:cs="Arial"/>
                <w:sz w:val="18"/>
                <w:szCs w:val="18"/>
              </w:rPr>
            </w:pPr>
          </w:p>
        </w:tc>
      </w:tr>
      <w:tr w:rsidR="00320583" w:rsidRPr="00051FAE" w:rsidTr="00320583">
        <w:tc>
          <w:tcPr>
            <w:tcW w:w="2256" w:type="pct"/>
            <w:vMerge/>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666" w:type="pct"/>
            <w:shd w:val="clear" w:color="auto" w:fill="auto"/>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Capaz realizar captura manual instantánea de los parámetros de corriente y voltaje para análisis oscilográfico y vectorial</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shd w:val="clear" w:color="auto" w:fill="auto"/>
            <w:vAlign w:val="center"/>
          </w:tcPr>
          <w:p w:rsidR="00320583" w:rsidRPr="00051FAE" w:rsidRDefault="00320583" w:rsidP="00320583">
            <w:pPr>
              <w:snapToGrid w:val="0"/>
              <w:jc w:val="center"/>
              <w:rPr>
                <w:rFonts w:ascii="Swis721 LtCn BT" w:hAnsi="Swis721 LtCn BT" w:cs="Arial"/>
                <w:sz w:val="18"/>
                <w:szCs w:val="18"/>
              </w:rPr>
            </w:pPr>
            <w:r w:rsidRPr="00051FAE">
              <w:rPr>
                <w:rFonts w:ascii="Swis721 LtCn BT" w:hAnsi="Swis721 LtCn BT" w:cs="Arial"/>
                <w:sz w:val="18"/>
                <w:szCs w:val="18"/>
              </w:rPr>
              <w:t>Certificado de vida útil</w:t>
            </w:r>
          </w:p>
        </w:tc>
        <w:tc>
          <w:tcPr>
            <w:tcW w:w="1666" w:type="pct"/>
            <w:shd w:val="clear" w:color="auto" w:fill="auto"/>
            <w:vAlign w:val="center"/>
          </w:tcPr>
          <w:p w:rsidR="00320583" w:rsidRPr="00051FAE" w:rsidRDefault="00E71584" w:rsidP="00320583">
            <w:pPr>
              <w:pStyle w:val="Textoindependiente31"/>
              <w:widowControl/>
              <w:suppressAutoHyphens w:val="0"/>
              <w:overflowPunct/>
              <w:autoSpaceDE/>
              <w:snapToGrid w:val="0"/>
              <w:jc w:val="center"/>
              <w:rPr>
                <w:rFonts w:ascii="Swis721 LtCn BT" w:hAnsi="Swis721 LtCn BT"/>
                <w:spacing w:val="0"/>
                <w:sz w:val="18"/>
                <w:szCs w:val="18"/>
                <w:lang w:val="es-ES"/>
              </w:rPr>
            </w:pPr>
            <w:r>
              <w:rPr>
                <w:rFonts w:ascii="Swis721 LtCn BT" w:hAnsi="Swis721 LtCn BT"/>
                <w:spacing w:val="0"/>
                <w:sz w:val="18"/>
                <w:szCs w:val="18"/>
                <w:lang w:val="es-ES"/>
              </w:rPr>
              <w:t>Mínimo 2</w:t>
            </w:r>
            <w:r w:rsidR="00320583" w:rsidRPr="00051FAE">
              <w:rPr>
                <w:rFonts w:ascii="Swis721 LtCn BT" w:hAnsi="Swis721 LtCn BT"/>
                <w:spacing w:val="0"/>
                <w:sz w:val="18"/>
                <w:szCs w:val="18"/>
                <w:lang w:val="es-ES"/>
              </w:rPr>
              <w:t xml:space="preserve"> años</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shd w:val="clear" w:color="auto" w:fill="auto"/>
            <w:vAlign w:val="center"/>
          </w:tcPr>
          <w:p w:rsidR="00320583" w:rsidRPr="00051FAE" w:rsidRDefault="00320583" w:rsidP="00320583">
            <w:pPr>
              <w:snapToGrid w:val="0"/>
              <w:jc w:val="center"/>
              <w:rPr>
                <w:rFonts w:ascii="Swis721 LtCn BT" w:hAnsi="Swis721 LtCn BT" w:cs="Arial"/>
                <w:sz w:val="18"/>
                <w:szCs w:val="18"/>
              </w:rPr>
            </w:pPr>
            <w:r w:rsidRPr="00051FAE">
              <w:rPr>
                <w:rFonts w:ascii="Swis721 LtCn BT" w:hAnsi="Swis721 LtCn BT" w:cs="Arial"/>
                <w:sz w:val="18"/>
                <w:szCs w:val="18"/>
              </w:rPr>
              <w:t>Garantía técnica</w:t>
            </w:r>
          </w:p>
        </w:tc>
        <w:tc>
          <w:tcPr>
            <w:tcW w:w="1666" w:type="pct"/>
            <w:shd w:val="clear" w:color="auto" w:fill="auto"/>
            <w:vAlign w:val="center"/>
          </w:tcPr>
          <w:p w:rsidR="00320583" w:rsidRPr="00051FAE" w:rsidRDefault="00320583" w:rsidP="00E71584">
            <w:pPr>
              <w:pStyle w:val="Textoindependiente31"/>
              <w:widowControl/>
              <w:suppressAutoHyphens w:val="0"/>
              <w:overflowPunct/>
              <w:autoSpaceDE/>
              <w:snapToGrid w:val="0"/>
              <w:jc w:val="center"/>
              <w:rPr>
                <w:rFonts w:ascii="Swis721 LtCn BT" w:hAnsi="Swis721 LtCn BT"/>
                <w:spacing w:val="0"/>
                <w:sz w:val="18"/>
                <w:szCs w:val="18"/>
                <w:lang w:val="es-ES"/>
              </w:rPr>
            </w:pPr>
            <w:r w:rsidRPr="00051FAE">
              <w:rPr>
                <w:rFonts w:ascii="Swis721 LtCn BT" w:hAnsi="Swis721 LtCn BT"/>
                <w:spacing w:val="0"/>
                <w:sz w:val="18"/>
                <w:szCs w:val="18"/>
                <w:lang w:val="es-ES"/>
              </w:rPr>
              <w:t xml:space="preserve">Vigente por </w:t>
            </w:r>
            <w:r w:rsidR="00E71584">
              <w:rPr>
                <w:rFonts w:ascii="Swis721 LtCn BT" w:hAnsi="Swis721 LtCn BT"/>
                <w:spacing w:val="0"/>
                <w:sz w:val="18"/>
                <w:szCs w:val="18"/>
                <w:lang w:val="es-ES"/>
              </w:rPr>
              <w:t>24</w:t>
            </w:r>
            <w:r w:rsidRPr="00051FAE">
              <w:rPr>
                <w:rFonts w:ascii="Swis721 LtCn BT" w:hAnsi="Swis721 LtCn BT"/>
                <w:spacing w:val="0"/>
                <w:sz w:val="18"/>
                <w:szCs w:val="18"/>
                <w:lang w:val="es-ES"/>
              </w:rPr>
              <w:t xml:space="preserve"> meses desde su instalación</w:t>
            </w:r>
          </w:p>
        </w:tc>
        <w:tc>
          <w:tcPr>
            <w:tcW w:w="1078" w:type="pct"/>
            <w:vAlign w:val="center"/>
          </w:tcPr>
          <w:p w:rsidR="00320583" w:rsidRPr="00051FAE" w:rsidRDefault="00320583" w:rsidP="00320583">
            <w:pPr>
              <w:pStyle w:val="Textoindependiente31"/>
              <w:widowControl/>
              <w:suppressAutoHyphens w:val="0"/>
              <w:overflowPunct/>
              <w:autoSpaceDE/>
              <w:snapToGrid w:val="0"/>
              <w:jc w:val="center"/>
              <w:rPr>
                <w:rFonts w:ascii="Swis721 LtCn BT" w:hAnsi="Swis721 LtCn BT"/>
                <w:spacing w:val="0"/>
                <w:sz w:val="18"/>
                <w:szCs w:val="18"/>
                <w:lang w:val="es-ES"/>
              </w:rPr>
            </w:pPr>
          </w:p>
        </w:tc>
      </w:tr>
      <w:tr w:rsidR="00320583" w:rsidRPr="00051FAE" w:rsidTr="00320583">
        <w:tc>
          <w:tcPr>
            <w:tcW w:w="2256" w:type="pct"/>
            <w:shd w:val="clear" w:color="auto" w:fill="auto"/>
            <w:vAlign w:val="center"/>
          </w:tcPr>
          <w:p w:rsidR="00320583" w:rsidRPr="00051FAE" w:rsidRDefault="00320583" w:rsidP="00320583">
            <w:pPr>
              <w:snapToGrid w:val="0"/>
              <w:jc w:val="center"/>
              <w:rPr>
                <w:rFonts w:ascii="Swis721 LtCn BT" w:hAnsi="Swis721 LtCn BT" w:cs="Arial"/>
                <w:b/>
                <w:bCs/>
                <w:sz w:val="18"/>
                <w:szCs w:val="18"/>
              </w:rPr>
            </w:pPr>
            <w:r w:rsidRPr="00051FAE">
              <w:rPr>
                <w:rFonts w:ascii="Swis721 LtCn BT" w:hAnsi="Swis721 LtCn BT" w:cs="Arial"/>
                <w:b/>
                <w:sz w:val="18"/>
                <w:szCs w:val="18"/>
              </w:rPr>
              <w:t>REQUERIMIENTOS ADICIONALES</w:t>
            </w:r>
          </w:p>
        </w:tc>
        <w:tc>
          <w:tcPr>
            <w:tcW w:w="1666" w:type="pct"/>
            <w:shd w:val="clear" w:color="auto" w:fill="auto"/>
            <w:vAlign w:val="center"/>
          </w:tcPr>
          <w:p w:rsidR="00320583" w:rsidRPr="00051FAE" w:rsidRDefault="00320583" w:rsidP="00320583">
            <w:pPr>
              <w:snapToGrid w:val="0"/>
              <w:jc w:val="center"/>
              <w:rPr>
                <w:rFonts w:ascii="Swis721 LtCn BT" w:hAnsi="Swis721 LtCn BT" w:cs="Arial"/>
                <w:sz w:val="18"/>
                <w:szCs w:val="18"/>
              </w:rPr>
            </w:pPr>
          </w:p>
        </w:tc>
        <w:tc>
          <w:tcPr>
            <w:tcW w:w="1078" w:type="pct"/>
            <w:vAlign w:val="center"/>
          </w:tcPr>
          <w:p w:rsidR="00320583" w:rsidRPr="00051FAE" w:rsidRDefault="00320583" w:rsidP="00320583">
            <w:pPr>
              <w:snapToGrid w:val="0"/>
              <w:jc w:val="center"/>
              <w:rPr>
                <w:rFonts w:ascii="Swis721 LtCn BT" w:hAnsi="Swis721 LtCn BT" w:cs="Arial"/>
                <w:sz w:val="18"/>
                <w:szCs w:val="18"/>
              </w:rPr>
            </w:pPr>
          </w:p>
        </w:tc>
      </w:tr>
      <w:tr w:rsidR="00320583" w:rsidRPr="00051FAE" w:rsidTr="00320583">
        <w:tc>
          <w:tcPr>
            <w:tcW w:w="2256" w:type="pct"/>
            <w:shd w:val="clear" w:color="auto" w:fill="auto"/>
            <w:vAlign w:val="center"/>
          </w:tcPr>
          <w:p w:rsidR="00320583" w:rsidRPr="00051FAE" w:rsidRDefault="00320583" w:rsidP="00320583">
            <w:pPr>
              <w:snapToGrid w:val="0"/>
              <w:jc w:val="center"/>
              <w:rPr>
                <w:rFonts w:ascii="Swis721 LtCn BT" w:hAnsi="Swis721 LtCn BT" w:cs="Arial"/>
                <w:sz w:val="18"/>
                <w:szCs w:val="18"/>
              </w:rPr>
            </w:pPr>
            <w:r w:rsidRPr="00051FAE">
              <w:rPr>
                <w:rFonts w:ascii="Swis721 LtCn BT" w:hAnsi="Swis721 LtCn BT" w:cs="Arial"/>
                <w:sz w:val="18"/>
                <w:szCs w:val="18"/>
              </w:rPr>
              <w:t>Planos</w:t>
            </w:r>
          </w:p>
        </w:tc>
        <w:tc>
          <w:tcPr>
            <w:tcW w:w="1666" w:type="pct"/>
            <w:shd w:val="clear" w:color="auto" w:fill="auto"/>
            <w:vAlign w:val="center"/>
          </w:tcPr>
          <w:p w:rsidR="00320583" w:rsidRPr="00051FAE" w:rsidRDefault="00320583" w:rsidP="00320583">
            <w:pPr>
              <w:snapToGrid w:val="0"/>
              <w:rPr>
                <w:rFonts w:ascii="Swis721 LtCn BT" w:hAnsi="Swis721 LtCn BT" w:cs="Arial"/>
                <w:sz w:val="18"/>
                <w:szCs w:val="18"/>
              </w:rPr>
            </w:pPr>
            <w:r w:rsidRPr="00051FAE">
              <w:rPr>
                <w:rFonts w:ascii="Swis721 LtCn BT" w:hAnsi="Swis721 LtCn BT" w:cs="Arial"/>
                <w:sz w:val="18"/>
                <w:szCs w:val="18"/>
              </w:rPr>
              <w:t>De los relés y de montaje.</w:t>
            </w:r>
          </w:p>
        </w:tc>
        <w:tc>
          <w:tcPr>
            <w:tcW w:w="1078" w:type="pct"/>
            <w:vAlign w:val="center"/>
          </w:tcPr>
          <w:p w:rsidR="00320583" w:rsidRPr="00051FAE" w:rsidRDefault="00320583" w:rsidP="00320583">
            <w:pPr>
              <w:snapToGrid w:val="0"/>
              <w:jc w:val="center"/>
              <w:rPr>
                <w:rFonts w:ascii="Swis721 LtCn BT" w:hAnsi="Swis721 LtCn BT" w:cs="Arial"/>
                <w:sz w:val="18"/>
                <w:szCs w:val="18"/>
              </w:rPr>
            </w:pPr>
          </w:p>
        </w:tc>
      </w:tr>
      <w:tr w:rsidR="00320583" w:rsidRPr="00051FAE" w:rsidTr="00320583">
        <w:tc>
          <w:tcPr>
            <w:tcW w:w="2256" w:type="pct"/>
            <w:shd w:val="clear" w:color="auto" w:fill="auto"/>
            <w:vAlign w:val="center"/>
          </w:tcPr>
          <w:p w:rsidR="00320583" w:rsidRPr="00051FAE" w:rsidRDefault="00320583" w:rsidP="00320583">
            <w:pPr>
              <w:snapToGrid w:val="0"/>
              <w:jc w:val="center"/>
              <w:rPr>
                <w:rFonts w:ascii="Swis721 LtCn BT" w:hAnsi="Swis721 LtCn BT" w:cs="Arial"/>
                <w:sz w:val="18"/>
                <w:szCs w:val="18"/>
              </w:rPr>
            </w:pPr>
            <w:r w:rsidRPr="00051FAE">
              <w:rPr>
                <w:rFonts w:ascii="Swis721 LtCn BT" w:hAnsi="Swis721 LtCn BT" w:cs="Arial"/>
                <w:sz w:val="18"/>
                <w:szCs w:val="18"/>
              </w:rPr>
              <w:t>Manuales</w:t>
            </w:r>
          </w:p>
        </w:tc>
        <w:tc>
          <w:tcPr>
            <w:tcW w:w="1666" w:type="pct"/>
            <w:shd w:val="clear" w:color="auto" w:fill="auto"/>
            <w:vAlign w:val="center"/>
          </w:tcPr>
          <w:p w:rsidR="00320583" w:rsidRPr="00051FAE" w:rsidRDefault="00320583" w:rsidP="00320583">
            <w:pPr>
              <w:snapToGrid w:val="0"/>
              <w:rPr>
                <w:rFonts w:ascii="Swis721 LtCn BT" w:hAnsi="Swis721 LtCn BT" w:cs="Arial"/>
                <w:sz w:val="18"/>
                <w:szCs w:val="18"/>
              </w:rPr>
            </w:pPr>
            <w:r w:rsidRPr="00051FAE">
              <w:rPr>
                <w:rFonts w:ascii="Swis721 LtCn BT" w:hAnsi="Swis721 LtCn BT" w:cs="Arial"/>
                <w:sz w:val="18"/>
                <w:szCs w:val="18"/>
              </w:rPr>
              <w:t>Originales detallados para: montaje, calibración y mantenimiento, impreso y en CD, en idioma inglés y español. Completos.</w:t>
            </w:r>
          </w:p>
        </w:tc>
        <w:tc>
          <w:tcPr>
            <w:tcW w:w="1078" w:type="pct"/>
            <w:vAlign w:val="center"/>
          </w:tcPr>
          <w:p w:rsidR="00320583" w:rsidRPr="00051FAE" w:rsidRDefault="00320583" w:rsidP="00320583">
            <w:pPr>
              <w:snapToGrid w:val="0"/>
              <w:jc w:val="center"/>
              <w:rPr>
                <w:rFonts w:ascii="Swis721 LtCn BT" w:hAnsi="Swis721 LtCn BT" w:cs="Arial"/>
                <w:sz w:val="18"/>
                <w:szCs w:val="18"/>
              </w:rPr>
            </w:pPr>
          </w:p>
        </w:tc>
      </w:tr>
      <w:tr w:rsidR="00320583" w:rsidRPr="00051FAE" w:rsidTr="00320583">
        <w:tc>
          <w:tcPr>
            <w:tcW w:w="2256" w:type="pct"/>
            <w:shd w:val="clear" w:color="auto" w:fill="auto"/>
            <w:vAlign w:val="center"/>
          </w:tcPr>
          <w:p w:rsidR="00320583" w:rsidRPr="00051FAE" w:rsidRDefault="00320583" w:rsidP="00320583">
            <w:pPr>
              <w:snapToGrid w:val="0"/>
              <w:jc w:val="center"/>
              <w:rPr>
                <w:rFonts w:ascii="Swis721 LtCn BT" w:hAnsi="Swis721 LtCn BT" w:cs="Arial"/>
                <w:sz w:val="18"/>
                <w:szCs w:val="18"/>
              </w:rPr>
            </w:pPr>
            <w:r w:rsidRPr="00051FAE">
              <w:rPr>
                <w:rFonts w:ascii="Swis721 LtCn BT" w:hAnsi="Swis721 LtCn BT" w:cs="Arial"/>
                <w:sz w:val="18"/>
                <w:szCs w:val="18"/>
              </w:rPr>
              <w:t>Software</w:t>
            </w:r>
          </w:p>
        </w:tc>
        <w:tc>
          <w:tcPr>
            <w:tcW w:w="1666" w:type="pct"/>
            <w:shd w:val="clear" w:color="auto" w:fill="auto"/>
            <w:vAlign w:val="center"/>
          </w:tcPr>
          <w:p w:rsidR="00320583" w:rsidRPr="00051FAE" w:rsidRDefault="00320583" w:rsidP="00320583">
            <w:pPr>
              <w:pStyle w:val="Textodeglobo"/>
              <w:snapToGrid w:val="0"/>
              <w:rPr>
                <w:rFonts w:ascii="Swis721 LtCn BT" w:hAnsi="Swis721 LtCn BT" w:cs="Arial"/>
                <w:sz w:val="18"/>
                <w:szCs w:val="18"/>
              </w:rPr>
            </w:pPr>
            <w:r w:rsidRPr="00051FAE">
              <w:rPr>
                <w:rFonts w:ascii="Swis721 LtCn BT" w:hAnsi="Swis721 LtCn BT" w:cs="Arial"/>
                <w:sz w:val="18"/>
                <w:szCs w:val="18"/>
              </w:rPr>
              <w:t>Con licencia para descarga de datos, parametrización y para análisis gráfico de peturbogramas, en sus últimas versiones.</w:t>
            </w:r>
          </w:p>
          <w:p w:rsidR="00320583" w:rsidRPr="00051FAE" w:rsidRDefault="00320583" w:rsidP="00320583">
            <w:pPr>
              <w:pStyle w:val="Textodeglobo"/>
              <w:rPr>
                <w:rFonts w:ascii="Swis721 LtCn BT" w:hAnsi="Swis721 LtCn BT" w:cs="Arial"/>
                <w:sz w:val="18"/>
                <w:szCs w:val="18"/>
              </w:rPr>
            </w:pPr>
            <w:r w:rsidRPr="00051FAE">
              <w:rPr>
                <w:rFonts w:ascii="Swis721 LtCn BT" w:hAnsi="Swis721 LtCn BT" w:cs="Arial"/>
                <w:sz w:val="18"/>
                <w:szCs w:val="18"/>
              </w:rPr>
              <w:t>Software completo para ingeniería, control y comunicaciones</w:t>
            </w:r>
          </w:p>
        </w:tc>
        <w:tc>
          <w:tcPr>
            <w:tcW w:w="1078" w:type="pct"/>
            <w:vAlign w:val="center"/>
          </w:tcPr>
          <w:p w:rsidR="00320583" w:rsidRPr="00051FAE" w:rsidRDefault="00320583" w:rsidP="00320583">
            <w:pPr>
              <w:pStyle w:val="Textodeglobo"/>
              <w:snapToGrid w:val="0"/>
              <w:jc w:val="center"/>
              <w:rPr>
                <w:rFonts w:ascii="Swis721 LtCn BT" w:hAnsi="Swis721 LtCn BT" w:cs="Arial"/>
                <w:sz w:val="18"/>
                <w:szCs w:val="18"/>
              </w:rPr>
            </w:pPr>
          </w:p>
        </w:tc>
      </w:tr>
      <w:tr w:rsidR="00320583" w:rsidRPr="00051FAE" w:rsidTr="00320583">
        <w:tc>
          <w:tcPr>
            <w:tcW w:w="2256" w:type="pct"/>
            <w:shd w:val="clear" w:color="auto" w:fill="auto"/>
            <w:vAlign w:val="center"/>
          </w:tcPr>
          <w:p w:rsidR="00320583" w:rsidRPr="00051FAE" w:rsidRDefault="00320583" w:rsidP="00320583">
            <w:pPr>
              <w:snapToGrid w:val="0"/>
              <w:jc w:val="center"/>
              <w:rPr>
                <w:rFonts w:ascii="Swis721 LtCn BT" w:hAnsi="Swis721 LtCn BT" w:cs="Arial"/>
                <w:sz w:val="18"/>
                <w:szCs w:val="18"/>
              </w:rPr>
            </w:pPr>
            <w:r w:rsidRPr="00051FAE">
              <w:rPr>
                <w:rFonts w:ascii="Swis721 LtCn BT" w:hAnsi="Swis721 LtCn BT" w:cs="Arial"/>
                <w:sz w:val="18"/>
                <w:szCs w:val="18"/>
              </w:rPr>
              <w:t>Hardware</w:t>
            </w:r>
          </w:p>
        </w:tc>
        <w:tc>
          <w:tcPr>
            <w:tcW w:w="1666" w:type="pct"/>
            <w:shd w:val="clear" w:color="auto" w:fill="auto"/>
            <w:vAlign w:val="center"/>
          </w:tcPr>
          <w:p w:rsidR="00320583" w:rsidRPr="00051FAE" w:rsidRDefault="00320583" w:rsidP="00320583">
            <w:pPr>
              <w:snapToGrid w:val="0"/>
              <w:jc w:val="center"/>
              <w:rPr>
                <w:rFonts w:ascii="Swis721 LtCn BT" w:hAnsi="Swis721 LtCn BT" w:cs="Arial"/>
                <w:sz w:val="18"/>
                <w:szCs w:val="18"/>
              </w:rPr>
            </w:pPr>
            <w:r w:rsidRPr="00051FAE">
              <w:rPr>
                <w:rFonts w:ascii="Swis721 LtCn BT" w:hAnsi="Swis721 LtCn BT" w:cs="Arial"/>
                <w:sz w:val="18"/>
                <w:szCs w:val="18"/>
              </w:rPr>
              <w:t>Cables y conectores</w:t>
            </w:r>
          </w:p>
        </w:tc>
        <w:tc>
          <w:tcPr>
            <w:tcW w:w="1078" w:type="pct"/>
            <w:vAlign w:val="center"/>
          </w:tcPr>
          <w:p w:rsidR="00320583" w:rsidRPr="00051FAE" w:rsidRDefault="00320583" w:rsidP="00320583">
            <w:pPr>
              <w:snapToGrid w:val="0"/>
              <w:jc w:val="center"/>
              <w:rPr>
                <w:rFonts w:ascii="Swis721 LtCn BT" w:hAnsi="Swis721 LtCn BT" w:cs="Arial"/>
                <w:sz w:val="18"/>
                <w:szCs w:val="18"/>
              </w:rPr>
            </w:pPr>
          </w:p>
        </w:tc>
      </w:tr>
      <w:tr w:rsidR="00320583" w:rsidRPr="00051FAE" w:rsidTr="00320583">
        <w:tc>
          <w:tcPr>
            <w:tcW w:w="2256" w:type="pct"/>
            <w:shd w:val="clear" w:color="auto" w:fill="auto"/>
            <w:vAlign w:val="center"/>
          </w:tcPr>
          <w:p w:rsidR="00320583" w:rsidRPr="00051FAE" w:rsidRDefault="00320583" w:rsidP="00320583">
            <w:pPr>
              <w:snapToGrid w:val="0"/>
              <w:jc w:val="center"/>
              <w:rPr>
                <w:rFonts w:ascii="Swis721 LtCn BT" w:hAnsi="Swis721 LtCn BT" w:cs="Arial"/>
                <w:sz w:val="18"/>
                <w:szCs w:val="18"/>
              </w:rPr>
            </w:pPr>
            <w:r w:rsidRPr="00051FAE">
              <w:rPr>
                <w:rFonts w:ascii="Swis721 LtCn BT" w:hAnsi="Swis721 LtCn BT" w:cs="Arial"/>
                <w:sz w:val="18"/>
                <w:szCs w:val="18"/>
              </w:rPr>
              <w:t>Certificado de distribuidor autorizado:</w:t>
            </w:r>
          </w:p>
        </w:tc>
        <w:tc>
          <w:tcPr>
            <w:tcW w:w="1666" w:type="pct"/>
            <w:shd w:val="clear" w:color="auto" w:fill="auto"/>
            <w:vAlign w:val="center"/>
          </w:tcPr>
          <w:p w:rsidR="00320583" w:rsidRPr="00051FAE" w:rsidRDefault="00320583" w:rsidP="00320583">
            <w:pPr>
              <w:snapToGrid w:val="0"/>
              <w:jc w:val="center"/>
              <w:rPr>
                <w:rFonts w:ascii="Swis721 LtCn BT" w:hAnsi="Swis721 LtCn BT" w:cs="Arial"/>
                <w:sz w:val="18"/>
                <w:szCs w:val="18"/>
              </w:rPr>
            </w:pPr>
            <w:r w:rsidRPr="00051FAE">
              <w:rPr>
                <w:rFonts w:ascii="Swis721 LtCn BT" w:hAnsi="Swis721 LtCn BT" w:cs="Arial"/>
                <w:sz w:val="18"/>
                <w:szCs w:val="18"/>
              </w:rPr>
              <w:t>Adjuntar</w:t>
            </w:r>
          </w:p>
        </w:tc>
        <w:tc>
          <w:tcPr>
            <w:tcW w:w="1078" w:type="pct"/>
            <w:vAlign w:val="center"/>
          </w:tcPr>
          <w:p w:rsidR="00320583" w:rsidRPr="00051FAE" w:rsidRDefault="00320583" w:rsidP="00320583">
            <w:pPr>
              <w:snapToGrid w:val="0"/>
              <w:jc w:val="center"/>
              <w:rPr>
                <w:rFonts w:ascii="Swis721 LtCn BT" w:hAnsi="Swis721 LtCn BT" w:cs="Arial"/>
                <w:sz w:val="18"/>
                <w:szCs w:val="18"/>
              </w:rPr>
            </w:pPr>
          </w:p>
        </w:tc>
      </w:tr>
    </w:tbl>
    <w:p w:rsidR="00320583" w:rsidRPr="00051FAE" w:rsidRDefault="00320583" w:rsidP="00320583">
      <w:pPr>
        <w:suppressAutoHyphens/>
        <w:ind w:left="15" w:right="45"/>
        <w:rPr>
          <w:rFonts w:ascii="Swis721 LtCn BT" w:hAnsi="Swis721 LtCn BT" w:cs="Arial"/>
          <w:b/>
          <w:sz w:val="18"/>
          <w:szCs w:val="18"/>
          <w:lang w:eastAsia="hi-IN" w:bidi="hi-IN"/>
        </w:rPr>
      </w:pPr>
    </w:p>
    <w:p w:rsidR="00320583" w:rsidRPr="00051FAE" w:rsidRDefault="00320583" w:rsidP="00320583">
      <w:pPr>
        <w:suppressAutoHyphens/>
        <w:ind w:left="15" w:right="45"/>
        <w:rPr>
          <w:rFonts w:ascii="Swis721 LtCn BT" w:hAnsi="Swis721 LtCn BT" w:cs="Arial"/>
          <w:b/>
          <w:sz w:val="18"/>
          <w:szCs w:val="18"/>
          <w:lang w:eastAsia="hi-IN" w:bidi="hi-IN"/>
        </w:rPr>
      </w:pPr>
    </w:p>
    <w:tbl>
      <w:tblPr>
        <w:tblW w:w="7389" w:type="dxa"/>
        <w:tblInd w:w="496" w:type="dxa"/>
        <w:tblLayout w:type="fixed"/>
        <w:tblCellMar>
          <w:left w:w="70" w:type="dxa"/>
          <w:right w:w="70" w:type="dxa"/>
        </w:tblCellMar>
        <w:tblLook w:val="04A0"/>
      </w:tblPr>
      <w:tblGrid>
        <w:gridCol w:w="3100"/>
        <w:gridCol w:w="160"/>
        <w:gridCol w:w="2250"/>
        <w:gridCol w:w="160"/>
        <w:gridCol w:w="1559"/>
        <w:gridCol w:w="160"/>
      </w:tblGrid>
      <w:tr w:rsidR="00320583" w:rsidRPr="00051FAE" w:rsidTr="00320583">
        <w:trPr>
          <w:trHeight w:val="240"/>
        </w:trPr>
        <w:tc>
          <w:tcPr>
            <w:tcW w:w="7229" w:type="dxa"/>
            <w:gridSpan w:val="5"/>
            <w:tcBorders>
              <w:top w:val="nil"/>
              <w:left w:val="nil"/>
              <w:bottom w:val="nil"/>
              <w:right w:val="nil"/>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b/>
                <w:bCs/>
                <w:color w:val="000000"/>
                <w:sz w:val="18"/>
                <w:szCs w:val="18"/>
                <w:lang w:eastAsia="es-ES"/>
              </w:rPr>
              <w:t>MEDIDORES DE ENERGÌA</w:t>
            </w:r>
          </w:p>
        </w:tc>
        <w:tc>
          <w:tcPr>
            <w:tcW w:w="160" w:type="dxa"/>
            <w:tcBorders>
              <w:top w:val="nil"/>
              <w:left w:val="nil"/>
              <w:bottom w:val="nil"/>
              <w:right w:val="nil"/>
            </w:tcBorders>
            <w:noWrap/>
            <w:vAlign w:val="bottom"/>
            <w:hideMark/>
          </w:tcPr>
          <w:p w:rsidR="00320583" w:rsidRPr="00051FAE" w:rsidRDefault="00320583" w:rsidP="00320583">
            <w:pPr>
              <w:jc w:val="center"/>
              <w:rPr>
                <w:rFonts w:ascii="Swis721 LtCn BT" w:hAnsi="Swis721 LtCn BT"/>
                <w:color w:val="000000"/>
                <w:sz w:val="18"/>
                <w:szCs w:val="18"/>
                <w:lang w:eastAsia="es-ES"/>
              </w:rPr>
            </w:pPr>
          </w:p>
        </w:tc>
      </w:tr>
      <w:tr w:rsidR="00320583" w:rsidRPr="00051FAE" w:rsidTr="00320583">
        <w:trPr>
          <w:trHeight w:val="286"/>
        </w:trPr>
        <w:tc>
          <w:tcPr>
            <w:tcW w:w="3100"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MARCA</w:t>
            </w:r>
          </w:p>
        </w:tc>
        <w:tc>
          <w:tcPr>
            <w:tcW w:w="160" w:type="dxa"/>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r>
      <w:tr w:rsidR="00320583" w:rsidRPr="00051FAE" w:rsidTr="00320583">
        <w:trPr>
          <w:trHeight w:val="240"/>
        </w:trPr>
        <w:tc>
          <w:tcPr>
            <w:tcW w:w="3100"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MODELO</w:t>
            </w:r>
          </w:p>
        </w:tc>
        <w:tc>
          <w:tcPr>
            <w:tcW w:w="160" w:type="dxa"/>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r>
      <w:tr w:rsidR="00320583" w:rsidRPr="00051FAE" w:rsidTr="00320583">
        <w:trPr>
          <w:trHeight w:val="240"/>
        </w:trPr>
        <w:tc>
          <w:tcPr>
            <w:tcW w:w="3100"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PAÍS DE ORIGEN</w:t>
            </w:r>
          </w:p>
        </w:tc>
        <w:tc>
          <w:tcPr>
            <w:tcW w:w="160" w:type="dxa"/>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r>
      <w:tr w:rsidR="00320583" w:rsidRPr="00051FAE" w:rsidTr="00320583">
        <w:trPr>
          <w:trHeight w:val="240"/>
        </w:trPr>
        <w:tc>
          <w:tcPr>
            <w:tcW w:w="3100"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AÑO DE FABRICACIÓN</w:t>
            </w:r>
          </w:p>
        </w:tc>
        <w:tc>
          <w:tcPr>
            <w:tcW w:w="160" w:type="dxa"/>
            <w:tcBorders>
              <w:top w:val="nil"/>
              <w:left w:val="nil"/>
              <w:bottom w:val="nil"/>
              <w:right w:val="nil"/>
            </w:tcBorders>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NO MENOR AL 2013</w:t>
            </w:r>
          </w:p>
        </w:tc>
        <w:tc>
          <w:tcPr>
            <w:tcW w:w="160" w:type="dxa"/>
            <w:tcBorders>
              <w:top w:val="nil"/>
              <w:left w:val="nil"/>
              <w:bottom w:val="nil"/>
              <w:right w:val="nil"/>
            </w:tcBorders>
            <w:hideMark/>
          </w:tcPr>
          <w:p w:rsidR="00320583" w:rsidRPr="00051FAE" w:rsidRDefault="00320583" w:rsidP="00320583">
            <w:pPr>
              <w:jc w:val="cente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b/>
                <w:bCs/>
                <w:color w:val="000000"/>
                <w:sz w:val="18"/>
                <w:szCs w:val="18"/>
                <w:lang w:eastAsia="es-ES"/>
              </w:rPr>
            </w:pPr>
            <w:r w:rsidRPr="00051FAE">
              <w:rPr>
                <w:rFonts w:ascii="Swis721 LtCn BT" w:hAnsi="Swis721 LtCn BT"/>
                <w:b/>
                <w:bCs/>
                <w:color w:val="000000"/>
                <w:sz w:val="18"/>
                <w:szCs w:val="18"/>
                <w:lang w:eastAsia="es-ES"/>
              </w:rPr>
              <w:t> </w:t>
            </w:r>
          </w:p>
        </w:tc>
        <w:tc>
          <w:tcPr>
            <w:tcW w:w="160" w:type="dxa"/>
            <w:tcBorders>
              <w:top w:val="nil"/>
              <w:left w:val="nil"/>
              <w:bottom w:val="nil"/>
              <w:right w:val="nil"/>
            </w:tcBorders>
            <w:vAlign w:val="bottom"/>
            <w:hideMark/>
          </w:tcPr>
          <w:p w:rsidR="00320583" w:rsidRPr="00051FAE" w:rsidRDefault="00320583" w:rsidP="00320583">
            <w:pPr>
              <w:rPr>
                <w:rFonts w:ascii="Swis721 LtCn BT" w:hAnsi="Swis721 LtCn BT"/>
                <w:b/>
                <w:bCs/>
                <w:color w:val="000000"/>
                <w:sz w:val="18"/>
                <w:szCs w:val="18"/>
                <w:lang w:eastAsia="es-ES"/>
              </w:rPr>
            </w:pPr>
          </w:p>
        </w:tc>
      </w:tr>
      <w:tr w:rsidR="00320583" w:rsidRPr="00051FAE" w:rsidTr="00320583">
        <w:trPr>
          <w:trHeight w:val="240"/>
        </w:trPr>
        <w:tc>
          <w:tcPr>
            <w:tcW w:w="3100"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CANTIDAD TOTAL</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3 (UNO POR TABLERO)</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trHeight w:val="240"/>
        </w:trPr>
        <w:tc>
          <w:tcPr>
            <w:tcW w:w="3100" w:type="dxa"/>
            <w:tcBorders>
              <w:top w:val="nil"/>
              <w:left w:val="nil"/>
              <w:bottom w:val="nil"/>
              <w:right w:val="nil"/>
            </w:tcBorders>
            <w:noWrap/>
            <w:vAlign w:val="center"/>
            <w:hideMark/>
          </w:tcPr>
          <w:p w:rsidR="00320583" w:rsidRDefault="00320583" w:rsidP="00320583">
            <w:pPr>
              <w:rPr>
                <w:rFonts w:ascii="Swis721 LtCn BT" w:hAnsi="Swis721 LtCn BT"/>
                <w:b/>
                <w:color w:val="000000"/>
                <w:sz w:val="18"/>
                <w:szCs w:val="18"/>
                <w:lang w:eastAsia="es-ES"/>
              </w:rPr>
            </w:pPr>
          </w:p>
          <w:p w:rsidR="00320583" w:rsidRPr="00051FAE" w:rsidRDefault="00320583" w:rsidP="00320583">
            <w:pPr>
              <w:rPr>
                <w:rFonts w:ascii="Swis721 LtCn BT" w:hAnsi="Swis721 LtCn BT"/>
                <w:b/>
                <w:color w:val="000000"/>
                <w:sz w:val="18"/>
                <w:szCs w:val="18"/>
                <w:lang w:eastAsia="es-ES"/>
              </w:rPr>
            </w:pPr>
            <w:r w:rsidRPr="00051FAE">
              <w:rPr>
                <w:rFonts w:ascii="Swis721 LtCn BT" w:hAnsi="Swis721 LtCn BT"/>
                <w:b/>
                <w:color w:val="000000"/>
                <w:sz w:val="18"/>
                <w:szCs w:val="18"/>
                <w:lang w:eastAsia="es-ES"/>
              </w:rPr>
              <w:t>CARACTERÍSTICAS TÉCNICAS</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b/>
                <w:color w:val="000000"/>
                <w:sz w:val="18"/>
                <w:szCs w:val="18"/>
                <w:lang w:eastAsia="es-ES"/>
              </w:rPr>
            </w:pPr>
          </w:p>
        </w:tc>
        <w:tc>
          <w:tcPr>
            <w:tcW w:w="2250"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b/>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b/>
                <w:color w:val="000000"/>
                <w:sz w:val="18"/>
                <w:szCs w:val="18"/>
                <w:lang w:eastAsia="es-ES"/>
              </w:rPr>
            </w:pPr>
          </w:p>
        </w:tc>
        <w:tc>
          <w:tcPr>
            <w:tcW w:w="1559" w:type="dxa"/>
            <w:tcBorders>
              <w:top w:val="nil"/>
              <w:left w:val="nil"/>
              <w:bottom w:val="nil"/>
              <w:right w:val="nil"/>
            </w:tcBorders>
            <w:noWrap/>
            <w:vAlign w:val="center"/>
            <w:hideMark/>
          </w:tcPr>
          <w:p w:rsidR="00320583" w:rsidRPr="00051FAE" w:rsidRDefault="00320583" w:rsidP="00320583">
            <w:pPr>
              <w:jc w:val="center"/>
              <w:rPr>
                <w:rFonts w:ascii="Swis721 LtCn BT" w:hAnsi="Swis721 LtCn BT"/>
                <w:b/>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b/>
                <w:color w:val="000000"/>
                <w:sz w:val="18"/>
                <w:szCs w:val="18"/>
                <w:lang w:eastAsia="es-ES"/>
              </w:rPr>
            </w:pPr>
          </w:p>
        </w:tc>
      </w:tr>
      <w:tr w:rsidR="00320583" w:rsidRPr="00051FAE" w:rsidTr="00320583">
        <w:trPr>
          <w:trHeight w:val="240"/>
        </w:trPr>
        <w:tc>
          <w:tcPr>
            <w:tcW w:w="3100"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NORMA</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IEC 62053-22</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trHeight w:val="240"/>
        </w:trPr>
        <w:tc>
          <w:tcPr>
            <w:tcW w:w="3100"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TIPO</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TRIFÁSICO</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trHeight w:val="240"/>
        </w:trPr>
        <w:tc>
          <w:tcPr>
            <w:tcW w:w="3100" w:type="dxa"/>
            <w:tcBorders>
              <w:top w:val="nil"/>
              <w:left w:val="single" w:sz="4" w:space="0" w:color="auto"/>
              <w:bottom w:val="nil"/>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CLASE</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0.2 (IEC)</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trHeight w:val="240"/>
        </w:trPr>
        <w:tc>
          <w:tcPr>
            <w:tcW w:w="3100" w:type="dxa"/>
            <w:tcBorders>
              <w:top w:val="single" w:sz="4" w:space="0" w:color="auto"/>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INFORMACIÓN TÉCNICA</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CATALOGO (ADJUNTAR)</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trHeight w:val="240"/>
        </w:trPr>
        <w:tc>
          <w:tcPr>
            <w:tcW w:w="3100"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CANALES</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MINIMO 12  E INDEPENDIENTES</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trHeight w:val="480"/>
        </w:trPr>
        <w:tc>
          <w:tcPr>
            <w:tcW w:w="3100"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lastRenderedPageBreak/>
              <w:t>INTERVALO DE MUESTRAS</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Intervalos de muestreo de hasta 1 segundo</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trHeight w:val="240"/>
        </w:trPr>
        <w:tc>
          <w:tcPr>
            <w:tcW w:w="3100"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TIPO DE MONTAJE</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FRONTAL EN LA CABINA</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trHeight w:val="720"/>
        </w:trPr>
        <w:tc>
          <w:tcPr>
            <w:tcW w:w="3100"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TECNOLOGÍA APLICADA</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DIGITAL CON PROCESAMIENTO NUMÉRICO DE ÚLTIMA GENERACIÓN</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trHeight w:val="240"/>
        </w:trPr>
        <w:tc>
          <w:tcPr>
            <w:tcW w:w="3100"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CAPACIDAD DE MEMORIA</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10 MB</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trHeight w:val="240"/>
        </w:trPr>
        <w:tc>
          <w:tcPr>
            <w:tcW w:w="3100"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CAPACIDAD DE MEMORIA NO VOLATIL</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4MB</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cantSplit/>
          <w:trHeight w:val="240"/>
        </w:trPr>
        <w:tc>
          <w:tcPr>
            <w:tcW w:w="3100" w:type="dxa"/>
            <w:vMerge w:val="restart"/>
            <w:tcBorders>
              <w:top w:val="nil"/>
              <w:left w:val="single" w:sz="4" w:space="0" w:color="auto"/>
              <w:bottom w:val="single" w:sz="4" w:space="0" w:color="000000"/>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SOFTWARE DE MANEJO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SISTEMA WINDOWS</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cantSplit/>
          <w:trHeight w:val="240"/>
        </w:trPr>
        <w:tc>
          <w:tcPr>
            <w:tcW w:w="3100" w:type="dxa"/>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UTLTIMA VERSIÓN</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cantSplit/>
          <w:trHeight w:val="240"/>
        </w:trPr>
        <w:tc>
          <w:tcPr>
            <w:tcW w:w="3100" w:type="dxa"/>
            <w:vMerge/>
            <w:tcBorders>
              <w:top w:val="nil"/>
              <w:left w:val="single" w:sz="4" w:space="0" w:color="auto"/>
              <w:bottom w:val="single" w:sz="4" w:space="0" w:color="000000"/>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ENTREGA DE LICENCIA</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cantSplit/>
          <w:trHeight w:val="480"/>
        </w:trPr>
        <w:tc>
          <w:tcPr>
            <w:tcW w:w="3100" w:type="dxa"/>
            <w:vMerge w:val="restart"/>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PUERTOS DE COMUNICACIÓN</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Acceso multipuerto y multiprotocolo</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cantSplit/>
          <w:trHeight w:val="480"/>
        </w:trPr>
        <w:tc>
          <w:tcPr>
            <w:tcW w:w="3100" w:type="dxa"/>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Puertos seriales que permiten la ejecución de redes como RS- 485</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cantSplit/>
          <w:trHeight w:val="240"/>
        </w:trPr>
        <w:tc>
          <w:tcPr>
            <w:tcW w:w="3100" w:type="dxa"/>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 MODEM interno</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cantSplit/>
          <w:trHeight w:val="240"/>
        </w:trPr>
        <w:tc>
          <w:tcPr>
            <w:tcW w:w="3100" w:type="dxa"/>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 Puerto Ethernet</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cantSplit/>
          <w:trHeight w:val="240"/>
        </w:trPr>
        <w:tc>
          <w:tcPr>
            <w:tcW w:w="3100" w:type="dxa"/>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Lector óptico Universal</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trHeight w:val="2640"/>
        </w:trPr>
        <w:tc>
          <w:tcPr>
            <w:tcW w:w="3100"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CALIDAD DE ENERGÍA</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xml:space="preserve">Detección fuera de límites programable para variaciones de frecuencia, voltaje, factor de </w:t>
            </w:r>
            <w:proofErr w:type="gramStart"/>
            <w:r w:rsidRPr="00051FAE">
              <w:rPr>
                <w:rFonts w:ascii="Swis721 LtCn BT" w:hAnsi="Swis721 LtCn BT"/>
                <w:color w:val="000000"/>
                <w:sz w:val="18"/>
                <w:szCs w:val="18"/>
                <w:lang w:eastAsia="es-ES"/>
              </w:rPr>
              <w:t>potencia</w:t>
            </w:r>
            <w:r w:rsidRPr="00051FAE">
              <w:rPr>
                <w:rFonts w:ascii="Swis721 LtCn BT" w:hAnsi="Swis721 LtCn BT"/>
                <w:color w:val="000000"/>
                <w:sz w:val="18"/>
                <w:szCs w:val="18"/>
                <w:lang w:eastAsia="es-ES"/>
              </w:rPr>
              <w:br/>
              <w:t>Medición de distorción de armónicos (individuales y totales</w:t>
            </w:r>
            <w:proofErr w:type="gramEnd"/>
            <w:r w:rsidRPr="00051FAE">
              <w:rPr>
                <w:rFonts w:ascii="Swis721 LtCn BT" w:hAnsi="Swis721 LtCn BT"/>
                <w:color w:val="000000"/>
                <w:sz w:val="18"/>
                <w:szCs w:val="18"/>
                <w:lang w:eastAsia="es-ES"/>
              </w:rPr>
              <w:t>) hasta la 63 armónica.</w:t>
            </w:r>
            <w:r w:rsidRPr="00051FAE">
              <w:rPr>
                <w:rFonts w:ascii="Swis721 LtCn BT" w:hAnsi="Swis721 LtCn BT"/>
                <w:color w:val="000000"/>
                <w:sz w:val="18"/>
                <w:szCs w:val="18"/>
                <w:lang w:eastAsia="es-ES"/>
              </w:rPr>
              <w:br/>
              <w:t>Captación de trnasitorios</w:t>
            </w:r>
            <w:r w:rsidRPr="00051FAE">
              <w:rPr>
                <w:rFonts w:ascii="Swis721 LtCn BT" w:hAnsi="Swis721 LtCn BT"/>
                <w:color w:val="000000"/>
                <w:sz w:val="18"/>
                <w:szCs w:val="18"/>
                <w:lang w:eastAsia="es-ES"/>
              </w:rPr>
              <w:br/>
              <w:t>Medición de componentes simétricos.</w:t>
            </w:r>
            <w:r w:rsidRPr="00051FAE">
              <w:rPr>
                <w:rFonts w:ascii="Swis721 LtCn BT" w:hAnsi="Swis721 LtCn BT"/>
                <w:color w:val="000000"/>
                <w:sz w:val="18"/>
                <w:szCs w:val="18"/>
                <w:lang w:eastAsia="es-ES"/>
              </w:rPr>
              <w:br/>
              <w:t>Perfil de carga</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cantSplit/>
          <w:trHeight w:val="480"/>
        </w:trPr>
        <w:tc>
          <w:tcPr>
            <w:tcW w:w="3100" w:type="dxa"/>
            <w:vMerge w:val="restart"/>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LECTURAS</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Voltajes de línea a neutro, línea a línea</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cantSplit/>
          <w:trHeight w:val="480"/>
        </w:trPr>
        <w:tc>
          <w:tcPr>
            <w:tcW w:w="3100" w:type="dxa"/>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Corrientes por fases y corrientes por el neutro</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cantSplit/>
          <w:trHeight w:val="480"/>
        </w:trPr>
        <w:tc>
          <w:tcPr>
            <w:tcW w:w="3100" w:type="dxa"/>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Porcentaje de desbalance de voltajes y corrientes</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cantSplit/>
          <w:trHeight w:val="480"/>
        </w:trPr>
        <w:tc>
          <w:tcPr>
            <w:tcW w:w="3100" w:type="dxa"/>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Potencias kW, kVAr, kVA, por fase y totales</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cantSplit/>
          <w:trHeight w:val="480"/>
        </w:trPr>
        <w:tc>
          <w:tcPr>
            <w:tcW w:w="3100" w:type="dxa"/>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Enegía kWh, kVArh, kVAh, recibidas y entregadas totales</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cantSplit/>
          <w:trHeight w:val="240"/>
        </w:trPr>
        <w:tc>
          <w:tcPr>
            <w:tcW w:w="3100" w:type="dxa"/>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Factor de potencia por fase y total</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cantSplit/>
          <w:trHeight w:val="240"/>
        </w:trPr>
        <w:tc>
          <w:tcPr>
            <w:tcW w:w="3100" w:type="dxa"/>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Frecuencia</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cantSplit/>
          <w:trHeight w:val="720"/>
        </w:trPr>
        <w:tc>
          <w:tcPr>
            <w:tcW w:w="3100" w:type="dxa"/>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Capaz de mostrar los diagramas fasoriales de conexiones de voltaje y corriente</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cantSplit/>
          <w:trHeight w:val="240"/>
        </w:trPr>
        <w:tc>
          <w:tcPr>
            <w:tcW w:w="3100" w:type="dxa"/>
            <w:vMerge/>
            <w:tcBorders>
              <w:top w:val="nil"/>
              <w:left w:val="single" w:sz="4" w:space="0" w:color="auto"/>
              <w:bottom w:val="single" w:sz="4" w:space="0" w:color="auto"/>
              <w:right w:val="single" w:sz="4" w:space="0" w:color="auto"/>
            </w:tcBorders>
            <w:vAlign w:val="center"/>
            <w:hideMark/>
          </w:tcPr>
          <w:p w:rsidR="00320583" w:rsidRPr="00051FAE" w:rsidRDefault="00320583" w:rsidP="00320583">
            <w:pPr>
              <w:rPr>
                <w:rFonts w:ascii="Swis721 LtCn BT" w:hAnsi="Swis721 LtCn BT"/>
                <w:color w:val="000000"/>
                <w:sz w:val="18"/>
                <w:szCs w:val="18"/>
                <w:lang w:eastAsia="es-ES"/>
              </w:rPr>
            </w:pP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Hora y fecha actual</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trHeight w:val="240"/>
        </w:trPr>
        <w:tc>
          <w:tcPr>
            <w:tcW w:w="3100"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Registros de forma de onda</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Si</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trHeight w:val="240"/>
        </w:trPr>
        <w:tc>
          <w:tcPr>
            <w:tcW w:w="3100"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Salidas analógicas</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4</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trHeight w:val="240"/>
        </w:trPr>
        <w:tc>
          <w:tcPr>
            <w:tcW w:w="3100"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Protocolo de comunicación</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Modbus; DNP 3. 0; IEC 61850</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trHeight w:val="240"/>
        </w:trPr>
        <w:tc>
          <w:tcPr>
            <w:tcW w:w="3100"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Entradas digitales</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4</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r w:rsidR="00320583" w:rsidRPr="00051FAE" w:rsidTr="00320583">
        <w:trPr>
          <w:trHeight w:val="240"/>
        </w:trPr>
        <w:tc>
          <w:tcPr>
            <w:tcW w:w="3100"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rPr>
                <w:rFonts w:ascii="Swis721 LtCn BT" w:hAnsi="Swis721 LtCn BT"/>
                <w:color w:val="000000"/>
                <w:sz w:val="18"/>
                <w:szCs w:val="18"/>
                <w:lang w:eastAsia="es-ES"/>
              </w:rPr>
            </w:pPr>
            <w:r w:rsidRPr="00051FAE">
              <w:rPr>
                <w:rFonts w:ascii="Swis721 LtCn BT" w:hAnsi="Swis721 LtCn BT"/>
                <w:color w:val="000000"/>
                <w:sz w:val="18"/>
                <w:szCs w:val="18"/>
                <w:lang w:eastAsia="es-ES"/>
              </w:rPr>
              <w:t>Salidas Digitales</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2250"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4</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c>
          <w:tcPr>
            <w:tcW w:w="1559" w:type="dxa"/>
            <w:tcBorders>
              <w:top w:val="nil"/>
              <w:left w:val="single" w:sz="4" w:space="0" w:color="auto"/>
              <w:bottom w:val="single" w:sz="4" w:space="0" w:color="auto"/>
              <w:right w:val="single" w:sz="4" w:space="0" w:color="auto"/>
            </w:tcBorders>
            <w:noWrap/>
            <w:vAlign w:val="center"/>
            <w:hideMark/>
          </w:tcPr>
          <w:p w:rsidR="00320583" w:rsidRPr="00051FAE" w:rsidRDefault="00320583" w:rsidP="00320583">
            <w:pPr>
              <w:jc w:val="center"/>
              <w:rPr>
                <w:rFonts w:ascii="Swis721 LtCn BT" w:hAnsi="Swis721 LtCn BT"/>
                <w:color w:val="000000"/>
                <w:sz w:val="18"/>
                <w:szCs w:val="18"/>
                <w:lang w:eastAsia="es-ES"/>
              </w:rPr>
            </w:pPr>
            <w:r w:rsidRPr="00051FAE">
              <w:rPr>
                <w:rFonts w:ascii="Swis721 LtCn BT" w:hAnsi="Swis721 LtCn BT"/>
                <w:color w:val="000000"/>
                <w:sz w:val="18"/>
                <w:szCs w:val="18"/>
                <w:lang w:eastAsia="es-ES"/>
              </w:rPr>
              <w:t> </w:t>
            </w:r>
          </w:p>
        </w:tc>
        <w:tc>
          <w:tcPr>
            <w:tcW w:w="160" w:type="dxa"/>
            <w:tcBorders>
              <w:top w:val="nil"/>
              <w:left w:val="nil"/>
              <w:bottom w:val="nil"/>
              <w:right w:val="nil"/>
            </w:tcBorders>
            <w:noWrap/>
            <w:vAlign w:val="bottom"/>
            <w:hideMark/>
          </w:tcPr>
          <w:p w:rsidR="00320583" w:rsidRPr="00051FAE" w:rsidRDefault="00320583" w:rsidP="00320583">
            <w:pPr>
              <w:rPr>
                <w:rFonts w:ascii="Swis721 LtCn BT" w:hAnsi="Swis721 LtCn BT"/>
                <w:color w:val="000000"/>
                <w:sz w:val="18"/>
                <w:szCs w:val="18"/>
                <w:lang w:eastAsia="es-ES"/>
              </w:rPr>
            </w:pPr>
          </w:p>
        </w:tc>
      </w:tr>
    </w:tbl>
    <w:p w:rsidR="00320583" w:rsidRPr="00051FAE" w:rsidRDefault="00320583" w:rsidP="00320583">
      <w:pPr>
        <w:rPr>
          <w:rFonts w:ascii="Swis721 LtCn BT" w:hAnsi="Swis721 LtCn BT"/>
          <w:sz w:val="18"/>
          <w:szCs w:val="18"/>
        </w:rPr>
      </w:pPr>
    </w:p>
    <w:p w:rsidR="00320583" w:rsidRPr="00051FAE" w:rsidRDefault="00320583" w:rsidP="00320583">
      <w:pPr>
        <w:rPr>
          <w:rFonts w:ascii="Swis721 LtCn BT" w:hAnsi="Swis721 LtCn BT"/>
          <w:sz w:val="18"/>
          <w:szCs w:val="18"/>
        </w:rPr>
      </w:pPr>
    </w:p>
    <w:p w:rsidR="00210CE6" w:rsidRDefault="00210CE6" w:rsidP="007C7A82">
      <w:pPr>
        <w:rPr>
          <w:rFonts w:ascii="Swis721 LtCn BT" w:hAnsi="Swis721 LtCn BT" w:cs="Arial"/>
          <w:b/>
          <w:sz w:val="18"/>
          <w:szCs w:val="18"/>
        </w:rPr>
      </w:pPr>
    </w:p>
    <w:p w:rsidR="00210CE6" w:rsidRDefault="00210CE6" w:rsidP="007C7A82">
      <w:pPr>
        <w:rPr>
          <w:rFonts w:ascii="Swis721 LtCn BT" w:hAnsi="Swis721 LtCn BT" w:cs="Arial"/>
          <w:b/>
          <w:sz w:val="18"/>
          <w:szCs w:val="18"/>
        </w:rPr>
      </w:pPr>
    </w:p>
    <w:p w:rsidR="00210CE6" w:rsidRDefault="00210CE6" w:rsidP="007C7A82">
      <w:pPr>
        <w:rPr>
          <w:rFonts w:ascii="Swis721 LtCn BT" w:hAnsi="Swis721 LtCn BT" w:cs="Arial"/>
          <w:b/>
          <w:sz w:val="18"/>
          <w:szCs w:val="18"/>
        </w:rPr>
      </w:pPr>
    </w:p>
    <w:p w:rsidR="00320583" w:rsidRPr="00051FAE" w:rsidRDefault="007C7A82" w:rsidP="007C7A82">
      <w:pPr>
        <w:rPr>
          <w:rFonts w:ascii="Swis721 LtCn BT" w:hAnsi="Swis721 LtCn BT" w:cs="Arial"/>
          <w:b/>
          <w:sz w:val="18"/>
          <w:szCs w:val="18"/>
        </w:rPr>
      </w:pPr>
      <w:r>
        <w:rPr>
          <w:rFonts w:ascii="Swis721 LtCn BT" w:hAnsi="Swis721 LtCn BT" w:cs="Arial"/>
          <w:b/>
          <w:sz w:val="18"/>
          <w:szCs w:val="18"/>
        </w:rPr>
        <w:lastRenderedPageBreak/>
        <w:t>ITEM</w:t>
      </w:r>
      <w:r w:rsidR="00C41B3F">
        <w:rPr>
          <w:rFonts w:ascii="Swis721 LtCn BT" w:hAnsi="Swis721 LtCn BT" w:cs="Arial"/>
          <w:b/>
          <w:sz w:val="18"/>
          <w:szCs w:val="18"/>
        </w:rPr>
        <w:t xml:space="preserve"> </w:t>
      </w:r>
      <w:r w:rsidR="00730F4F">
        <w:rPr>
          <w:rFonts w:ascii="Swis721 LtCn BT" w:hAnsi="Swis721 LtCn BT" w:cs="Arial"/>
          <w:b/>
          <w:sz w:val="18"/>
          <w:szCs w:val="18"/>
        </w:rPr>
        <w:t>1.</w:t>
      </w:r>
      <w:r w:rsidR="00C41B3F">
        <w:rPr>
          <w:rFonts w:ascii="Swis721 LtCn BT" w:hAnsi="Swis721 LtCn BT" w:cs="Arial"/>
          <w:b/>
          <w:sz w:val="18"/>
          <w:szCs w:val="18"/>
        </w:rPr>
        <w:t>7</w:t>
      </w:r>
      <w:r>
        <w:rPr>
          <w:rFonts w:ascii="Swis721 LtCn BT" w:hAnsi="Swis721 LtCn BT" w:cs="Arial"/>
          <w:b/>
          <w:sz w:val="18"/>
          <w:szCs w:val="18"/>
        </w:rPr>
        <w:t xml:space="preserve">. </w:t>
      </w:r>
      <w:r w:rsidR="00320583" w:rsidRPr="00051FAE">
        <w:rPr>
          <w:rFonts w:ascii="Swis721 LtCn BT" w:hAnsi="Swis721 LtCn BT" w:cs="Arial"/>
          <w:b/>
          <w:sz w:val="18"/>
          <w:szCs w:val="18"/>
        </w:rPr>
        <w:t>INTERRUPTOR TANQUE MUERTO PARA 69 [kV]</w:t>
      </w:r>
    </w:p>
    <w:p w:rsidR="00320583" w:rsidRPr="00051FAE" w:rsidRDefault="00320583" w:rsidP="00320583">
      <w:pPr>
        <w:rPr>
          <w:rFonts w:ascii="Swis721 LtCn BT" w:hAnsi="Swis721 LtCn BT" w:cs="Arial"/>
          <w:b/>
          <w:sz w:val="18"/>
          <w:szCs w:val="18"/>
          <w:lang w:eastAsia="hi-IN" w:bidi="hi-IN"/>
        </w:rPr>
      </w:pPr>
    </w:p>
    <w:tbl>
      <w:tblPr>
        <w:tblW w:w="8518" w:type="dxa"/>
        <w:tblInd w:w="96" w:type="dxa"/>
        <w:tblLook w:val="04A0"/>
      </w:tblPr>
      <w:tblGrid>
        <w:gridCol w:w="16"/>
        <w:gridCol w:w="535"/>
        <w:gridCol w:w="163"/>
        <w:gridCol w:w="3097"/>
        <w:gridCol w:w="3020"/>
        <w:gridCol w:w="222"/>
        <w:gridCol w:w="14"/>
        <w:gridCol w:w="391"/>
        <w:gridCol w:w="1060"/>
      </w:tblGrid>
      <w:tr w:rsidR="00320583" w:rsidRPr="00051FAE" w:rsidTr="00D744BA">
        <w:trPr>
          <w:gridBefore w:val="1"/>
          <w:wBefore w:w="16" w:type="dxa"/>
          <w:trHeight w:val="240"/>
        </w:trPr>
        <w:tc>
          <w:tcPr>
            <w:tcW w:w="698" w:type="dxa"/>
            <w:gridSpan w:val="2"/>
            <w:tcBorders>
              <w:top w:val="nil"/>
              <w:left w:val="nil"/>
              <w:bottom w:val="nil"/>
              <w:right w:val="nil"/>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rPr>
            </w:pPr>
          </w:p>
        </w:tc>
        <w:tc>
          <w:tcPr>
            <w:tcW w:w="3097" w:type="dxa"/>
            <w:tcBorders>
              <w:top w:val="nil"/>
              <w:left w:val="nil"/>
              <w:bottom w:val="nil"/>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rPr>
            </w:pPr>
          </w:p>
        </w:tc>
        <w:tc>
          <w:tcPr>
            <w:tcW w:w="3020" w:type="dxa"/>
            <w:tcBorders>
              <w:top w:val="nil"/>
              <w:left w:val="nil"/>
              <w:bottom w:val="nil"/>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rPr>
            </w:pPr>
          </w:p>
        </w:tc>
        <w:tc>
          <w:tcPr>
            <w:tcW w:w="236" w:type="dxa"/>
            <w:gridSpan w:val="2"/>
            <w:tcBorders>
              <w:top w:val="nil"/>
              <w:left w:val="nil"/>
              <w:bottom w:val="nil"/>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rPr>
            </w:pPr>
          </w:p>
        </w:tc>
        <w:tc>
          <w:tcPr>
            <w:tcW w:w="1451" w:type="dxa"/>
            <w:gridSpan w:val="2"/>
            <w:tcBorders>
              <w:top w:val="nil"/>
              <w:left w:val="nil"/>
              <w:bottom w:val="nil"/>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rPr>
            </w:pPr>
          </w:p>
        </w:tc>
      </w:tr>
      <w:tr w:rsidR="00320583" w:rsidRPr="00051FAE" w:rsidTr="00D744BA">
        <w:trPr>
          <w:gridBefore w:val="1"/>
          <w:wBefore w:w="16" w:type="dxa"/>
          <w:trHeight w:val="288"/>
        </w:trPr>
        <w:tc>
          <w:tcPr>
            <w:tcW w:w="698" w:type="dxa"/>
            <w:gridSpan w:val="2"/>
            <w:tcBorders>
              <w:top w:val="nil"/>
              <w:left w:val="nil"/>
              <w:bottom w:val="single" w:sz="4" w:space="0" w:color="auto"/>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rPr>
            </w:pPr>
          </w:p>
        </w:tc>
        <w:tc>
          <w:tcPr>
            <w:tcW w:w="3097" w:type="dxa"/>
            <w:tcBorders>
              <w:top w:val="nil"/>
              <w:left w:val="nil"/>
              <w:bottom w:val="single" w:sz="4" w:space="0" w:color="auto"/>
              <w:right w:val="nil"/>
            </w:tcBorders>
            <w:shd w:val="clear" w:color="auto" w:fill="auto"/>
            <w:vAlign w:val="bottom"/>
            <w:hideMark/>
          </w:tcPr>
          <w:p w:rsidR="00320583" w:rsidRPr="00051FAE" w:rsidRDefault="00320583" w:rsidP="00320583">
            <w:pPr>
              <w:jc w:val="center"/>
              <w:rPr>
                <w:rFonts w:ascii="Swis721 LtCn BT" w:hAnsi="Swis721 LtCn BT"/>
                <w:b/>
                <w:bCs/>
                <w:color w:val="000000"/>
                <w:sz w:val="18"/>
                <w:szCs w:val="18"/>
                <w:lang w:val="en-US"/>
              </w:rPr>
            </w:pPr>
            <w:r w:rsidRPr="00051FAE">
              <w:rPr>
                <w:rFonts w:ascii="Swis721 LtCn BT" w:hAnsi="Swis721 LtCn BT"/>
                <w:b/>
                <w:bCs/>
                <w:color w:val="000000"/>
                <w:sz w:val="18"/>
                <w:szCs w:val="18"/>
                <w:lang w:val="en-US"/>
              </w:rPr>
              <w:t>ESPECIFICACIONES TÉCNICAS</w:t>
            </w:r>
          </w:p>
        </w:tc>
        <w:tc>
          <w:tcPr>
            <w:tcW w:w="3020" w:type="dxa"/>
            <w:tcBorders>
              <w:top w:val="nil"/>
              <w:left w:val="nil"/>
              <w:bottom w:val="single" w:sz="4" w:space="0" w:color="auto"/>
              <w:right w:val="nil"/>
            </w:tcBorders>
            <w:shd w:val="clear" w:color="auto" w:fill="auto"/>
            <w:vAlign w:val="bottom"/>
            <w:hideMark/>
          </w:tcPr>
          <w:p w:rsidR="00320583" w:rsidRPr="00051FAE" w:rsidRDefault="00320583" w:rsidP="00320583">
            <w:pPr>
              <w:jc w:val="center"/>
              <w:rPr>
                <w:rFonts w:ascii="Swis721 LtCn BT" w:hAnsi="Swis721 LtCn BT"/>
                <w:b/>
                <w:bCs/>
                <w:color w:val="000000"/>
                <w:sz w:val="18"/>
                <w:szCs w:val="18"/>
                <w:u w:val="single"/>
                <w:lang w:val="en-US"/>
              </w:rPr>
            </w:pPr>
            <w:r w:rsidRPr="00051FAE">
              <w:rPr>
                <w:rFonts w:ascii="Swis721 LtCn BT" w:hAnsi="Swis721 LtCn BT"/>
                <w:b/>
                <w:bCs/>
                <w:color w:val="000000"/>
                <w:sz w:val="18"/>
                <w:szCs w:val="18"/>
                <w:u w:val="single"/>
                <w:lang w:val="en-US"/>
              </w:rPr>
              <w:t>REQUERIMIENTO CNEL</w:t>
            </w:r>
          </w:p>
        </w:tc>
        <w:tc>
          <w:tcPr>
            <w:tcW w:w="236" w:type="dxa"/>
            <w:gridSpan w:val="2"/>
            <w:tcBorders>
              <w:top w:val="nil"/>
              <w:left w:val="nil"/>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51" w:type="dxa"/>
            <w:gridSpan w:val="2"/>
            <w:tcBorders>
              <w:top w:val="nil"/>
              <w:left w:val="nil"/>
              <w:bottom w:val="single" w:sz="4" w:space="0" w:color="auto"/>
              <w:right w:val="nil"/>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u w:val="single"/>
                <w:lang w:val="en-US"/>
              </w:rPr>
            </w:pPr>
            <w:r w:rsidRPr="00051FAE">
              <w:rPr>
                <w:rFonts w:ascii="Swis721 LtCn BT" w:hAnsi="Swis721 LtCn BT"/>
                <w:b/>
                <w:bCs/>
                <w:color w:val="000000"/>
                <w:sz w:val="18"/>
                <w:szCs w:val="18"/>
                <w:u w:val="single"/>
                <w:lang w:val="en-US"/>
              </w:rPr>
              <w:t>OFERENTE</w:t>
            </w: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730F4F" w:rsidP="00320583">
            <w:pPr>
              <w:rPr>
                <w:rFonts w:ascii="Swis721 LtCn BT" w:hAnsi="Swis721 LtCn BT"/>
                <w:color w:val="000000"/>
                <w:sz w:val="18"/>
                <w:szCs w:val="18"/>
              </w:rPr>
            </w:pPr>
            <w:r w:rsidRPr="00051FAE">
              <w:rPr>
                <w:rFonts w:ascii="Swis721 LtCn BT" w:hAnsi="Swis721 LtCn BT"/>
                <w:color w:val="000000"/>
                <w:sz w:val="18"/>
                <w:szCs w:val="18"/>
              </w:rPr>
              <w:t>A</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lang w:val="en-US"/>
              </w:rPr>
            </w:pPr>
            <w:r w:rsidRPr="00051FAE">
              <w:rPr>
                <w:rFonts w:ascii="Swis721 LtCn BT" w:hAnsi="Swis721 LtCn BT"/>
                <w:bCs/>
                <w:color w:val="000000"/>
                <w:sz w:val="18"/>
                <w:szCs w:val="18"/>
                <w:lang w:val="en-US"/>
              </w:rPr>
              <w:t>MARCA</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u w:val="single"/>
                <w:lang w:val="en-US"/>
              </w:rPr>
            </w:pPr>
            <w:r w:rsidRPr="00051FAE">
              <w:rPr>
                <w:rFonts w:ascii="Swis721 LtCn BT" w:hAnsi="Swis721 LtCn BT"/>
                <w:bCs/>
                <w:color w:val="000000"/>
                <w:sz w:val="18"/>
                <w:szCs w:val="18"/>
                <w:u w:val="single"/>
                <w:lang w:val="en-US"/>
              </w:rPr>
              <w:t> </w:t>
            </w:r>
          </w:p>
        </w:tc>
        <w:tc>
          <w:tcPr>
            <w:tcW w:w="236" w:type="dxa"/>
            <w:gridSpan w:val="2"/>
            <w:tcBorders>
              <w:left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bCs/>
                <w:color w:val="000000"/>
                <w:sz w:val="18"/>
                <w:szCs w:val="18"/>
                <w:u w:val="single"/>
                <w:lang w:val="en-US"/>
              </w:rPr>
            </w:pPr>
          </w:p>
        </w:tc>
      </w:tr>
      <w:tr w:rsidR="00320583" w:rsidRPr="00051FAE" w:rsidTr="00D744BA">
        <w:trPr>
          <w:gridBefore w:val="1"/>
          <w:wBefore w:w="16" w:type="dxa"/>
          <w:trHeight w:val="288"/>
        </w:trPr>
        <w:tc>
          <w:tcPr>
            <w:tcW w:w="698" w:type="dxa"/>
            <w:gridSpan w:val="2"/>
            <w:tcBorders>
              <w:top w:val="single" w:sz="4" w:space="0" w:color="auto"/>
              <w:left w:val="nil"/>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rPr>
            </w:pPr>
          </w:p>
        </w:tc>
        <w:tc>
          <w:tcPr>
            <w:tcW w:w="3097" w:type="dxa"/>
            <w:tcBorders>
              <w:top w:val="single" w:sz="4" w:space="0" w:color="auto"/>
              <w:left w:val="nil"/>
              <w:right w:val="nil"/>
            </w:tcBorders>
            <w:shd w:val="clear" w:color="auto" w:fill="auto"/>
            <w:vAlign w:val="bottom"/>
            <w:hideMark/>
          </w:tcPr>
          <w:p w:rsidR="00320583" w:rsidRPr="00051FAE" w:rsidRDefault="00320583" w:rsidP="00320583">
            <w:pPr>
              <w:rPr>
                <w:rFonts w:ascii="Swis721 LtCn BT" w:hAnsi="Swis721 LtCn BT"/>
                <w:bCs/>
                <w:color w:val="000000"/>
                <w:sz w:val="18"/>
                <w:szCs w:val="18"/>
                <w:lang w:val="en-US"/>
              </w:rPr>
            </w:pPr>
          </w:p>
        </w:tc>
        <w:tc>
          <w:tcPr>
            <w:tcW w:w="3020" w:type="dxa"/>
            <w:tcBorders>
              <w:top w:val="single" w:sz="4" w:space="0" w:color="auto"/>
              <w:left w:val="nil"/>
              <w:right w:val="nil"/>
            </w:tcBorders>
            <w:shd w:val="clear" w:color="auto" w:fill="auto"/>
            <w:vAlign w:val="bottom"/>
            <w:hideMark/>
          </w:tcPr>
          <w:p w:rsidR="00320583" w:rsidRPr="00051FAE" w:rsidRDefault="00320583" w:rsidP="00320583">
            <w:pPr>
              <w:rPr>
                <w:rFonts w:ascii="Swis721 LtCn BT" w:hAnsi="Swis721 LtCn BT"/>
                <w:bCs/>
                <w:color w:val="000000"/>
                <w:sz w:val="18"/>
                <w:szCs w:val="18"/>
                <w:u w:val="single"/>
                <w:lang w:val="en-US"/>
              </w:rPr>
            </w:pPr>
          </w:p>
        </w:tc>
        <w:tc>
          <w:tcPr>
            <w:tcW w:w="236" w:type="dxa"/>
            <w:gridSpan w:val="2"/>
            <w:tcBorders>
              <w:left w:val="nil"/>
              <w:bottom w:val="nil"/>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51" w:type="dxa"/>
            <w:gridSpan w:val="2"/>
            <w:tcBorders>
              <w:top w:val="single" w:sz="4" w:space="0" w:color="auto"/>
              <w:left w:val="nil"/>
              <w:right w:val="nil"/>
            </w:tcBorders>
            <w:shd w:val="clear" w:color="auto" w:fill="auto"/>
            <w:noWrap/>
            <w:vAlign w:val="bottom"/>
            <w:hideMark/>
          </w:tcPr>
          <w:p w:rsidR="00320583" w:rsidRPr="00051FAE" w:rsidRDefault="00320583" w:rsidP="00320583">
            <w:pPr>
              <w:rPr>
                <w:rFonts w:ascii="Swis721 LtCn BT" w:hAnsi="Swis721 LtCn BT"/>
                <w:bCs/>
                <w:color w:val="000000"/>
                <w:sz w:val="18"/>
                <w:szCs w:val="18"/>
                <w:u w:val="single"/>
                <w:lang w:val="en-US"/>
              </w:rPr>
            </w:pPr>
          </w:p>
        </w:tc>
      </w:tr>
      <w:tr w:rsidR="00320583" w:rsidRPr="00051FAE" w:rsidTr="00D744BA">
        <w:trPr>
          <w:gridBefore w:val="1"/>
          <w:wBefore w:w="16" w:type="dxa"/>
          <w:trHeight w:val="288"/>
        </w:trPr>
        <w:tc>
          <w:tcPr>
            <w:tcW w:w="698" w:type="dxa"/>
            <w:gridSpan w:val="2"/>
            <w:tcBorders>
              <w:bottom w:val="single" w:sz="4" w:space="0" w:color="auto"/>
            </w:tcBorders>
            <w:shd w:val="clear" w:color="auto" w:fill="auto"/>
            <w:noWrap/>
            <w:vAlign w:val="bottom"/>
            <w:hideMark/>
          </w:tcPr>
          <w:p w:rsidR="00320583" w:rsidRPr="00051FAE" w:rsidRDefault="00320583" w:rsidP="00320583">
            <w:pPr>
              <w:rPr>
                <w:rFonts w:ascii="Swis721 LtCn BT" w:hAnsi="Swis721 LtCn BT"/>
                <w:b/>
                <w:color w:val="000000"/>
                <w:sz w:val="18"/>
                <w:szCs w:val="18"/>
              </w:rPr>
            </w:pPr>
            <w:r w:rsidRPr="00051FAE">
              <w:rPr>
                <w:rFonts w:ascii="Swis721 LtCn BT" w:hAnsi="Swis721 LtCn BT"/>
                <w:b/>
                <w:color w:val="000000"/>
                <w:sz w:val="18"/>
                <w:szCs w:val="18"/>
              </w:rPr>
              <w:t>b.</w:t>
            </w:r>
          </w:p>
        </w:tc>
        <w:tc>
          <w:tcPr>
            <w:tcW w:w="3097" w:type="dxa"/>
            <w:tcBorders>
              <w:bottom w:val="single" w:sz="4" w:space="0" w:color="auto"/>
            </w:tcBorders>
            <w:shd w:val="clear" w:color="auto" w:fill="auto"/>
            <w:vAlign w:val="bottom"/>
            <w:hideMark/>
          </w:tcPr>
          <w:p w:rsidR="00320583" w:rsidRPr="00051FAE" w:rsidRDefault="00320583" w:rsidP="00320583">
            <w:pPr>
              <w:rPr>
                <w:rFonts w:ascii="Swis721 LtCn BT" w:hAnsi="Swis721 LtCn BT"/>
                <w:b/>
                <w:bCs/>
                <w:color w:val="000000"/>
                <w:sz w:val="18"/>
                <w:szCs w:val="18"/>
                <w:lang w:val="en-US"/>
              </w:rPr>
            </w:pPr>
            <w:r w:rsidRPr="00051FAE">
              <w:rPr>
                <w:rFonts w:ascii="Swis721 LtCn BT" w:hAnsi="Swis721 LtCn BT"/>
                <w:b/>
                <w:bCs/>
                <w:color w:val="000000"/>
                <w:sz w:val="18"/>
                <w:szCs w:val="18"/>
                <w:lang w:val="en-US"/>
              </w:rPr>
              <w:t>DATOS DEL SUMINISTRO</w:t>
            </w:r>
          </w:p>
        </w:tc>
        <w:tc>
          <w:tcPr>
            <w:tcW w:w="3020" w:type="dxa"/>
            <w:tcBorders>
              <w:bottom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u w:val="single"/>
                <w:lang w:val="en-US"/>
              </w:rPr>
            </w:pPr>
          </w:p>
        </w:tc>
        <w:tc>
          <w:tcPr>
            <w:tcW w:w="236" w:type="dxa"/>
            <w:gridSpan w:val="2"/>
            <w:tcBorders>
              <w:top w:val="nil"/>
              <w:left w:val="nil"/>
              <w:bottom w:val="nil"/>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51" w:type="dxa"/>
            <w:gridSpan w:val="2"/>
            <w:tcBorders>
              <w:bottom w:val="single" w:sz="4" w:space="0" w:color="auto"/>
            </w:tcBorders>
            <w:shd w:val="clear" w:color="auto" w:fill="auto"/>
            <w:noWrap/>
            <w:vAlign w:val="bottom"/>
            <w:hideMark/>
          </w:tcPr>
          <w:p w:rsidR="00320583" w:rsidRPr="00051FAE" w:rsidRDefault="00320583" w:rsidP="00320583">
            <w:pPr>
              <w:rPr>
                <w:rFonts w:ascii="Swis721 LtCn BT" w:hAnsi="Swis721 LtCn BT"/>
                <w:bCs/>
                <w:color w:val="000000"/>
                <w:sz w:val="18"/>
                <w:szCs w:val="18"/>
                <w:u w:val="single"/>
                <w:lang w:val="en-US"/>
              </w:rPr>
            </w:pP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b.1</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lang w:val="en-US"/>
              </w:rPr>
            </w:pPr>
            <w:r w:rsidRPr="00051FAE">
              <w:rPr>
                <w:rFonts w:ascii="Swis721 LtCn BT" w:hAnsi="Swis721 LtCn BT"/>
                <w:bCs/>
                <w:color w:val="000000"/>
                <w:sz w:val="18"/>
                <w:szCs w:val="18"/>
                <w:lang w:val="en-US"/>
              </w:rPr>
              <w:t>FABRICANTE</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u w:val="single"/>
                <w:lang w:val="en-US"/>
              </w:rPr>
            </w:pPr>
            <w:r w:rsidRPr="00051FAE">
              <w:rPr>
                <w:rFonts w:ascii="Swis721 LtCn BT" w:hAnsi="Swis721 LtCn BT"/>
                <w:bCs/>
                <w:color w:val="000000"/>
                <w:sz w:val="18"/>
                <w:szCs w:val="18"/>
                <w:u w:val="single"/>
                <w:lang w:val="en-US"/>
              </w:rPr>
              <w:t> </w:t>
            </w:r>
          </w:p>
        </w:tc>
        <w:tc>
          <w:tcPr>
            <w:tcW w:w="236" w:type="dxa"/>
            <w:gridSpan w:val="2"/>
            <w:tcBorders>
              <w:top w:val="nil"/>
              <w:left w:val="single" w:sz="4" w:space="0" w:color="auto"/>
              <w:bottom w:val="nil"/>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bCs/>
                <w:color w:val="000000"/>
                <w:sz w:val="18"/>
                <w:szCs w:val="18"/>
                <w:u w:val="single"/>
                <w:lang w:val="en-US"/>
              </w:rPr>
            </w:pP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b.2</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lang w:val="en-US"/>
              </w:rPr>
            </w:pPr>
            <w:r w:rsidRPr="00051FAE">
              <w:rPr>
                <w:rFonts w:ascii="Swis721 LtCn BT" w:hAnsi="Swis721 LtCn BT"/>
                <w:bCs/>
                <w:color w:val="000000"/>
                <w:sz w:val="18"/>
                <w:szCs w:val="18"/>
                <w:lang w:val="en-US"/>
              </w:rPr>
              <w:t>PROCEDENCIA</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u w:val="single"/>
                <w:lang w:val="en-US"/>
              </w:rPr>
            </w:pPr>
            <w:r w:rsidRPr="00051FAE">
              <w:rPr>
                <w:rFonts w:ascii="Swis721 LtCn BT" w:hAnsi="Swis721 LtCn BT"/>
                <w:bCs/>
                <w:color w:val="000000"/>
                <w:sz w:val="18"/>
                <w:szCs w:val="18"/>
                <w:u w:val="single"/>
                <w:lang w:val="en-US"/>
              </w:rPr>
              <w:t> </w:t>
            </w:r>
          </w:p>
        </w:tc>
        <w:tc>
          <w:tcPr>
            <w:tcW w:w="236" w:type="dxa"/>
            <w:gridSpan w:val="2"/>
            <w:tcBorders>
              <w:top w:val="nil"/>
              <w:left w:val="single" w:sz="4" w:space="0" w:color="auto"/>
              <w:bottom w:val="nil"/>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bCs/>
                <w:color w:val="000000"/>
                <w:sz w:val="18"/>
                <w:szCs w:val="18"/>
                <w:u w:val="single"/>
                <w:lang w:val="en-US"/>
              </w:rPr>
            </w:pP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b.3</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lang w:val="en-US"/>
              </w:rPr>
            </w:pPr>
            <w:r w:rsidRPr="00051FAE">
              <w:rPr>
                <w:rFonts w:ascii="Swis721 LtCn BT" w:hAnsi="Swis721 LtCn BT"/>
                <w:bCs/>
                <w:color w:val="000000"/>
                <w:sz w:val="18"/>
                <w:szCs w:val="18"/>
                <w:lang w:val="en-US"/>
              </w:rPr>
              <w:t>TIPO DE INTERRUPTOR</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lang w:val="en-US"/>
              </w:rPr>
            </w:pPr>
            <w:r w:rsidRPr="00051FAE">
              <w:rPr>
                <w:rFonts w:ascii="Swis721 LtCn BT" w:hAnsi="Swis721 LtCn BT"/>
                <w:bCs/>
                <w:color w:val="000000"/>
                <w:sz w:val="18"/>
                <w:szCs w:val="18"/>
                <w:lang w:val="en-US"/>
              </w:rPr>
              <w:t>TANQUE MUERTO</w:t>
            </w:r>
          </w:p>
        </w:tc>
        <w:tc>
          <w:tcPr>
            <w:tcW w:w="236" w:type="dxa"/>
            <w:gridSpan w:val="2"/>
            <w:tcBorders>
              <w:top w:val="nil"/>
              <w:left w:val="single" w:sz="4" w:space="0" w:color="auto"/>
              <w:bottom w:val="nil"/>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bCs/>
                <w:color w:val="000000"/>
                <w:sz w:val="18"/>
                <w:szCs w:val="18"/>
                <w:u w:val="single"/>
                <w:lang w:val="en-US"/>
              </w:rPr>
            </w:pP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b.4</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lang w:val="en-US"/>
              </w:rPr>
            </w:pPr>
            <w:r w:rsidRPr="00051FAE">
              <w:rPr>
                <w:rFonts w:ascii="Swis721 LtCn BT" w:hAnsi="Swis721 LtCn BT"/>
                <w:bCs/>
                <w:color w:val="000000"/>
                <w:sz w:val="18"/>
                <w:szCs w:val="18"/>
                <w:lang w:val="en-US"/>
              </w:rPr>
              <w:t>MODELO</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rPr>
            </w:pPr>
            <w:r w:rsidRPr="00051FAE">
              <w:rPr>
                <w:rFonts w:ascii="Swis721 LtCn BT" w:hAnsi="Swis721 LtCn BT"/>
                <w:bCs/>
                <w:color w:val="000000"/>
                <w:sz w:val="18"/>
                <w:szCs w:val="18"/>
              </w:rPr>
              <w:t>Indicar el modelo o tipo de acuerdo a catálogo e indicar el número de la página</w:t>
            </w:r>
          </w:p>
        </w:tc>
        <w:tc>
          <w:tcPr>
            <w:tcW w:w="236" w:type="dxa"/>
            <w:gridSpan w:val="2"/>
            <w:tcBorders>
              <w:top w:val="nil"/>
              <w:left w:val="single" w:sz="4" w:space="0" w:color="auto"/>
              <w:bottom w:val="nil"/>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bCs/>
                <w:color w:val="000000"/>
                <w:sz w:val="18"/>
                <w:szCs w:val="18"/>
                <w:u w:val="single"/>
              </w:rPr>
            </w:pP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b.5</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lang w:val="en-US"/>
              </w:rPr>
            </w:pPr>
            <w:r w:rsidRPr="00051FAE">
              <w:rPr>
                <w:rFonts w:ascii="Swis721 LtCn BT" w:hAnsi="Swis721 LtCn BT"/>
                <w:bCs/>
                <w:color w:val="000000"/>
                <w:sz w:val="18"/>
                <w:szCs w:val="18"/>
                <w:lang w:val="en-US"/>
              </w:rPr>
              <w:t>CANTIDAD</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5979B9" w:rsidP="00320583">
            <w:pPr>
              <w:jc w:val="center"/>
              <w:rPr>
                <w:rFonts w:ascii="Swis721 LtCn BT" w:hAnsi="Swis721 LtCn BT"/>
                <w:bCs/>
                <w:color w:val="000000"/>
                <w:sz w:val="18"/>
                <w:szCs w:val="18"/>
                <w:lang w:val="en-US"/>
              </w:rPr>
            </w:pPr>
            <w:r>
              <w:rPr>
                <w:rFonts w:ascii="Swis721 LtCn BT" w:hAnsi="Swis721 LtCn BT"/>
                <w:bCs/>
                <w:color w:val="000000"/>
                <w:sz w:val="18"/>
                <w:szCs w:val="18"/>
                <w:lang w:val="en-US"/>
              </w:rPr>
              <w:t>2</w:t>
            </w:r>
          </w:p>
        </w:tc>
        <w:tc>
          <w:tcPr>
            <w:tcW w:w="236" w:type="dxa"/>
            <w:gridSpan w:val="2"/>
            <w:tcBorders>
              <w:top w:val="nil"/>
              <w:left w:val="single" w:sz="4" w:space="0" w:color="auto"/>
              <w:bottom w:val="nil"/>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bCs/>
                <w:color w:val="000000"/>
                <w:sz w:val="18"/>
                <w:szCs w:val="18"/>
                <w:u w:val="single"/>
                <w:lang w:val="en-US"/>
              </w:rPr>
            </w:pP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b.6</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lang w:val="en-US"/>
              </w:rPr>
            </w:pPr>
            <w:r w:rsidRPr="00051FAE">
              <w:rPr>
                <w:rFonts w:ascii="Swis721 LtCn BT" w:hAnsi="Swis721 LtCn BT"/>
                <w:bCs/>
                <w:color w:val="000000"/>
                <w:sz w:val="18"/>
                <w:szCs w:val="18"/>
                <w:lang w:val="en-US"/>
              </w:rPr>
              <w:t>AÑO DE FABRICACIÓN</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Cs/>
                <w:color w:val="000000"/>
                <w:sz w:val="18"/>
                <w:szCs w:val="18"/>
                <w:lang w:val="en-US"/>
              </w:rPr>
            </w:pPr>
            <w:r w:rsidRPr="00051FAE">
              <w:rPr>
                <w:rFonts w:ascii="Swis721 LtCn BT" w:hAnsi="Swis721 LtCn BT"/>
                <w:bCs/>
                <w:color w:val="000000"/>
                <w:sz w:val="18"/>
                <w:szCs w:val="18"/>
                <w:lang w:val="en-US"/>
              </w:rPr>
              <w:t>2014</w:t>
            </w:r>
          </w:p>
        </w:tc>
        <w:tc>
          <w:tcPr>
            <w:tcW w:w="236" w:type="dxa"/>
            <w:gridSpan w:val="2"/>
            <w:tcBorders>
              <w:top w:val="nil"/>
              <w:left w:val="single" w:sz="4" w:space="0" w:color="auto"/>
              <w:bottom w:val="nil"/>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bCs/>
                <w:color w:val="000000"/>
                <w:sz w:val="18"/>
                <w:szCs w:val="18"/>
                <w:u w:val="single"/>
                <w:lang w:val="en-US"/>
              </w:rPr>
            </w:pPr>
          </w:p>
        </w:tc>
      </w:tr>
      <w:tr w:rsidR="00320583" w:rsidRPr="00051FAE" w:rsidTr="00D744BA">
        <w:trPr>
          <w:gridBefore w:val="1"/>
          <w:wBefore w:w="16" w:type="dxa"/>
          <w:trHeight w:val="288"/>
        </w:trPr>
        <w:tc>
          <w:tcPr>
            <w:tcW w:w="698" w:type="dxa"/>
            <w:gridSpan w:val="2"/>
            <w:tcBorders>
              <w:top w:val="single" w:sz="4" w:space="0" w:color="auto"/>
              <w:left w:val="nil"/>
              <w:bottom w:val="nil"/>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rPr>
            </w:pPr>
          </w:p>
        </w:tc>
        <w:tc>
          <w:tcPr>
            <w:tcW w:w="3097" w:type="dxa"/>
            <w:tcBorders>
              <w:top w:val="single" w:sz="4" w:space="0" w:color="auto"/>
              <w:left w:val="nil"/>
              <w:bottom w:val="nil"/>
              <w:right w:val="nil"/>
            </w:tcBorders>
            <w:shd w:val="clear" w:color="auto" w:fill="auto"/>
            <w:vAlign w:val="bottom"/>
            <w:hideMark/>
          </w:tcPr>
          <w:p w:rsidR="00320583" w:rsidRPr="00051FAE" w:rsidRDefault="00320583" w:rsidP="00320583">
            <w:pPr>
              <w:jc w:val="center"/>
              <w:rPr>
                <w:rFonts w:ascii="Swis721 LtCn BT" w:hAnsi="Swis721 LtCn BT"/>
                <w:b/>
                <w:bCs/>
                <w:color w:val="000000"/>
                <w:sz w:val="18"/>
                <w:szCs w:val="18"/>
                <w:lang w:val="en-US"/>
              </w:rPr>
            </w:pPr>
          </w:p>
        </w:tc>
        <w:tc>
          <w:tcPr>
            <w:tcW w:w="3020" w:type="dxa"/>
            <w:tcBorders>
              <w:top w:val="single" w:sz="4" w:space="0" w:color="auto"/>
              <w:left w:val="nil"/>
              <w:bottom w:val="nil"/>
              <w:right w:val="nil"/>
            </w:tcBorders>
            <w:shd w:val="clear" w:color="auto" w:fill="auto"/>
            <w:vAlign w:val="bottom"/>
            <w:hideMark/>
          </w:tcPr>
          <w:p w:rsidR="00320583" w:rsidRPr="00051FAE" w:rsidRDefault="00320583" w:rsidP="00320583">
            <w:pPr>
              <w:jc w:val="center"/>
              <w:rPr>
                <w:rFonts w:ascii="Swis721 LtCn BT" w:hAnsi="Swis721 LtCn BT"/>
                <w:b/>
                <w:bCs/>
                <w:color w:val="000000"/>
                <w:sz w:val="18"/>
                <w:szCs w:val="18"/>
                <w:u w:val="single"/>
                <w:lang w:val="en-US"/>
              </w:rPr>
            </w:pPr>
          </w:p>
        </w:tc>
        <w:tc>
          <w:tcPr>
            <w:tcW w:w="627" w:type="dxa"/>
            <w:gridSpan w:val="3"/>
            <w:tcBorders>
              <w:top w:val="nil"/>
              <w:left w:val="nil"/>
              <w:bottom w:val="nil"/>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060" w:type="dxa"/>
            <w:tcBorders>
              <w:top w:val="single" w:sz="4" w:space="0" w:color="auto"/>
              <w:left w:val="nil"/>
              <w:bottom w:val="nil"/>
              <w:right w:val="nil"/>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u w:val="single"/>
                <w:lang w:val="en-US"/>
              </w:rPr>
            </w:pPr>
          </w:p>
        </w:tc>
      </w:tr>
      <w:tr w:rsidR="00320583" w:rsidRPr="00051FAE" w:rsidTr="00D744BA">
        <w:trPr>
          <w:gridBefore w:val="1"/>
          <w:wBefore w:w="16" w:type="dxa"/>
          <w:trHeight w:val="288"/>
        </w:trPr>
        <w:tc>
          <w:tcPr>
            <w:tcW w:w="698" w:type="dxa"/>
            <w:gridSpan w:val="2"/>
            <w:tcBorders>
              <w:top w:val="nil"/>
              <w:left w:val="nil"/>
              <w:bottom w:val="single" w:sz="4" w:space="0" w:color="auto"/>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c.</w:t>
            </w:r>
          </w:p>
        </w:tc>
        <w:tc>
          <w:tcPr>
            <w:tcW w:w="3097" w:type="dxa"/>
            <w:tcBorders>
              <w:top w:val="nil"/>
              <w:left w:val="nil"/>
              <w:bottom w:val="single" w:sz="4" w:space="0" w:color="auto"/>
              <w:right w:val="nil"/>
            </w:tcBorders>
            <w:shd w:val="clear" w:color="auto" w:fill="auto"/>
            <w:vAlign w:val="bottom"/>
            <w:hideMark/>
          </w:tcPr>
          <w:p w:rsidR="00320583" w:rsidRPr="00051FAE" w:rsidRDefault="00320583" w:rsidP="00320583">
            <w:pPr>
              <w:rPr>
                <w:rFonts w:ascii="Swis721 LtCn BT" w:hAnsi="Swis721 LtCn BT"/>
                <w:b/>
                <w:bCs/>
                <w:color w:val="000000"/>
                <w:sz w:val="18"/>
                <w:szCs w:val="18"/>
                <w:lang w:val="en-US"/>
              </w:rPr>
            </w:pPr>
            <w:r w:rsidRPr="00051FAE">
              <w:rPr>
                <w:rFonts w:ascii="Swis721 LtCn BT" w:hAnsi="Swis721 LtCn BT"/>
                <w:b/>
                <w:bCs/>
                <w:color w:val="000000"/>
                <w:sz w:val="18"/>
                <w:szCs w:val="18"/>
                <w:lang w:val="en-US"/>
              </w:rPr>
              <w:t>NORMA DE FABRICACIÓN</w:t>
            </w:r>
          </w:p>
        </w:tc>
        <w:tc>
          <w:tcPr>
            <w:tcW w:w="3020" w:type="dxa"/>
            <w:tcBorders>
              <w:top w:val="nil"/>
              <w:left w:val="nil"/>
              <w:bottom w:val="single" w:sz="4" w:space="0" w:color="auto"/>
              <w:right w:val="nil"/>
            </w:tcBorders>
            <w:shd w:val="clear" w:color="auto" w:fill="auto"/>
            <w:vAlign w:val="bottom"/>
            <w:hideMark/>
          </w:tcPr>
          <w:p w:rsidR="00320583" w:rsidRPr="00051FAE" w:rsidRDefault="00320583" w:rsidP="00320583">
            <w:pPr>
              <w:jc w:val="center"/>
              <w:rPr>
                <w:rFonts w:ascii="Swis721 LtCn BT" w:hAnsi="Swis721 LtCn BT"/>
                <w:b/>
                <w:bCs/>
                <w:color w:val="000000"/>
                <w:sz w:val="18"/>
                <w:szCs w:val="18"/>
                <w:u w:val="single"/>
                <w:lang w:val="en-US"/>
              </w:rPr>
            </w:pPr>
          </w:p>
        </w:tc>
        <w:tc>
          <w:tcPr>
            <w:tcW w:w="627" w:type="dxa"/>
            <w:gridSpan w:val="3"/>
            <w:tcBorders>
              <w:top w:val="nil"/>
              <w:left w:val="nil"/>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060" w:type="dxa"/>
            <w:tcBorders>
              <w:top w:val="nil"/>
              <w:left w:val="nil"/>
              <w:bottom w:val="single" w:sz="4" w:space="0" w:color="auto"/>
              <w:right w:val="nil"/>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u w:val="single"/>
                <w:lang w:val="en-US"/>
              </w:rPr>
            </w:pP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c.1</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
                <w:bCs/>
                <w:color w:val="000000"/>
                <w:sz w:val="18"/>
                <w:szCs w:val="18"/>
                <w:lang w:val="en-US"/>
              </w:rPr>
            </w:pPr>
            <w:r w:rsidRPr="00051FAE">
              <w:rPr>
                <w:rFonts w:ascii="Swis721 LtCn BT" w:hAnsi="Swis721 LtCn BT"/>
                <w:b/>
                <w:bCs/>
                <w:color w:val="000000"/>
                <w:sz w:val="18"/>
                <w:szCs w:val="18"/>
                <w:lang w:val="en-US"/>
              </w:rPr>
              <w:t> </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Cs/>
                <w:color w:val="000000"/>
                <w:sz w:val="18"/>
                <w:szCs w:val="18"/>
                <w:lang w:val="en-US"/>
              </w:rPr>
            </w:pPr>
            <w:r w:rsidRPr="00051FAE">
              <w:rPr>
                <w:rFonts w:ascii="Swis721 LtCn BT" w:hAnsi="Swis721 LtCn BT"/>
                <w:bCs/>
                <w:color w:val="000000"/>
                <w:sz w:val="18"/>
                <w:szCs w:val="18"/>
                <w:lang w:val="en-US"/>
              </w:rPr>
              <w:t>IEC 62271-205</w:t>
            </w:r>
          </w:p>
        </w:tc>
        <w:tc>
          <w:tcPr>
            <w:tcW w:w="236" w:type="dxa"/>
            <w:gridSpan w:val="2"/>
            <w:tcBorders>
              <w:left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u w:val="single"/>
                <w:lang w:val="en-US"/>
              </w:rPr>
            </w:pPr>
            <w:r w:rsidRPr="00051FAE">
              <w:rPr>
                <w:rFonts w:ascii="Swis721 LtCn BT" w:hAnsi="Swis721 LtCn BT"/>
                <w:b/>
                <w:bCs/>
                <w:color w:val="000000"/>
                <w:sz w:val="18"/>
                <w:szCs w:val="18"/>
                <w:u w:val="single"/>
                <w:lang w:val="en-US"/>
              </w:rPr>
              <w:t> </w:t>
            </w: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c.2</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
                <w:bCs/>
                <w:color w:val="000000"/>
                <w:sz w:val="18"/>
                <w:szCs w:val="18"/>
                <w:lang w:val="en-US"/>
              </w:rPr>
            </w:pPr>
            <w:r w:rsidRPr="00051FAE">
              <w:rPr>
                <w:rFonts w:ascii="Swis721 LtCn BT" w:hAnsi="Swis721 LtCn BT"/>
                <w:b/>
                <w:bCs/>
                <w:color w:val="000000"/>
                <w:sz w:val="18"/>
                <w:szCs w:val="18"/>
                <w:lang w:val="en-US"/>
              </w:rPr>
              <w:t> </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Cs/>
                <w:color w:val="000000"/>
                <w:sz w:val="18"/>
                <w:szCs w:val="18"/>
                <w:lang w:val="en-US"/>
              </w:rPr>
            </w:pPr>
            <w:r w:rsidRPr="00051FAE">
              <w:rPr>
                <w:rFonts w:ascii="Swis721 LtCn BT" w:hAnsi="Swis721 LtCn BT"/>
                <w:bCs/>
                <w:color w:val="000000"/>
                <w:sz w:val="18"/>
                <w:szCs w:val="18"/>
                <w:lang w:val="en-US"/>
              </w:rPr>
              <w:t xml:space="preserve"> 62271-108</w:t>
            </w:r>
          </w:p>
        </w:tc>
        <w:tc>
          <w:tcPr>
            <w:tcW w:w="236" w:type="dxa"/>
            <w:gridSpan w:val="2"/>
            <w:tcBorders>
              <w:left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u w:val="single"/>
                <w:lang w:val="en-US"/>
              </w:rPr>
            </w:pPr>
            <w:r w:rsidRPr="00051FAE">
              <w:rPr>
                <w:rFonts w:ascii="Swis721 LtCn BT" w:hAnsi="Swis721 LtCn BT"/>
                <w:b/>
                <w:bCs/>
                <w:color w:val="000000"/>
                <w:sz w:val="18"/>
                <w:szCs w:val="18"/>
                <w:u w:val="single"/>
                <w:lang w:val="en-US"/>
              </w:rPr>
              <w:t> </w:t>
            </w: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c.3</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
                <w:bCs/>
                <w:color w:val="000000"/>
                <w:sz w:val="18"/>
                <w:szCs w:val="18"/>
                <w:lang w:val="en-US"/>
              </w:rPr>
            </w:pPr>
            <w:r w:rsidRPr="00051FAE">
              <w:rPr>
                <w:rFonts w:ascii="Swis721 LtCn BT" w:hAnsi="Swis721 LtCn BT"/>
                <w:b/>
                <w:bCs/>
                <w:color w:val="000000"/>
                <w:sz w:val="18"/>
                <w:szCs w:val="18"/>
                <w:lang w:val="en-US"/>
              </w:rPr>
              <w:t> </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Cs/>
                <w:color w:val="000000"/>
                <w:sz w:val="18"/>
                <w:szCs w:val="18"/>
                <w:lang w:val="en-US"/>
              </w:rPr>
            </w:pPr>
            <w:r w:rsidRPr="00051FAE">
              <w:rPr>
                <w:rFonts w:ascii="Swis721 LtCn BT" w:hAnsi="Swis721 LtCn BT"/>
                <w:bCs/>
                <w:color w:val="000000"/>
                <w:sz w:val="18"/>
                <w:szCs w:val="18"/>
                <w:lang w:val="en-US"/>
              </w:rPr>
              <w:t xml:space="preserve"> IEC 60694 Ed. 2.2</w:t>
            </w:r>
          </w:p>
        </w:tc>
        <w:tc>
          <w:tcPr>
            <w:tcW w:w="236" w:type="dxa"/>
            <w:gridSpan w:val="2"/>
            <w:tcBorders>
              <w:left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u w:val="single"/>
                <w:lang w:val="en-US"/>
              </w:rPr>
            </w:pPr>
            <w:r w:rsidRPr="00051FAE">
              <w:rPr>
                <w:rFonts w:ascii="Swis721 LtCn BT" w:hAnsi="Swis721 LtCn BT"/>
                <w:b/>
                <w:bCs/>
                <w:color w:val="000000"/>
                <w:sz w:val="18"/>
                <w:szCs w:val="18"/>
                <w:u w:val="single"/>
                <w:lang w:val="en-US"/>
              </w:rPr>
              <w:t> </w:t>
            </w:r>
          </w:p>
        </w:tc>
      </w:tr>
      <w:tr w:rsidR="00320583" w:rsidRPr="00051FAE" w:rsidTr="00D744BA">
        <w:trPr>
          <w:gridBefore w:val="1"/>
          <w:wBefore w:w="16" w:type="dxa"/>
          <w:trHeight w:val="288"/>
        </w:trPr>
        <w:tc>
          <w:tcPr>
            <w:tcW w:w="698" w:type="dxa"/>
            <w:gridSpan w:val="2"/>
            <w:tcBorders>
              <w:top w:val="single" w:sz="4" w:space="0" w:color="auto"/>
              <w:left w:val="nil"/>
              <w:bottom w:val="nil"/>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rPr>
            </w:pPr>
          </w:p>
        </w:tc>
        <w:tc>
          <w:tcPr>
            <w:tcW w:w="3097" w:type="dxa"/>
            <w:tcBorders>
              <w:top w:val="single" w:sz="4" w:space="0" w:color="auto"/>
              <w:left w:val="nil"/>
              <w:bottom w:val="nil"/>
              <w:right w:val="nil"/>
            </w:tcBorders>
            <w:shd w:val="clear" w:color="auto" w:fill="auto"/>
            <w:vAlign w:val="bottom"/>
            <w:hideMark/>
          </w:tcPr>
          <w:p w:rsidR="00320583" w:rsidRPr="00051FAE" w:rsidRDefault="00320583" w:rsidP="00320583">
            <w:pPr>
              <w:jc w:val="center"/>
              <w:rPr>
                <w:rFonts w:ascii="Swis721 LtCn BT" w:hAnsi="Swis721 LtCn BT"/>
                <w:b/>
                <w:bCs/>
                <w:color w:val="000000"/>
                <w:sz w:val="18"/>
                <w:szCs w:val="18"/>
                <w:lang w:val="en-US"/>
              </w:rPr>
            </w:pPr>
          </w:p>
        </w:tc>
        <w:tc>
          <w:tcPr>
            <w:tcW w:w="3020" w:type="dxa"/>
            <w:tcBorders>
              <w:top w:val="single" w:sz="4" w:space="0" w:color="auto"/>
              <w:left w:val="nil"/>
              <w:bottom w:val="nil"/>
              <w:right w:val="nil"/>
            </w:tcBorders>
            <w:shd w:val="clear" w:color="auto" w:fill="auto"/>
            <w:vAlign w:val="bottom"/>
            <w:hideMark/>
          </w:tcPr>
          <w:p w:rsidR="00320583" w:rsidRPr="00051FAE" w:rsidRDefault="00320583" w:rsidP="00320583">
            <w:pPr>
              <w:jc w:val="center"/>
              <w:rPr>
                <w:rFonts w:ascii="Swis721 LtCn BT" w:hAnsi="Swis721 LtCn BT"/>
                <w:b/>
                <w:bCs/>
                <w:color w:val="000000"/>
                <w:sz w:val="18"/>
                <w:szCs w:val="18"/>
                <w:u w:val="single"/>
                <w:lang w:val="en-US"/>
              </w:rPr>
            </w:pPr>
          </w:p>
        </w:tc>
        <w:tc>
          <w:tcPr>
            <w:tcW w:w="627" w:type="dxa"/>
            <w:gridSpan w:val="3"/>
            <w:tcBorders>
              <w:left w:val="nil"/>
              <w:bottom w:val="nil"/>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060" w:type="dxa"/>
            <w:tcBorders>
              <w:top w:val="single" w:sz="4" w:space="0" w:color="auto"/>
              <w:left w:val="nil"/>
              <w:bottom w:val="nil"/>
              <w:right w:val="nil"/>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u w:val="single"/>
                <w:lang w:val="en-US"/>
              </w:rPr>
            </w:pPr>
          </w:p>
        </w:tc>
      </w:tr>
      <w:tr w:rsidR="00320583" w:rsidRPr="00051FAE" w:rsidTr="00D744BA">
        <w:trPr>
          <w:gridBefore w:val="1"/>
          <w:wBefore w:w="16" w:type="dxa"/>
          <w:trHeight w:val="288"/>
        </w:trPr>
        <w:tc>
          <w:tcPr>
            <w:tcW w:w="698" w:type="dxa"/>
            <w:gridSpan w:val="2"/>
            <w:tcBorders>
              <w:top w:val="nil"/>
              <w:left w:val="nil"/>
              <w:bottom w:val="single" w:sz="4" w:space="0" w:color="auto"/>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d.</w:t>
            </w:r>
          </w:p>
        </w:tc>
        <w:tc>
          <w:tcPr>
            <w:tcW w:w="3097" w:type="dxa"/>
            <w:tcBorders>
              <w:top w:val="nil"/>
              <w:left w:val="nil"/>
              <w:bottom w:val="single" w:sz="4" w:space="0" w:color="auto"/>
              <w:right w:val="nil"/>
            </w:tcBorders>
            <w:shd w:val="clear" w:color="auto" w:fill="auto"/>
            <w:vAlign w:val="bottom"/>
            <w:hideMark/>
          </w:tcPr>
          <w:p w:rsidR="00320583" w:rsidRPr="00051FAE" w:rsidRDefault="00320583" w:rsidP="00320583">
            <w:pPr>
              <w:jc w:val="center"/>
              <w:rPr>
                <w:rFonts w:ascii="Swis721 LtCn BT" w:hAnsi="Swis721 LtCn BT"/>
                <w:b/>
                <w:bCs/>
                <w:color w:val="000000"/>
                <w:sz w:val="18"/>
                <w:szCs w:val="18"/>
                <w:lang w:val="en-US"/>
              </w:rPr>
            </w:pPr>
            <w:r w:rsidRPr="00051FAE">
              <w:rPr>
                <w:rFonts w:ascii="Swis721 LtCn BT" w:hAnsi="Swis721 LtCn BT"/>
                <w:b/>
                <w:bCs/>
                <w:color w:val="000000"/>
                <w:sz w:val="18"/>
                <w:szCs w:val="18"/>
                <w:lang w:val="en-US"/>
              </w:rPr>
              <w:t>CARACTERÍSTICAS DEL INTERRUPTOR</w:t>
            </w:r>
          </w:p>
        </w:tc>
        <w:tc>
          <w:tcPr>
            <w:tcW w:w="3020" w:type="dxa"/>
            <w:tcBorders>
              <w:top w:val="nil"/>
              <w:left w:val="nil"/>
              <w:bottom w:val="single" w:sz="4" w:space="0" w:color="auto"/>
              <w:right w:val="nil"/>
            </w:tcBorders>
            <w:shd w:val="clear" w:color="auto" w:fill="auto"/>
            <w:vAlign w:val="bottom"/>
            <w:hideMark/>
          </w:tcPr>
          <w:p w:rsidR="00320583" w:rsidRPr="00051FAE" w:rsidRDefault="00320583" w:rsidP="00320583">
            <w:pPr>
              <w:jc w:val="center"/>
              <w:rPr>
                <w:rFonts w:ascii="Swis721 LtCn BT" w:hAnsi="Swis721 LtCn BT"/>
                <w:b/>
                <w:bCs/>
                <w:color w:val="000000"/>
                <w:sz w:val="18"/>
                <w:szCs w:val="18"/>
                <w:u w:val="single"/>
                <w:lang w:val="en-US"/>
              </w:rPr>
            </w:pPr>
          </w:p>
        </w:tc>
        <w:tc>
          <w:tcPr>
            <w:tcW w:w="627" w:type="dxa"/>
            <w:gridSpan w:val="3"/>
            <w:tcBorders>
              <w:top w:val="nil"/>
              <w:left w:val="nil"/>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060" w:type="dxa"/>
            <w:tcBorders>
              <w:top w:val="nil"/>
              <w:left w:val="nil"/>
              <w:bottom w:val="single" w:sz="4" w:space="0" w:color="auto"/>
              <w:right w:val="nil"/>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u w:val="single"/>
                <w:lang w:val="en-US"/>
              </w:rPr>
            </w:pP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d.1</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lang w:val="en-US"/>
              </w:rPr>
            </w:pPr>
            <w:r w:rsidRPr="00051FAE">
              <w:rPr>
                <w:rFonts w:ascii="Swis721 LtCn BT" w:hAnsi="Swis721 LtCn BT"/>
                <w:bCs/>
                <w:color w:val="000000"/>
                <w:sz w:val="18"/>
                <w:szCs w:val="18"/>
                <w:lang w:val="en-US"/>
              </w:rPr>
              <w:t>Número de fases</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Cs/>
                <w:color w:val="000000"/>
                <w:sz w:val="18"/>
                <w:szCs w:val="18"/>
                <w:lang w:val="en-US"/>
              </w:rPr>
            </w:pPr>
            <w:r w:rsidRPr="00051FAE">
              <w:rPr>
                <w:rFonts w:ascii="Swis721 LtCn BT" w:hAnsi="Swis721 LtCn BT"/>
                <w:bCs/>
                <w:color w:val="000000"/>
                <w:sz w:val="18"/>
                <w:szCs w:val="18"/>
                <w:lang w:val="en-US"/>
              </w:rPr>
              <w:t>3</w:t>
            </w:r>
          </w:p>
        </w:tc>
        <w:tc>
          <w:tcPr>
            <w:tcW w:w="236" w:type="dxa"/>
            <w:gridSpan w:val="2"/>
            <w:tcBorders>
              <w:left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u w:val="single"/>
                <w:lang w:val="en-US"/>
              </w:rPr>
            </w:pPr>
            <w:r w:rsidRPr="00051FAE">
              <w:rPr>
                <w:rFonts w:ascii="Swis721 LtCn BT" w:hAnsi="Swis721 LtCn BT"/>
                <w:b/>
                <w:bCs/>
                <w:color w:val="000000"/>
                <w:sz w:val="18"/>
                <w:szCs w:val="18"/>
                <w:u w:val="single"/>
                <w:lang w:val="en-US"/>
              </w:rPr>
              <w:t> </w:t>
            </w: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d.2</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lang w:val="en-US"/>
              </w:rPr>
            </w:pPr>
            <w:r w:rsidRPr="00051FAE">
              <w:rPr>
                <w:rFonts w:ascii="Swis721 LtCn BT" w:hAnsi="Swis721 LtCn BT"/>
                <w:bCs/>
                <w:color w:val="000000"/>
                <w:sz w:val="18"/>
                <w:szCs w:val="18"/>
                <w:lang w:val="en-US"/>
              </w:rPr>
              <w:t>Frecuencia</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Cs/>
                <w:color w:val="000000"/>
                <w:sz w:val="18"/>
                <w:szCs w:val="18"/>
                <w:lang w:val="en-US"/>
              </w:rPr>
            </w:pPr>
            <w:r w:rsidRPr="00051FAE">
              <w:rPr>
                <w:rFonts w:ascii="Swis721 LtCn BT" w:hAnsi="Swis721 LtCn BT"/>
                <w:bCs/>
                <w:color w:val="000000"/>
                <w:sz w:val="18"/>
                <w:szCs w:val="18"/>
                <w:lang w:val="en-US"/>
              </w:rPr>
              <w:t>60 Hz</w:t>
            </w:r>
          </w:p>
        </w:tc>
        <w:tc>
          <w:tcPr>
            <w:tcW w:w="236" w:type="dxa"/>
            <w:gridSpan w:val="2"/>
            <w:tcBorders>
              <w:left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u w:val="single"/>
                <w:lang w:val="en-US"/>
              </w:rPr>
            </w:pPr>
            <w:r w:rsidRPr="00051FAE">
              <w:rPr>
                <w:rFonts w:ascii="Swis721 LtCn BT" w:hAnsi="Swis721 LtCn BT"/>
                <w:b/>
                <w:bCs/>
                <w:color w:val="000000"/>
                <w:sz w:val="18"/>
                <w:szCs w:val="18"/>
                <w:u w:val="single"/>
                <w:lang w:val="en-US"/>
              </w:rPr>
              <w:t> </w:t>
            </w: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d.3</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lang w:val="en-US"/>
              </w:rPr>
            </w:pPr>
            <w:r w:rsidRPr="00051FAE">
              <w:rPr>
                <w:rFonts w:ascii="Swis721 LtCn BT" w:hAnsi="Swis721 LtCn BT"/>
                <w:bCs/>
                <w:color w:val="000000"/>
                <w:sz w:val="18"/>
                <w:szCs w:val="18"/>
                <w:lang w:val="en-US"/>
              </w:rPr>
              <w:t>Voltaje del sistema</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Cs/>
                <w:color w:val="000000"/>
                <w:sz w:val="18"/>
                <w:szCs w:val="18"/>
                <w:lang w:val="en-US"/>
              </w:rPr>
            </w:pPr>
            <w:r w:rsidRPr="00051FAE">
              <w:rPr>
                <w:rFonts w:ascii="Swis721 LtCn BT" w:hAnsi="Swis721 LtCn BT"/>
                <w:bCs/>
                <w:color w:val="000000"/>
                <w:sz w:val="18"/>
                <w:szCs w:val="18"/>
                <w:lang w:val="en-US"/>
              </w:rPr>
              <w:t>69 kV</w:t>
            </w:r>
          </w:p>
        </w:tc>
        <w:tc>
          <w:tcPr>
            <w:tcW w:w="236" w:type="dxa"/>
            <w:gridSpan w:val="2"/>
            <w:tcBorders>
              <w:left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u w:val="single"/>
                <w:lang w:val="en-US"/>
              </w:rPr>
            </w:pPr>
            <w:r w:rsidRPr="00051FAE">
              <w:rPr>
                <w:rFonts w:ascii="Swis721 LtCn BT" w:hAnsi="Swis721 LtCn BT"/>
                <w:b/>
                <w:bCs/>
                <w:color w:val="000000"/>
                <w:sz w:val="18"/>
                <w:szCs w:val="18"/>
                <w:u w:val="single"/>
                <w:lang w:val="en-US"/>
              </w:rPr>
              <w:t> </w:t>
            </w: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d.4</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lang w:val="en-US"/>
              </w:rPr>
            </w:pPr>
            <w:r w:rsidRPr="00051FAE">
              <w:rPr>
                <w:rFonts w:ascii="Swis721 LtCn BT" w:hAnsi="Swis721 LtCn BT"/>
                <w:bCs/>
                <w:color w:val="000000"/>
                <w:sz w:val="18"/>
                <w:szCs w:val="18"/>
                <w:lang w:val="en-US"/>
              </w:rPr>
              <w:t>Voltaje nominal de operación</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Cs/>
                <w:color w:val="000000"/>
                <w:sz w:val="18"/>
                <w:szCs w:val="18"/>
                <w:lang w:val="en-US"/>
              </w:rPr>
            </w:pPr>
            <w:r w:rsidRPr="00051FAE">
              <w:rPr>
                <w:rFonts w:ascii="Swis721 LtCn BT" w:hAnsi="Swis721 LtCn BT"/>
                <w:bCs/>
                <w:color w:val="000000"/>
                <w:sz w:val="18"/>
                <w:szCs w:val="18"/>
                <w:lang w:val="en-US"/>
              </w:rPr>
              <w:t>72,5 kV</w:t>
            </w:r>
          </w:p>
        </w:tc>
        <w:tc>
          <w:tcPr>
            <w:tcW w:w="236" w:type="dxa"/>
            <w:gridSpan w:val="2"/>
            <w:tcBorders>
              <w:left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u w:val="single"/>
                <w:lang w:val="en-US"/>
              </w:rPr>
            </w:pPr>
            <w:r w:rsidRPr="00051FAE">
              <w:rPr>
                <w:rFonts w:ascii="Swis721 LtCn BT" w:hAnsi="Swis721 LtCn BT"/>
                <w:b/>
                <w:bCs/>
                <w:color w:val="000000"/>
                <w:sz w:val="18"/>
                <w:szCs w:val="18"/>
                <w:u w:val="single"/>
                <w:lang w:val="en-US"/>
              </w:rPr>
              <w:t> </w:t>
            </w: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d.5</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rPr>
            </w:pPr>
            <w:r w:rsidRPr="00051FAE">
              <w:rPr>
                <w:rFonts w:ascii="Swis721 LtCn BT" w:hAnsi="Swis721 LtCn BT"/>
                <w:bCs/>
                <w:color w:val="000000"/>
                <w:sz w:val="18"/>
                <w:szCs w:val="18"/>
              </w:rPr>
              <w:t>Aislamiento interno (BIL onda de descarga 8/20 µs)</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Cs/>
                <w:color w:val="000000"/>
                <w:sz w:val="18"/>
                <w:szCs w:val="18"/>
                <w:lang w:val="en-US"/>
              </w:rPr>
            </w:pPr>
            <w:r w:rsidRPr="00051FAE">
              <w:rPr>
                <w:rFonts w:ascii="Swis721 LtCn BT" w:hAnsi="Swis721 LtCn BT"/>
                <w:bCs/>
                <w:color w:val="000000"/>
                <w:sz w:val="18"/>
                <w:szCs w:val="18"/>
                <w:lang w:val="en-US"/>
              </w:rPr>
              <w:t>350 kV</w:t>
            </w:r>
          </w:p>
        </w:tc>
        <w:tc>
          <w:tcPr>
            <w:tcW w:w="236" w:type="dxa"/>
            <w:gridSpan w:val="2"/>
            <w:tcBorders>
              <w:left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u w:val="single"/>
                <w:lang w:val="en-US"/>
              </w:rPr>
            </w:pPr>
            <w:r w:rsidRPr="00051FAE">
              <w:rPr>
                <w:rFonts w:ascii="Swis721 LtCn BT" w:hAnsi="Swis721 LtCn BT"/>
                <w:b/>
                <w:bCs/>
                <w:color w:val="000000"/>
                <w:sz w:val="18"/>
                <w:szCs w:val="18"/>
                <w:u w:val="single"/>
                <w:lang w:val="en-US"/>
              </w:rPr>
              <w:t> </w:t>
            </w: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d.6</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rPr>
            </w:pPr>
            <w:r w:rsidRPr="00051FAE">
              <w:rPr>
                <w:rFonts w:ascii="Swis721 LtCn BT" w:hAnsi="Swis721 LtCn BT"/>
                <w:bCs/>
                <w:color w:val="000000"/>
                <w:sz w:val="18"/>
                <w:szCs w:val="18"/>
              </w:rPr>
              <w:t>Aislamiento externo (BIL onda de descarga 8/20 µs)</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Cs/>
                <w:color w:val="000000"/>
                <w:sz w:val="18"/>
                <w:szCs w:val="18"/>
                <w:lang w:val="en-US"/>
              </w:rPr>
            </w:pPr>
            <w:r w:rsidRPr="00051FAE">
              <w:rPr>
                <w:rFonts w:ascii="Swis721 LtCn BT" w:hAnsi="Swis721 LtCn BT"/>
                <w:bCs/>
                <w:color w:val="000000"/>
                <w:sz w:val="18"/>
                <w:szCs w:val="18"/>
                <w:lang w:val="en-US"/>
              </w:rPr>
              <w:t>350 kV</w:t>
            </w:r>
          </w:p>
        </w:tc>
        <w:tc>
          <w:tcPr>
            <w:tcW w:w="236" w:type="dxa"/>
            <w:gridSpan w:val="2"/>
            <w:tcBorders>
              <w:left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u w:val="single"/>
                <w:lang w:val="en-US"/>
              </w:rPr>
            </w:pPr>
            <w:r w:rsidRPr="00051FAE">
              <w:rPr>
                <w:rFonts w:ascii="Swis721 LtCn BT" w:hAnsi="Swis721 LtCn BT"/>
                <w:b/>
                <w:bCs/>
                <w:color w:val="000000"/>
                <w:sz w:val="18"/>
                <w:szCs w:val="18"/>
                <w:u w:val="single"/>
                <w:lang w:val="en-US"/>
              </w:rPr>
              <w:t> </w:t>
            </w: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d.7</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rPr>
            </w:pPr>
            <w:r w:rsidRPr="00051FAE">
              <w:rPr>
                <w:rFonts w:ascii="Swis721 LtCn BT" w:hAnsi="Swis721 LtCn BT"/>
                <w:bCs/>
                <w:color w:val="000000"/>
                <w:sz w:val="18"/>
                <w:szCs w:val="18"/>
              </w:rPr>
              <w:t>Distancia de fuga (Creepage distance)</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Cs/>
                <w:color w:val="000000"/>
                <w:sz w:val="18"/>
                <w:szCs w:val="18"/>
                <w:lang w:val="en-US"/>
              </w:rPr>
            </w:pPr>
            <w:r w:rsidRPr="00051FAE">
              <w:rPr>
                <w:rFonts w:ascii="Swis721 LtCn BT" w:hAnsi="Swis721 LtCn BT"/>
                <w:bCs/>
                <w:color w:val="000000"/>
                <w:sz w:val="18"/>
                <w:szCs w:val="18"/>
              </w:rPr>
              <w:t xml:space="preserve"> </w:t>
            </w:r>
            <w:r w:rsidRPr="00051FAE">
              <w:rPr>
                <w:rFonts w:ascii="Swis721 LtCn BT" w:hAnsi="Swis721 LtCn BT"/>
                <w:bCs/>
                <w:color w:val="000000"/>
                <w:sz w:val="18"/>
                <w:szCs w:val="18"/>
                <w:lang w:val="en-US"/>
              </w:rPr>
              <w:t>≥ 31 mm/kV</w:t>
            </w:r>
          </w:p>
        </w:tc>
        <w:tc>
          <w:tcPr>
            <w:tcW w:w="236" w:type="dxa"/>
            <w:gridSpan w:val="2"/>
            <w:tcBorders>
              <w:left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u w:val="single"/>
                <w:lang w:val="en-US"/>
              </w:rPr>
            </w:pPr>
            <w:r w:rsidRPr="00051FAE">
              <w:rPr>
                <w:rFonts w:ascii="Swis721 LtCn BT" w:hAnsi="Swis721 LtCn BT"/>
                <w:b/>
                <w:bCs/>
                <w:color w:val="000000"/>
                <w:sz w:val="18"/>
                <w:szCs w:val="18"/>
                <w:u w:val="single"/>
                <w:lang w:val="en-US"/>
              </w:rPr>
              <w:t> </w:t>
            </w: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d.8</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lang w:val="en-US"/>
              </w:rPr>
            </w:pPr>
            <w:r w:rsidRPr="00051FAE">
              <w:rPr>
                <w:rFonts w:ascii="Swis721 LtCn BT" w:hAnsi="Swis721 LtCn BT"/>
                <w:bCs/>
                <w:color w:val="000000"/>
                <w:sz w:val="18"/>
                <w:szCs w:val="18"/>
                <w:lang w:val="en-US"/>
              </w:rPr>
              <w:t>Corriente nominal</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Cs/>
                <w:color w:val="000000"/>
                <w:sz w:val="18"/>
                <w:szCs w:val="18"/>
                <w:lang w:val="en-US"/>
              </w:rPr>
            </w:pPr>
            <w:r w:rsidRPr="00051FAE">
              <w:rPr>
                <w:rFonts w:ascii="Swis721 LtCn BT" w:hAnsi="Swis721 LtCn BT"/>
                <w:bCs/>
                <w:color w:val="000000"/>
                <w:sz w:val="18"/>
                <w:szCs w:val="18"/>
                <w:lang w:val="en-US"/>
              </w:rPr>
              <w:t>1200 A</w:t>
            </w:r>
          </w:p>
        </w:tc>
        <w:tc>
          <w:tcPr>
            <w:tcW w:w="236" w:type="dxa"/>
            <w:gridSpan w:val="2"/>
            <w:tcBorders>
              <w:left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u w:val="single"/>
                <w:lang w:val="en-US"/>
              </w:rPr>
            </w:pPr>
            <w:r w:rsidRPr="00051FAE">
              <w:rPr>
                <w:rFonts w:ascii="Swis721 LtCn BT" w:hAnsi="Swis721 LtCn BT"/>
                <w:b/>
                <w:bCs/>
                <w:color w:val="000000"/>
                <w:sz w:val="18"/>
                <w:szCs w:val="18"/>
                <w:u w:val="single"/>
                <w:lang w:val="en-US"/>
              </w:rPr>
              <w:t> </w:t>
            </w: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d.9</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lang w:val="en-US"/>
              </w:rPr>
            </w:pPr>
            <w:r w:rsidRPr="00051FAE">
              <w:rPr>
                <w:rFonts w:ascii="Swis721 LtCn BT" w:hAnsi="Swis721 LtCn BT"/>
                <w:bCs/>
                <w:color w:val="000000"/>
                <w:sz w:val="18"/>
                <w:szCs w:val="18"/>
                <w:lang w:val="en-US"/>
              </w:rPr>
              <w:t>Corriente de cortocircuito (3 segundos)</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Cs/>
                <w:color w:val="000000"/>
                <w:sz w:val="18"/>
                <w:szCs w:val="18"/>
                <w:lang w:val="en-US"/>
              </w:rPr>
            </w:pPr>
            <w:r w:rsidRPr="00051FAE">
              <w:rPr>
                <w:rFonts w:ascii="Swis721 LtCn BT" w:hAnsi="Swis721 LtCn BT"/>
                <w:bCs/>
                <w:color w:val="000000"/>
                <w:sz w:val="18"/>
                <w:szCs w:val="18"/>
                <w:lang w:val="en-US"/>
              </w:rPr>
              <w:t xml:space="preserve"> 40 KA</w:t>
            </w:r>
          </w:p>
        </w:tc>
        <w:tc>
          <w:tcPr>
            <w:tcW w:w="236" w:type="dxa"/>
            <w:gridSpan w:val="2"/>
            <w:tcBorders>
              <w:left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u w:val="single"/>
                <w:lang w:val="en-US"/>
              </w:rPr>
            </w:pPr>
            <w:r w:rsidRPr="00051FAE">
              <w:rPr>
                <w:rFonts w:ascii="Swis721 LtCn BT" w:hAnsi="Swis721 LtCn BT"/>
                <w:b/>
                <w:bCs/>
                <w:color w:val="000000"/>
                <w:sz w:val="18"/>
                <w:szCs w:val="18"/>
                <w:u w:val="single"/>
                <w:lang w:val="en-US"/>
              </w:rPr>
              <w:t> </w:t>
            </w: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d.10</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lang w:val="en-US"/>
              </w:rPr>
            </w:pPr>
            <w:r w:rsidRPr="00051FAE">
              <w:rPr>
                <w:rFonts w:ascii="Swis721 LtCn BT" w:hAnsi="Swis721 LtCn BT"/>
                <w:bCs/>
                <w:color w:val="000000"/>
                <w:sz w:val="18"/>
                <w:szCs w:val="18"/>
                <w:lang w:val="en-US"/>
              </w:rPr>
              <w:t>Nivel de ruido</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Cs/>
                <w:color w:val="000000"/>
                <w:sz w:val="18"/>
                <w:szCs w:val="18"/>
                <w:lang w:val="en-US"/>
              </w:rPr>
            </w:pPr>
            <w:r w:rsidRPr="00051FAE">
              <w:rPr>
                <w:rFonts w:ascii="Swis721 LtCn BT" w:hAnsi="Swis721 LtCn BT"/>
                <w:bCs/>
                <w:color w:val="000000"/>
                <w:sz w:val="18"/>
                <w:szCs w:val="18"/>
                <w:lang w:val="en-US"/>
              </w:rPr>
              <w:t>&lt;70 dB</w:t>
            </w:r>
          </w:p>
        </w:tc>
        <w:tc>
          <w:tcPr>
            <w:tcW w:w="236" w:type="dxa"/>
            <w:gridSpan w:val="2"/>
            <w:tcBorders>
              <w:left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u w:val="single"/>
                <w:lang w:val="en-US"/>
              </w:rPr>
            </w:pPr>
            <w:r w:rsidRPr="00051FAE">
              <w:rPr>
                <w:rFonts w:ascii="Swis721 LtCn BT" w:hAnsi="Swis721 LtCn BT"/>
                <w:b/>
                <w:bCs/>
                <w:color w:val="000000"/>
                <w:sz w:val="18"/>
                <w:szCs w:val="18"/>
                <w:u w:val="single"/>
                <w:lang w:val="en-US"/>
              </w:rPr>
              <w:t> </w:t>
            </w: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d.11</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lang w:val="en-US"/>
              </w:rPr>
            </w:pPr>
            <w:r w:rsidRPr="00051FAE">
              <w:rPr>
                <w:rFonts w:ascii="Swis721 LtCn BT" w:hAnsi="Swis721 LtCn BT"/>
                <w:bCs/>
                <w:color w:val="000000"/>
                <w:sz w:val="18"/>
                <w:szCs w:val="18"/>
                <w:lang w:val="en-US"/>
              </w:rPr>
              <w:t>Altura de montaje</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Cs/>
                <w:color w:val="000000"/>
                <w:sz w:val="18"/>
                <w:szCs w:val="18"/>
                <w:lang w:val="en-US"/>
              </w:rPr>
            </w:pPr>
            <w:r w:rsidRPr="00051FAE">
              <w:rPr>
                <w:rFonts w:ascii="Swis721 LtCn BT" w:hAnsi="Swis721 LtCn BT"/>
                <w:bCs/>
                <w:color w:val="000000"/>
                <w:sz w:val="18"/>
                <w:szCs w:val="18"/>
                <w:lang w:val="en-US"/>
              </w:rPr>
              <w:t>1000 m.s.n.m</w:t>
            </w:r>
          </w:p>
        </w:tc>
        <w:tc>
          <w:tcPr>
            <w:tcW w:w="236" w:type="dxa"/>
            <w:gridSpan w:val="2"/>
            <w:tcBorders>
              <w:left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u w:val="single"/>
                <w:lang w:val="en-US"/>
              </w:rPr>
            </w:pPr>
            <w:r w:rsidRPr="00051FAE">
              <w:rPr>
                <w:rFonts w:ascii="Swis721 LtCn BT" w:hAnsi="Swis721 LtCn BT"/>
                <w:b/>
                <w:bCs/>
                <w:color w:val="000000"/>
                <w:sz w:val="18"/>
                <w:szCs w:val="18"/>
                <w:u w:val="single"/>
                <w:lang w:val="en-US"/>
              </w:rPr>
              <w:t> </w:t>
            </w: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d.12</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lang w:val="en-US"/>
              </w:rPr>
            </w:pPr>
            <w:r w:rsidRPr="00051FAE">
              <w:rPr>
                <w:rFonts w:ascii="Swis721 LtCn BT" w:hAnsi="Swis721 LtCn BT"/>
                <w:bCs/>
                <w:color w:val="000000"/>
                <w:sz w:val="18"/>
                <w:szCs w:val="18"/>
                <w:lang w:val="en-US"/>
              </w:rPr>
              <w:t>Grado de sismicidad</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Cs/>
                <w:color w:val="000000"/>
                <w:sz w:val="18"/>
                <w:szCs w:val="18"/>
                <w:lang w:val="en-US"/>
              </w:rPr>
            </w:pPr>
            <w:r w:rsidRPr="00051FAE">
              <w:rPr>
                <w:rFonts w:ascii="Swis721 LtCn BT" w:hAnsi="Swis721 LtCn BT"/>
                <w:bCs/>
                <w:color w:val="000000"/>
                <w:sz w:val="18"/>
                <w:szCs w:val="18"/>
                <w:lang w:val="en-US"/>
              </w:rPr>
              <w:t>0.5 g</w:t>
            </w:r>
          </w:p>
        </w:tc>
        <w:tc>
          <w:tcPr>
            <w:tcW w:w="236" w:type="dxa"/>
            <w:gridSpan w:val="2"/>
            <w:tcBorders>
              <w:left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u w:val="single"/>
                <w:lang w:val="en-US"/>
              </w:rPr>
            </w:pPr>
            <w:r w:rsidRPr="00051FAE">
              <w:rPr>
                <w:rFonts w:ascii="Swis721 LtCn BT" w:hAnsi="Swis721 LtCn BT"/>
                <w:b/>
                <w:bCs/>
                <w:color w:val="000000"/>
                <w:sz w:val="18"/>
                <w:szCs w:val="18"/>
                <w:u w:val="single"/>
                <w:lang w:val="en-US"/>
              </w:rPr>
              <w:t> </w:t>
            </w: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d.13</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lang w:val="en-US"/>
              </w:rPr>
            </w:pPr>
            <w:r w:rsidRPr="00051FAE">
              <w:rPr>
                <w:rFonts w:ascii="Swis721 LtCn BT" w:hAnsi="Swis721 LtCn BT"/>
                <w:bCs/>
                <w:color w:val="000000"/>
                <w:sz w:val="18"/>
                <w:szCs w:val="18"/>
                <w:lang w:val="en-US"/>
              </w:rPr>
              <w:t>Instalación</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Cs/>
                <w:color w:val="000000"/>
                <w:sz w:val="18"/>
                <w:szCs w:val="18"/>
                <w:lang w:val="en-US"/>
              </w:rPr>
            </w:pPr>
            <w:r w:rsidRPr="00051FAE">
              <w:rPr>
                <w:rFonts w:ascii="Swis721 LtCn BT" w:hAnsi="Swis721 LtCn BT"/>
                <w:bCs/>
                <w:color w:val="000000"/>
                <w:sz w:val="18"/>
                <w:szCs w:val="18"/>
                <w:lang w:val="en-US"/>
              </w:rPr>
              <w:t>Intemperie</w:t>
            </w:r>
          </w:p>
        </w:tc>
        <w:tc>
          <w:tcPr>
            <w:tcW w:w="236" w:type="dxa"/>
            <w:gridSpan w:val="2"/>
            <w:tcBorders>
              <w:left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u w:val="single"/>
                <w:lang w:val="en-US"/>
              </w:rPr>
            </w:pPr>
            <w:r w:rsidRPr="00051FAE">
              <w:rPr>
                <w:rFonts w:ascii="Swis721 LtCn BT" w:hAnsi="Swis721 LtCn BT"/>
                <w:b/>
                <w:bCs/>
                <w:color w:val="000000"/>
                <w:sz w:val="18"/>
                <w:szCs w:val="18"/>
                <w:u w:val="single"/>
                <w:lang w:val="en-US"/>
              </w:rPr>
              <w:t> </w:t>
            </w: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d.14</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lang w:val="en-US"/>
              </w:rPr>
            </w:pPr>
            <w:r w:rsidRPr="00051FAE">
              <w:rPr>
                <w:rFonts w:ascii="Swis721 LtCn BT" w:hAnsi="Swis721 LtCn BT"/>
                <w:bCs/>
                <w:color w:val="000000"/>
                <w:sz w:val="18"/>
                <w:szCs w:val="18"/>
                <w:lang w:val="en-US"/>
              </w:rPr>
              <w:t>Velocidad máxima del viento</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Cs/>
                <w:color w:val="000000"/>
                <w:sz w:val="18"/>
                <w:szCs w:val="18"/>
                <w:lang w:val="en-US"/>
              </w:rPr>
            </w:pPr>
            <w:r w:rsidRPr="00051FAE">
              <w:rPr>
                <w:rFonts w:ascii="Swis721 LtCn BT" w:hAnsi="Swis721 LtCn BT"/>
                <w:bCs/>
                <w:color w:val="000000"/>
                <w:sz w:val="18"/>
                <w:szCs w:val="18"/>
                <w:lang w:val="en-US"/>
              </w:rPr>
              <w:t>100 Km/h</w:t>
            </w:r>
          </w:p>
        </w:tc>
        <w:tc>
          <w:tcPr>
            <w:tcW w:w="236" w:type="dxa"/>
            <w:gridSpan w:val="2"/>
            <w:tcBorders>
              <w:left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u w:val="single"/>
                <w:lang w:val="en-US"/>
              </w:rPr>
            </w:pPr>
            <w:r w:rsidRPr="00051FAE">
              <w:rPr>
                <w:rFonts w:ascii="Swis721 LtCn BT" w:hAnsi="Swis721 LtCn BT"/>
                <w:b/>
                <w:bCs/>
                <w:color w:val="000000"/>
                <w:sz w:val="18"/>
                <w:szCs w:val="18"/>
                <w:u w:val="single"/>
                <w:lang w:val="en-US"/>
              </w:rPr>
              <w:t> </w:t>
            </w: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d.15</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lang w:val="en-US"/>
              </w:rPr>
            </w:pPr>
            <w:r w:rsidRPr="00051FAE">
              <w:rPr>
                <w:rFonts w:ascii="Swis721 LtCn BT" w:hAnsi="Swis721 LtCn BT"/>
                <w:bCs/>
                <w:color w:val="000000"/>
                <w:sz w:val="18"/>
                <w:szCs w:val="18"/>
                <w:lang w:val="en-US"/>
              </w:rPr>
              <w:t xml:space="preserve">Grado de Polución </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Cs/>
                <w:color w:val="000000"/>
                <w:sz w:val="18"/>
                <w:szCs w:val="18"/>
                <w:lang w:val="en-US"/>
              </w:rPr>
            </w:pPr>
            <w:r w:rsidRPr="00051FAE">
              <w:rPr>
                <w:rFonts w:ascii="Swis721 LtCn BT" w:hAnsi="Swis721 LtCn BT"/>
                <w:bCs/>
                <w:color w:val="000000"/>
                <w:sz w:val="18"/>
                <w:szCs w:val="18"/>
                <w:lang w:val="en-US"/>
              </w:rPr>
              <w:t>III</w:t>
            </w:r>
          </w:p>
        </w:tc>
        <w:tc>
          <w:tcPr>
            <w:tcW w:w="236" w:type="dxa"/>
            <w:gridSpan w:val="2"/>
            <w:tcBorders>
              <w:left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u w:val="single"/>
                <w:lang w:val="en-US"/>
              </w:rPr>
            </w:pPr>
            <w:r w:rsidRPr="00051FAE">
              <w:rPr>
                <w:rFonts w:ascii="Swis721 LtCn BT" w:hAnsi="Swis721 LtCn BT"/>
                <w:b/>
                <w:bCs/>
                <w:color w:val="000000"/>
                <w:sz w:val="18"/>
                <w:szCs w:val="18"/>
                <w:u w:val="single"/>
                <w:lang w:val="en-US"/>
              </w:rPr>
              <w:t> </w:t>
            </w: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d.16</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lang w:val="en-US"/>
              </w:rPr>
            </w:pPr>
            <w:r w:rsidRPr="00051FAE">
              <w:rPr>
                <w:rFonts w:ascii="Swis721 LtCn BT" w:hAnsi="Swis721 LtCn BT"/>
                <w:bCs/>
                <w:color w:val="000000"/>
                <w:sz w:val="18"/>
                <w:szCs w:val="18"/>
                <w:lang w:val="en-US"/>
              </w:rPr>
              <w:t>Humedad relativa</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Cs/>
                <w:color w:val="000000"/>
                <w:sz w:val="18"/>
                <w:szCs w:val="18"/>
                <w:lang w:val="en-US"/>
              </w:rPr>
            </w:pPr>
            <w:r w:rsidRPr="00051FAE">
              <w:rPr>
                <w:rFonts w:ascii="Swis721 LtCn BT" w:hAnsi="Swis721 LtCn BT"/>
                <w:bCs/>
                <w:color w:val="000000"/>
                <w:sz w:val="18"/>
                <w:szCs w:val="18"/>
                <w:lang w:val="en-US"/>
              </w:rPr>
              <w:t>100%</w:t>
            </w:r>
          </w:p>
        </w:tc>
        <w:tc>
          <w:tcPr>
            <w:tcW w:w="236" w:type="dxa"/>
            <w:gridSpan w:val="2"/>
            <w:tcBorders>
              <w:left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u w:val="single"/>
                <w:lang w:val="en-US"/>
              </w:rPr>
            </w:pPr>
            <w:r w:rsidRPr="00051FAE">
              <w:rPr>
                <w:rFonts w:ascii="Swis721 LtCn BT" w:hAnsi="Swis721 LtCn BT"/>
                <w:b/>
                <w:bCs/>
                <w:color w:val="000000"/>
                <w:sz w:val="18"/>
                <w:szCs w:val="18"/>
                <w:u w:val="single"/>
                <w:lang w:val="en-US"/>
              </w:rPr>
              <w:t> </w:t>
            </w: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d.17</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lang w:val="en-US"/>
              </w:rPr>
            </w:pPr>
            <w:r w:rsidRPr="00051FAE">
              <w:rPr>
                <w:rFonts w:ascii="Swis721 LtCn BT" w:hAnsi="Swis721 LtCn BT"/>
                <w:bCs/>
                <w:color w:val="000000"/>
                <w:sz w:val="18"/>
                <w:szCs w:val="18"/>
                <w:lang w:val="en-US"/>
              </w:rPr>
              <w:t>Temperatura</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Cs/>
                <w:color w:val="000000"/>
                <w:sz w:val="18"/>
                <w:szCs w:val="18"/>
                <w:lang w:val="en-US"/>
              </w:rPr>
            </w:pPr>
            <w:r w:rsidRPr="00051FAE">
              <w:rPr>
                <w:rFonts w:ascii="Swis721 LtCn BT" w:hAnsi="Swis721 LtCn BT"/>
                <w:bCs/>
                <w:color w:val="000000"/>
                <w:sz w:val="18"/>
                <w:szCs w:val="18"/>
                <w:lang w:val="en-US"/>
              </w:rPr>
              <w:t>− 15°C  a + 40 °C</w:t>
            </w:r>
          </w:p>
        </w:tc>
        <w:tc>
          <w:tcPr>
            <w:tcW w:w="236" w:type="dxa"/>
            <w:gridSpan w:val="2"/>
            <w:tcBorders>
              <w:left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u w:val="single"/>
                <w:lang w:val="en-US"/>
              </w:rPr>
            </w:pPr>
            <w:r w:rsidRPr="00051FAE">
              <w:rPr>
                <w:rFonts w:ascii="Swis721 LtCn BT" w:hAnsi="Swis721 LtCn BT"/>
                <w:b/>
                <w:bCs/>
                <w:color w:val="000000"/>
                <w:sz w:val="18"/>
                <w:szCs w:val="18"/>
                <w:u w:val="single"/>
                <w:lang w:val="en-US"/>
              </w:rPr>
              <w:t> </w:t>
            </w: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d.18</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rPr>
            </w:pPr>
            <w:r w:rsidRPr="00051FAE">
              <w:rPr>
                <w:rFonts w:ascii="Swis721 LtCn BT" w:hAnsi="Swis721 LtCn BT"/>
                <w:bCs/>
                <w:color w:val="000000"/>
                <w:sz w:val="18"/>
                <w:szCs w:val="18"/>
              </w:rPr>
              <w:t>Envoltorio de interruptor y TC´s</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Cs/>
                <w:color w:val="000000"/>
                <w:sz w:val="18"/>
                <w:szCs w:val="18"/>
                <w:lang w:val="en-US"/>
              </w:rPr>
            </w:pPr>
            <w:r w:rsidRPr="00051FAE">
              <w:rPr>
                <w:rFonts w:ascii="Swis721 LtCn BT" w:hAnsi="Swis721 LtCn BT"/>
                <w:bCs/>
                <w:color w:val="000000"/>
                <w:sz w:val="18"/>
                <w:szCs w:val="18"/>
                <w:lang w:val="en-US"/>
              </w:rPr>
              <w:t>SF6</w:t>
            </w:r>
          </w:p>
        </w:tc>
        <w:tc>
          <w:tcPr>
            <w:tcW w:w="236" w:type="dxa"/>
            <w:gridSpan w:val="2"/>
            <w:tcBorders>
              <w:left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u w:val="single"/>
                <w:lang w:val="en-US"/>
              </w:rPr>
            </w:pPr>
            <w:r w:rsidRPr="00051FAE">
              <w:rPr>
                <w:rFonts w:ascii="Swis721 LtCn BT" w:hAnsi="Swis721 LtCn BT"/>
                <w:b/>
                <w:bCs/>
                <w:color w:val="000000"/>
                <w:sz w:val="18"/>
                <w:szCs w:val="18"/>
                <w:u w:val="single"/>
                <w:lang w:val="en-US"/>
              </w:rPr>
              <w:t> </w:t>
            </w: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d.19</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rPr>
            </w:pPr>
            <w:r w:rsidRPr="00051FAE">
              <w:rPr>
                <w:rFonts w:ascii="Swis721 LtCn BT" w:hAnsi="Swis721 LtCn BT"/>
                <w:bCs/>
                <w:color w:val="000000"/>
                <w:sz w:val="18"/>
                <w:szCs w:val="18"/>
              </w:rPr>
              <w:t xml:space="preserve">Medio de extinción del arco </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Cs/>
                <w:color w:val="000000"/>
                <w:sz w:val="18"/>
                <w:szCs w:val="18"/>
                <w:lang w:val="en-US"/>
              </w:rPr>
            </w:pPr>
            <w:r w:rsidRPr="00051FAE">
              <w:rPr>
                <w:rFonts w:ascii="Swis721 LtCn BT" w:hAnsi="Swis721 LtCn BT"/>
                <w:bCs/>
                <w:color w:val="000000"/>
                <w:sz w:val="18"/>
                <w:szCs w:val="18"/>
                <w:lang w:val="en-US"/>
              </w:rPr>
              <w:t>SF6</w:t>
            </w:r>
          </w:p>
        </w:tc>
        <w:tc>
          <w:tcPr>
            <w:tcW w:w="236" w:type="dxa"/>
            <w:gridSpan w:val="2"/>
            <w:tcBorders>
              <w:left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u w:val="single"/>
                <w:lang w:val="en-US"/>
              </w:rPr>
            </w:pPr>
            <w:r w:rsidRPr="00051FAE">
              <w:rPr>
                <w:rFonts w:ascii="Swis721 LtCn BT" w:hAnsi="Swis721 LtCn BT"/>
                <w:b/>
                <w:bCs/>
                <w:color w:val="000000"/>
                <w:sz w:val="18"/>
                <w:szCs w:val="18"/>
                <w:u w:val="single"/>
                <w:lang w:val="en-US"/>
              </w:rPr>
              <w:t> </w:t>
            </w: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 xml:space="preserve">d.20 </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rPr>
            </w:pPr>
            <w:r w:rsidRPr="00051FAE">
              <w:rPr>
                <w:rFonts w:ascii="Swis721 LtCn BT" w:hAnsi="Swis721 LtCn BT"/>
                <w:bCs/>
                <w:color w:val="000000"/>
                <w:sz w:val="18"/>
                <w:szCs w:val="18"/>
              </w:rPr>
              <w:t>Voltaje de soporte de corta duración a frecuencia industrial, 1 min</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Cs/>
                <w:color w:val="000000"/>
                <w:sz w:val="18"/>
                <w:szCs w:val="18"/>
                <w:lang w:val="en-US"/>
              </w:rPr>
            </w:pPr>
            <w:r w:rsidRPr="00051FAE">
              <w:rPr>
                <w:rFonts w:ascii="Swis721 LtCn BT" w:hAnsi="Swis721 LtCn BT"/>
                <w:bCs/>
                <w:color w:val="000000"/>
                <w:sz w:val="18"/>
                <w:szCs w:val="18"/>
                <w:lang w:val="en-US"/>
              </w:rPr>
              <w:t>160 kV</w:t>
            </w:r>
          </w:p>
        </w:tc>
        <w:tc>
          <w:tcPr>
            <w:tcW w:w="236" w:type="dxa"/>
            <w:gridSpan w:val="2"/>
            <w:tcBorders>
              <w:left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u w:val="single"/>
                <w:lang w:val="en-US"/>
              </w:rPr>
            </w:pPr>
            <w:r w:rsidRPr="00051FAE">
              <w:rPr>
                <w:rFonts w:ascii="Swis721 LtCn BT" w:hAnsi="Swis721 LtCn BT"/>
                <w:b/>
                <w:bCs/>
                <w:color w:val="000000"/>
                <w:sz w:val="18"/>
                <w:szCs w:val="18"/>
                <w:u w:val="single"/>
                <w:lang w:val="en-US"/>
              </w:rPr>
              <w:t> </w:t>
            </w:r>
          </w:p>
        </w:tc>
      </w:tr>
      <w:tr w:rsidR="00320583" w:rsidRPr="00051FAE" w:rsidTr="00D744BA">
        <w:trPr>
          <w:gridBefore w:val="1"/>
          <w:wBefore w:w="16" w:type="dxa"/>
          <w:trHeight w:val="288"/>
        </w:trPr>
        <w:tc>
          <w:tcPr>
            <w:tcW w:w="698" w:type="dxa"/>
            <w:gridSpan w:val="2"/>
            <w:tcBorders>
              <w:top w:val="single" w:sz="4" w:space="0" w:color="auto"/>
              <w:left w:val="nil"/>
              <w:bottom w:val="nil"/>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rPr>
            </w:pPr>
          </w:p>
        </w:tc>
        <w:tc>
          <w:tcPr>
            <w:tcW w:w="3097" w:type="dxa"/>
            <w:tcBorders>
              <w:top w:val="single" w:sz="4" w:space="0" w:color="auto"/>
              <w:left w:val="nil"/>
              <w:bottom w:val="nil"/>
              <w:right w:val="nil"/>
            </w:tcBorders>
            <w:shd w:val="clear" w:color="auto" w:fill="auto"/>
            <w:vAlign w:val="bottom"/>
            <w:hideMark/>
          </w:tcPr>
          <w:p w:rsidR="00320583" w:rsidRPr="00051FAE" w:rsidRDefault="00320583" w:rsidP="00320583">
            <w:pPr>
              <w:jc w:val="center"/>
              <w:rPr>
                <w:rFonts w:ascii="Swis721 LtCn BT" w:hAnsi="Swis721 LtCn BT"/>
                <w:b/>
                <w:bCs/>
                <w:color w:val="000000"/>
                <w:sz w:val="18"/>
                <w:szCs w:val="18"/>
                <w:lang w:val="en-US"/>
              </w:rPr>
            </w:pPr>
          </w:p>
        </w:tc>
        <w:tc>
          <w:tcPr>
            <w:tcW w:w="3020" w:type="dxa"/>
            <w:tcBorders>
              <w:top w:val="single" w:sz="4" w:space="0" w:color="auto"/>
              <w:left w:val="nil"/>
              <w:bottom w:val="nil"/>
              <w:right w:val="nil"/>
            </w:tcBorders>
            <w:shd w:val="clear" w:color="auto" w:fill="auto"/>
            <w:vAlign w:val="bottom"/>
            <w:hideMark/>
          </w:tcPr>
          <w:p w:rsidR="00320583" w:rsidRPr="00051FAE" w:rsidRDefault="00320583" w:rsidP="00320583">
            <w:pPr>
              <w:jc w:val="center"/>
              <w:rPr>
                <w:rFonts w:ascii="Swis721 LtCn BT" w:hAnsi="Swis721 LtCn BT"/>
                <w:b/>
                <w:bCs/>
                <w:color w:val="000000"/>
                <w:sz w:val="18"/>
                <w:szCs w:val="18"/>
                <w:u w:val="single"/>
                <w:lang w:val="en-US"/>
              </w:rPr>
            </w:pPr>
          </w:p>
        </w:tc>
        <w:tc>
          <w:tcPr>
            <w:tcW w:w="627" w:type="dxa"/>
            <w:gridSpan w:val="3"/>
            <w:tcBorders>
              <w:left w:val="nil"/>
              <w:bottom w:val="nil"/>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060" w:type="dxa"/>
            <w:tcBorders>
              <w:top w:val="single" w:sz="4" w:space="0" w:color="auto"/>
              <w:left w:val="nil"/>
              <w:bottom w:val="nil"/>
              <w:right w:val="nil"/>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u w:val="single"/>
                <w:lang w:val="en-US"/>
              </w:rPr>
            </w:pPr>
          </w:p>
        </w:tc>
      </w:tr>
      <w:tr w:rsidR="00320583" w:rsidRPr="00051FAE" w:rsidTr="00D744BA">
        <w:trPr>
          <w:gridBefore w:val="1"/>
          <w:wBefore w:w="16" w:type="dxa"/>
          <w:trHeight w:val="288"/>
        </w:trPr>
        <w:tc>
          <w:tcPr>
            <w:tcW w:w="698" w:type="dxa"/>
            <w:gridSpan w:val="2"/>
            <w:tcBorders>
              <w:top w:val="nil"/>
              <w:left w:val="nil"/>
              <w:bottom w:val="single" w:sz="4" w:space="0" w:color="auto"/>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e.</w:t>
            </w:r>
          </w:p>
        </w:tc>
        <w:tc>
          <w:tcPr>
            <w:tcW w:w="3097" w:type="dxa"/>
            <w:tcBorders>
              <w:top w:val="nil"/>
              <w:left w:val="nil"/>
              <w:bottom w:val="single" w:sz="4" w:space="0" w:color="auto"/>
              <w:right w:val="nil"/>
            </w:tcBorders>
            <w:shd w:val="clear" w:color="auto" w:fill="auto"/>
            <w:vAlign w:val="bottom"/>
            <w:hideMark/>
          </w:tcPr>
          <w:p w:rsidR="00320583" w:rsidRPr="00051FAE" w:rsidRDefault="00320583" w:rsidP="00320583">
            <w:pPr>
              <w:jc w:val="center"/>
              <w:rPr>
                <w:rFonts w:ascii="Swis721 LtCn BT" w:hAnsi="Swis721 LtCn BT"/>
                <w:b/>
                <w:bCs/>
                <w:color w:val="000000"/>
                <w:sz w:val="18"/>
                <w:szCs w:val="18"/>
                <w:lang w:val="en-US"/>
              </w:rPr>
            </w:pPr>
            <w:r w:rsidRPr="00051FAE">
              <w:rPr>
                <w:rFonts w:ascii="Swis721 LtCn BT" w:hAnsi="Swis721 LtCn BT"/>
                <w:b/>
                <w:bCs/>
                <w:color w:val="000000"/>
                <w:sz w:val="18"/>
                <w:szCs w:val="18"/>
                <w:lang w:val="en-US"/>
              </w:rPr>
              <w:t xml:space="preserve">COMPONENTES DEL INTERRUPTOR </w:t>
            </w:r>
          </w:p>
        </w:tc>
        <w:tc>
          <w:tcPr>
            <w:tcW w:w="3020" w:type="dxa"/>
            <w:tcBorders>
              <w:top w:val="nil"/>
              <w:left w:val="nil"/>
              <w:bottom w:val="single" w:sz="4" w:space="0" w:color="auto"/>
              <w:right w:val="nil"/>
            </w:tcBorders>
            <w:shd w:val="clear" w:color="auto" w:fill="auto"/>
            <w:vAlign w:val="bottom"/>
            <w:hideMark/>
          </w:tcPr>
          <w:p w:rsidR="00320583" w:rsidRPr="00051FAE" w:rsidRDefault="00320583" w:rsidP="00320583">
            <w:pPr>
              <w:jc w:val="center"/>
              <w:rPr>
                <w:rFonts w:ascii="Swis721 LtCn BT" w:hAnsi="Swis721 LtCn BT"/>
                <w:b/>
                <w:bCs/>
                <w:color w:val="000000"/>
                <w:sz w:val="18"/>
                <w:szCs w:val="18"/>
                <w:u w:val="single"/>
                <w:lang w:val="en-US"/>
              </w:rPr>
            </w:pPr>
          </w:p>
        </w:tc>
        <w:tc>
          <w:tcPr>
            <w:tcW w:w="627" w:type="dxa"/>
            <w:gridSpan w:val="3"/>
            <w:tcBorders>
              <w:top w:val="nil"/>
              <w:left w:val="nil"/>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060" w:type="dxa"/>
            <w:tcBorders>
              <w:top w:val="nil"/>
              <w:left w:val="nil"/>
              <w:bottom w:val="single" w:sz="4" w:space="0" w:color="auto"/>
              <w:right w:val="nil"/>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u w:val="single"/>
                <w:lang w:val="en-US"/>
              </w:rPr>
            </w:pP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e.1</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Cs/>
                <w:color w:val="000000"/>
                <w:sz w:val="18"/>
                <w:szCs w:val="18"/>
              </w:rPr>
            </w:pPr>
            <w:r w:rsidRPr="00051FAE">
              <w:rPr>
                <w:rFonts w:ascii="Swis721 LtCn BT" w:hAnsi="Swis721 LtCn BT"/>
                <w:bCs/>
                <w:color w:val="000000"/>
                <w:sz w:val="18"/>
                <w:szCs w:val="18"/>
              </w:rPr>
              <w:t>Transformadores de corriente por fase (del lado de la fuente y de la carga)</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Cs/>
                <w:color w:val="000000"/>
                <w:sz w:val="18"/>
                <w:szCs w:val="18"/>
              </w:rPr>
            </w:pPr>
            <w:r w:rsidRPr="00051FAE">
              <w:rPr>
                <w:rFonts w:ascii="Swis721 LtCn BT" w:hAnsi="Swis721 LtCn BT"/>
                <w:bCs/>
                <w:color w:val="000000"/>
                <w:sz w:val="18"/>
                <w:szCs w:val="18"/>
              </w:rPr>
              <w:t>Uno para medición(Para cada interruptor )</w:t>
            </w:r>
          </w:p>
        </w:tc>
        <w:tc>
          <w:tcPr>
            <w:tcW w:w="236" w:type="dxa"/>
            <w:gridSpan w:val="2"/>
            <w:tcBorders>
              <w:left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u w:val="single"/>
              </w:rPr>
            </w:pPr>
            <w:r w:rsidRPr="00051FAE">
              <w:rPr>
                <w:rFonts w:ascii="Swis721 LtCn BT" w:hAnsi="Swis721 LtCn BT"/>
                <w:b/>
                <w:bCs/>
                <w:color w:val="000000"/>
                <w:sz w:val="18"/>
                <w:szCs w:val="18"/>
                <w:u w:val="single"/>
              </w:rPr>
              <w:t> </w:t>
            </w: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Cs/>
                <w:color w:val="000000"/>
                <w:sz w:val="18"/>
                <w:szCs w:val="18"/>
              </w:rPr>
            </w:pP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Cs/>
                <w:color w:val="000000"/>
                <w:sz w:val="18"/>
                <w:szCs w:val="18"/>
              </w:rPr>
            </w:pPr>
            <w:r w:rsidRPr="00051FAE">
              <w:rPr>
                <w:rFonts w:ascii="Swis721 LtCn BT" w:hAnsi="Swis721 LtCn BT"/>
                <w:bCs/>
                <w:color w:val="000000"/>
                <w:sz w:val="18"/>
                <w:szCs w:val="18"/>
              </w:rPr>
              <w:t>Dos para protección(Para cada interruptor )</w:t>
            </w:r>
          </w:p>
        </w:tc>
        <w:tc>
          <w:tcPr>
            <w:tcW w:w="236" w:type="dxa"/>
            <w:gridSpan w:val="2"/>
            <w:tcBorders>
              <w:left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u w:val="single"/>
              </w:rPr>
            </w:pPr>
            <w:r w:rsidRPr="00051FAE">
              <w:rPr>
                <w:rFonts w:ascii="Swis721 LtCn BT" w:hAnsi="Swis721 LtCn BT"/>
                <w:b/>
                <w:bCs/>
                <w:color w:val="000000"/>
                <w:sz w:val="18"/>
                <w:szCs w:val="18"/>
                <w:u w:val="single"/>
              </w:rPr>
              <w:t> </w:t>
            </w: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lastRenderedPageBreak/>
              <w:t>e.2</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lang w:val="en-US"/>
              </w:rPr>
            </w:pPr>
            <w:r w:rsidRPr="00051FAE">
              <w:rPr>
                <w:rFonts w:ascii="Swis721 LtCn BT" w:hAnsi="Swis721 LtCn BT"/>
                <w:bCs/>
                <w:color w:val="000000"/>
                <w:sz w:val="18"/>
                <w:szCs w:val="18"/>
                <w:lang w:val="en-US"/>
              </w:rPr>
              <w:t>Gabinete de control</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Cs/>
                <w:color w:val="000000"/>
                <w:sz w:val="18"/>
                <w:szCs w:val="18"/>
                <w:lang w:val="en-US"/>
              </w:rPr>
            </w:pPr>
            <w:r w:rsidRPr="00051FAE">
              <w:rPr>
                <w:rFonts w:ascii="Swis721 LtCn BT" w:hAnsi="Swis721 LtCn BT"/>
                <w:bCs/>
                <w:color w:val="000000"/>
                <w:sz w:val="18"/>
                <w:szCs w:val="18"/>
                <w:lang w:val="en-US"/>
              </w:rPr>
              <w:t>SI</w:t>
            </w:r>
          </w:p>
        </w:tc>
        <w:tc>
          <w:tcPr>
            <w:tcW w:w="236" w:type="dxa"/>
            <w:gridSpan w:val="2"/>
            <w:tcBorders>
              <w:left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b/>
                <w:bCs/>
                <w:color w:val="000000"/>
                <w:sz w:val="18"/>
                <w:szCs w:val="18"/>
                <w:u w:val="single"/>
                <w:lang w:val="en-US"/>
              </w:rPr>
            </w:pPr>
            <w:r w:rsidRPr="00051FAE">
              <w:rPr>
                <w:rFonts w:ascii="Swis721 LtCn BT" w:hAnsi="Swis721 LtCn BT"/>
                <w:b/>
                <w:bCs/>
                <w:color w:val="000000"/>
                <w:sz w:val="18"/>
                <w:szCs w:val="18"/>
                <w:u w:val="single"/>
                <w:lang w:val="en-US"/>
              </w:rPr>
              <w:t> </w:t>
            </w:r>
          </w:p>
        </w:tc>
      </w:tr>
      <w:tr w:rsidR="00320583" w:rsidRPr="00051FAE" w:rsidTr="00D744BA">
        <w:trPr>
          <w:gridBefore w:val="1"/>
          <w:wBefore w:w="16" w:type="dxa"/>
          <w:trHeight w:val="50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e.3</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rPr>
            </w:pPr>
            <w:r w:rsidRPr="00051FAE">
              <w:rPr>
                <w:rFonts w:ascii="Swis721 LtCn BT" w:hAnsi="Swis721 LtCn BT"/>
                <w:bCs/>
                <w:color w:val="000000"/>
                <w:sz w:val="18"/>
                <w:szCs w:val="18"/>
              </w:rPr>
              <w:t>Conectores  de acuerdo a Norma NEMA</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Cs/>
                <w:color w:val="000000"/>
                <w:sz w:val="18"/>
                <w:szCs w:val="18"/>
              </w:rPr>
            </w:pPr>
            <w:r w:rsidRPr="00051FAE">
              <w:rPr>
                <w:rFonts w:ascii="Swis721 LtCn BT" w:hAnsi="Swis721 LtCn BT"/>
                <w:bCs/>
                <w:color w:val="000000"/>
                <w:sz w:val="18"/>
                <w:szCs w:val="18"/>
              </w:rPr>
              <w:t>Para conductor 350 a 600 MCM (4 huecos)</w:t>
            </w:r>
          </w:p>
        </w:tc>
        <w:tc>
          <w:tcPr>
            <w:tcW w:w="236" w:type="dxa"/>
            <w:gridSpan w:val="2"/>
            <w:tcBorders>
              <w:left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b/>
                <w:bCs/>
                <w:color w:val="000000"/>
                <w:sz w:val="18"/>
                <w:szCs w:val="18"/>
                <w:u w:val="single"/>
              </w:rPr>
            </w:pPr>
            <w:r w:rsidRPr="00051FAE">
              <w:rPr>
                <w:rFonts w:ascii="Swis721 LtCn BT" w:hAnsi="Swis721 LtCn BT"/>
                <w:b/>
                <w:bCs/>
                <w:color w:val="000000"/>
                <w:sz w:val="18"/>
                <w:szCs w:val="18"/>
                <w:u w:val="single"/>
              </w:rPr>
              <w:t> </w:t>
            </w:r>
          </w:p>
        </w:tc>
      </w:tr>
      <w:tr w:rsidR="00320583" w:rsidRPr="00051FAE" w:rsidTr="00D744BA">
        <w:trPr>
          <w:gridBefore w:val="1"/>
          <w:wBefore w:w="16" w:type="dxa"/>
          <w:trHeight w:val="288"/>
        </w:trPr>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e.4</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rPr>
                <w:rFonts w:ascii="Swis721 LtCn BT" w:hAnsi="Swis721 LtCn BT"/>
                <w:bCs/>
                <w:color w:val="000000"/>
                <w:sz w:val="18"/>
                <w:szCs w:val="18"/>
              </w:rPr>
            </w:pPr>
            <w:r w:rsidRPr="00051FAE">
              <w:rPr>
                <w:rFonts w:ascii="Swis721 LtCn BT" w:hAnsi="Swis721 LtCn BT"/>
                <w:bCs/>
                <w:color w:val="000000"/>
                <w:sz w:val="18"/>
                <w:szCs w:val="18"/>
              </w:rPr>
              <w:t>Estructura de soporte de acero galvanizado</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051FAE" w:rsidRDefault="00320583" w:rsidP="00320583">
            <w:pPr>
              <w:jc w:val="center"/>
              <w:rPr>
                <w:rFonts w:ascii="Swis721 LtCn BT" w:hAnsi="Swis721 LtCn BT"/>
                <w:bCs/>
                <w:color w:val="000000"/>
                <w:sz w:val="18"/>
                <w:szCs w:val="18"/>
              </w:rPr>
            </w:pPr>
            <w:r w:rsidRPr="00051FAE">
              <w:rPr>
                <w:rFonts w:ascii="Swis721 LtCn BT" w:hAnsi="Swis721 LtCn BT"/>
                <w:bCs/>
                <w:color w:val="000000"/>
                <w:sz w:val="18"/>
                <w:szCs w:val="18"/>
              </w:rPr>
              <w:t>SI, DE ACUERDO CON ELL GRADO DE SISMICIDAD DEFINIDA</w:t>
            </w:r>
          </w:p>
        </w:tc>
        <w:tc>
          <w:tcPr>
            <w:tcW w:w="236" w:type="dxa"/>
            <w:gridSpan w:val="2"/>
            <w:tcBorders>
              <w:left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051FAE" w:rsidRDefault="00320583" w:rsidP="00320583">
            <w:pPr>
              <w:rPr>
                <w:rFonts w:ascii="Swis721 LtCn BT" w:hAnsi="Swis721 LtCn BT"/>
                <w:b/>
                <w:bCs/>
                <w:color w:val="000000"/>
                <w:sz w:val="18"/>
                <w:szCs w:val="18"/>
                <w:u w:val="single"/>
              </w:rPr>
            </w:pPr>
            <w:r w:rsidRPr="00051FAE">
              <w:rPr>
                <w:rFonts w:ascii="Swis721 LtCn BT" w:hAnsi="Swis721 LtCn BT"/>
                <w:b/>
                <w:bCs/>
                <w:color w:val="000000"/>
                <w:sz w:val="18"/>
                <w:szCs w:val="18"/>
                <w:u w:val="single"/>
              </w:rPr>
              <w:t> </w:t>
            </w:r>
          </w:p>
        </w:tc>
      </w:tr>
      <w:tr w:rsidR="00320583" w:rsidRPr="00051FAE" w:rsidTr="00D744BA">
        <w:trPr>
          <w:gridBefore w:val="1"/>
          <w:wBefore w:w="16" w:type="dxa"/>
          <w:trHeight w:val="288"/>
        </w:trPr>
        <w:tc>
          <w:tcPr>
            <w:tcW w:w="698" w:type="dxa"/>
            <w:gridSpan w:val="2"/>
            <w:tcBorders>
              <w:top w:val="single" w:sz="4" w:space="0" w:color="auto"/>
              <w:left w:val="nil"/>
              <w:bottom w:val="nil"/>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rPr>
            </w:pPr>
          </w:p>
        </w:tc>
        <w:tc>
          <w:tcPr>
            <w:tcW w:w="3097" w:type="dxa"/>
            <w:tcBorders>
              <w:top w:val="single" w:sz="4" w:space="0" w:color="auto"/>
              <w:left w:val="nil"/>
              <w:bottom w:val="nil"/>
              <w:right w:val="nil"/>
            </w:tcBorders>
            <w:shd w:val="clear" w:color="auto" w:fill="auto"/>
            <w:vAlign w:val="bottom"/>
            <w:hideMark/>
          </w:tcPr>
          <w:p w:rsidR="00320583" w:rsidRPr="00051FAE" w:rsidRDefault="00320583" w:rsidP="00320583">
            <w:pPr>
              <w:jc w:val="center"/>
              <w:rPr>
                <w:rFonts w:ascii="Swis721 LtCn BT" w:hAnsi="Swis721 LtCn BT"/>
                <w:b/>
                <w:bCs/>
                <w:color w:val="000000"/>
                <w:sz w:val="18"/>
                <w:szCs w:val="18"/>
              </w:rPr>
            </w:pPr>
          </w:p>
        </w:tc>
        <w:tc>
          <w:tcPr>
            <w:tcW w:w="3020" w:type="dxa"/>
            <w:tcBorders>
              <w:top w:val="single" w:sz="4" w:space="0" w:color="auto"/>
              <w:left w:val="nil"/>
              <w:bottom w:val="nil"/>
              <w:right w:val="nil"/>
            </w:tcBorders>
            <w:shd w:val="clear" w:color="auto" w:fill="auto"/>
            <w:vAlign w:val="bottom"/>
            <w:hideMark/>
          </w:tcPr>
          <w:p w:rsidR="00320583" w:rsidRPr="00051FAE" w:rsidRDefault="00320583" w:rsidP="00320583">
            <w:pPr>
              <w:jc w:val="center"/>
              <w:rPr>
                <w:rFonts w:ascii="Swis721 LtCn BT" w:hAnsi="Swis721 LtCn BT"/>
                <w:b/>
                <w:bCs/>
                <w:color w:val="000000"/>
                <w:sz w:val="18"/>
                <w:szCs w:val="18"/>
                <w:u w:val="single"/>
              </w:rPr>
            </w:pPr>
          </w:p>
        </w:tc>
        <w:tc>
          <w:tcPr>
            <w:tcW w:w="627" w:type="dxa"/>
            <w:gridSpan w:val="3"/>
            <w:tcBorders>
              <w:left w:val="nil"/>
              <w:bottom w:val="nil"/>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rPr>
            </w:pPr>
          </w:p>
        </w:tc>
        <w:tc>
          <w:tcPr>
            <w:tcW w:w="1060" w:type="dxa"/>
            <w:tcBorders>
              <w:top w:val="single" w:sz="4" w:space="0" w:color="auto"/>
              <w:left w:val="nil"/>
              <w:bottom w:val="nil"/>
              <w:right w:val="nil"/>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u w:val="single"/>
              </w:rPr>
            </w:pPr>
          </w:p>
        </w:tc>
      </w:tr>
      <w:tr w:rsidR="00320583" w:rsidRPr="00051FAE" w:rsidTr="00D744BA">
        <w:trPr>
          <w:trHeight w:val="300"/>
        </w:trPr>
        <w:tc>
          <w:tcPr>
            <w:tcW w:w="551" w:type="dxa"/>
            <w:gridSpan w:val="2"/>
            <w:tcBorders>
              <w:top w:val="nil"/>
              <w:left w:val="nil"/>
              <w:bottom w:val="single" w:sz="2" w:space="0" w:color="auto"/>
              <w:right w:val="nil"/>
            </w:tcBorders>
            <w:shd w:val="clear" w:color="auto" w:fill="auto"/>
            <w:noWrap/>
            <w:vAlign w:val="bottom"/>
            <w:hideMark/>
          </w:tcPr>
          <w:p w:rsidR="00320583" w:rsidRPr="00051FAE" w:rsidRDefault="00320583" w:rsidP="00320583">
            <w:pPr>
              <w:rPr>
                <w:rFonts w:ascii="Swis721 LtCn BT" w:hAnsi="Swis721 LtCn BT"/>
                <w:b/>
                <w:bCs/>
                <w:color w:val="000000"/>
                <w:sz w:val="18"/>
                <w:szCs w:val="18"/>
                <w:lang w:val="en-US"/>
              </w:rPr>
            </w:pPr>
            <w:r w:rsidRPr="00051FAE">
              <w:rPr>
                <w:rFonts w:ascii="Swis721 LtCn BT" w:hAnsi="Swis721 LtCn BT"/>
                <w:b/>
                <w:bCs/>
                <w:color w:val="000000"/>
                <w:sz w:val="18"/>
                <w:szCs w:val="18"/>
                <w:lang w:val="en-US"/>
              </w:rPr>
              <w:t>f.</w:t>
            </w:r>
          </w:p>
        </w:tc>
        <w:tc>
          <w:tcPr>
            <w:tcW w:w="6280" w:type="dxa"/>
            <w:gridSpan w:val="3"/>
            <w:tcBorders>
              <w:top w:val="nil"/>
              <w:left w:val="nil"/>
              <w:bottom w:val="single" w:sz="2" w:space="0" w:color="auto"/>
              <w:right w:val="nil"/>
            </w:tcBorders>
            <w:shd w:val="clear" w:color="auto" w:fill="auto"/>
            <w:noWrap/>
            <w:vAlign w:val="bottom"/>
            <w:hideMark/>
          </w:tcPr>
          <w:p w:rsidR="00320583" w:rsidRPr="00051FAE" w:rsidRDefault="00320583" w:rsidP="00320583">
            <w:pPr>
              <w:rPr>
                <w:rFonts w:ascii="Swis721 LtCn BT" w:hAnsi="Swis721 LtCn BT"/>
                <w:b/>
                <w:bCs/>
                <w:color w:val="000000"/>
                <w:sz w:val="18"/>
                <w:szCs w:val="18"/>
                <w:lang w:val="en-US"/>
              </w:rPr>
            </w:pPr>
            <w:r w:rsidRPr="00051FAE">
              <w:rPr>
                <w:rFonts w:ascii="Swis721 LtCn BT" w:hAnsi="Swis721 LtCn BT"/>
                <w:b/>
                <w:bCs/>
                <w:color w:val="000000"/>
                <w:sz w:val="18"/>
                <w:szCs w:val="18"/>
                <w:lang w:val="en-US"/>
              </w:rPr>
              <w:t>CARACTERÍSTICAS BÁSICAS DEL INTERRUPTOR</w:t>
            </w:r>
          </w:p>
        </w:tc>
        <w:tc>
          <w:tcPr>
            <w:tcW w:w="222" w:type="dxa"/>
            <w:tcBorders>
              <w:top w:val="nil"/>
              <w:left w:val="nil"/>
              <w:bottom w:val="single" w:sz="2" w:space="0" w:color="auto"/>
              <w:right w:val="nil"/>
            </w:tcBorders>
            <w:shd w:val="clear" w:color="auto" w:fill="auto"/>
            <w:noWrap/>
            <w:vAlign w:val="bottom"/>
            <w:hideMark/>
          </w:tcPr>
          <w:p w:rsidR="00320583" w:rsidRPr="00051FAE" w:rsidRDefault="00320583" w:rsidP="00320583">
            <w:pPr>
              <w:rPr>
                <w:rFonts w:ascii="Swis721 LtCn BT" w:hAnsi="Swis721 LtCn BT"/>
                <w:b/>
                <w:color w:val="000000"/>
                <w:sz w:val="18"/>
                <w:szCs w:val="18"/>
                <w:lang w:val="en-US"/>
              </w:rPr>
            </w:pPr>
          </w:p>
        </w:tc>
        <w:tc>
          <w:tcPr>
            <w:tcW w:w="1465" w:type="dxa"/>
            <w:gridSpan w:val="3"/>
            <w:tcBorders>
              <w:top w:val="nil"/>
              <w:left w:val="nil"/>
              <w:bottom w:val="single" w:sz="2" w:space="0" w:color="auto"/>
              <w:right w:val="nil"/>
            </w:tcBorders>
            <w:shd w:val="clear" w:color="auto" w:fill="auto"/>
            <w:noWrap/>
            <w:vAlign w:val="bottom"/>
            <w:hideMark/>
          </w:tcPr>
          <w:p w:rsidR="00320583" w:rsidRPr="00051FAE" w:rsidRDefault="00320583" w:rsidP="00320583">
            <w:pPr>
              <w:rPr>
                <w:rFonts w:ascii="Swis721 LtCn BT" w:hAnsi="Swis721 LtCn BT"/>
                <w:b/>
                <w:color w:val="000000"/>
                <w:sz w:val="18"/>
                <w:szCs w:val="18"/>
                <w:lang w:val="en-US"/>
              </w:rPr>
            </w:pP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f.1</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Corriente nominal</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1200 A</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552"/>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f.2</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Capacidad nominal de interrupción, valor eficaz de la componente alterna</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40 kA rms</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564"/>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f.3</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Capacidad nominal de interrupción, porcentaje de la corriente continua</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40%</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372"/>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f.4</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Capacidad nominal de cierre en cortocircuito</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≥40 kA</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384"/>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f.5</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Duración nominal del cortocircuito</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3 segundos</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552"/>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f.6</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 xml:space="preserve">Capacidad nominal de interrupción en discordancia de fases </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7.88 kA</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f.7</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Secuencia de operación</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0-0.3s-CO-15s-CO</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f.8</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Máximo tiempo total de interrupción</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30 ms</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f.9</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Máximo tiempo de cierre</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40 ms</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552"/>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f.10</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Máximo tiempo muerto para recierre de alta velocidad</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300 ms</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f.11</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Rango de ajuste para recierre</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330 ms</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f.12</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Mecanismos de operación (cierre y disparo)</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motor-resorte</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f.13</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Bobinas de apertura</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2</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f.14</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Bobinas de cierre</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1</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f.15</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Voltaje de control</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125 VDC</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f.16</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Aisladores (bushing)</w:t>
            </w:r>
          </w:p>
        </w:tc>
        <w:tc>
          <w:tcPr>
            <w:tcW w:w="3020"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Porcelana</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f.17</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Cantidad de contactos</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12 NA y 12 NC</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f.18</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Endurancia</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M2</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f.19</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Operaciones en corto circuito</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xml:space="preserve"> Especificar</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f.20</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Control de Operación Local y Remota</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SI</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f.21</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Manómetro para control de  SF6</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SI</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f.22</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Terminales de cobre con recubrimiento de plata</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SI</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336"/>
        </w:trPr>
        <w:tc>
          <w:tcPr>
            <w:tcW w:w="551" w:type="dxa"/>
            <w:gridSpan w:val="2"/>
            <w:vMerge w:val="restar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f.23</w:t>
            </w:r>
          </w:p>
        </w:tc>
        <w:tc>
          <w:tcPr>
            <w:tcW w:w="3260" w:type="dxa"/>
            <w:gridSpan w:val="2"/>
            <w:vMerge w:val="restar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Número de operaciones mecánicas ante Icc</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Especificar</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336"/>
        </w:trPr>
        <w:tc>
          <w:tcPr>
            <w:tcW w:w="551" w:type="dxa"/>
            <w:gridSpan w:val="2"/>
            <w:vMerge/>
            <w:tcBorders>
              <w:top w:val="single" w:sz="2" w:space="0" w:color="auto"/>
              <w:left w:val="single" w:sz="2" w:space="0" w:color="auto"/>
              <w:bottom w:val="single" w:sz="2" w:space="0" w:color="auto"/>
              <w:right w:val="single" w:sz="2" w:space="0" w:color="auto"/>
            </w:tcBorders>
            <w:vAlign w:val="center"/>
            <w:hideMark/>
          </w:tcPr>
          <w:p w:rsidR="00320583" w:rsidRPr="00051FAE" w:rsidRDefault="00320583" w:rsidP="00320583">
            <w:pPr>
              <w:rPr>
                <w:rFonts w:ascii="Swis721 LtCn BT" w:hAnsi="Swis721 LtCn BT"/>
                <w:color w:val="000000"/>
                <w:sz w:val="18"/>
                <w:szCs w:val="18"/>
                <w:lang w:val="en-US"/>
              </w:rPr>
            </w:pPr>
          </w:p>
        </w:tc>
        <w:tc>
          <w:tcPr>
            <w:tcW w:w="3260" w:type="dxa"/>
            <w:gridSpan w:val="2"/>
            <w:vMerge/>
            <w:tcBorders>
              <w:top w:val="single" w:sz="2" w:space="0" w:color="auto"/>
              <w:left w:val="single" w:sz="2" w:space="0" w:color="auto"/>
              <w:bottom w:val="single" w:sz="2" w:space="0" w:color="auto"/>
              <w:right w:val="single" w:sz="2" w:space="0" w:color="auto"/>
            </w:tcBorders>
            <w:vAlign w:val="center"/>
            <w:hideMark/>
          </w:tcPr>
          <w:p w:rsidR="00320583" w:rsidRPr="00051FAE" w:rsidRDefault="00320583" w:rsidP="00320583">
            <w:pPr>
              <w:rPr>
                <w:rFonts w:ascii="Swis721 LtCn BT" w:hAnsi="Swis721 LtCn BT"/>
                <w:color w:val="000000"/>
                <w:sz w:val="18"/>
                <w:szCs w:val="18"/>
                <w:lang w:val="en-US"/>
              </w:rPr>
            </w:pP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(Adjuntar curva)</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288"/>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b/>
                <w:bCs/>
                <w:color w:val="000000"/>
                <w:sz w:val="18"/>
                <w:szCs w:val="18"/>
                <w:lang w:val="en-US"/>
              </w:rPr>
            </w:pPr>
            <w:r w:rsidRPr="00051FAE">
              <w:rPr>
                <w:rFonts w:ascii="Swis721 LtCn BT" w:hAnsi="Swis721 LtCn BT"/>
                <w:b/>
                <w:bCs/>
                <w:color w:val="000000"/>
                <w:sz w:val="18"/>
                <w:szCs w:val="18"/>
                <w:lang w:val="en-US"/>
              </w:rPr>
              <w:t>g.</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b/>
                <w:bCs/>
                <w:color w:val="000000"/>
                <w:sz w:val="18"/>
                <w:szCs w:val="18"/>
                <w:lang w:val="en-US"/>
              </w:rPr>
            </w:pPr>
            <w:r w:rsidRPr="00051FAE">
              <w:rPr>
                <w:rFonts w:ascii="Swis721 LtCn BT" w:hAnsi="Swis721 LtCn BT"/>
                <w:b/>
                <w:bCs/>
                <w:color w:val="000000"/>
                <w:sz w:val="18"/>
                <w:szCs w:val="18"/>
                <w:lang w:val="en-US"/>
              </w:rPr>
              <w:t>TRASFORMADORES DE CORRIENTE</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r>
      <w:tr w:rsidR="00320583" w:rsidRPr="00051FAE" w:rsidTr="00D744BA">
        <w:trPr>
          <w:trHeight w:val="384"/>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g.1</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Número de transformadores en cada bushing</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3</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552"/>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g.2</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Número de devanados secundarios de cada transformador (núcleo independiente)</w:t>
            </w:r>
          </w:p>
        </w:tc>
        <w:tc>
          <w:tcPr>
            <w:tcW w:w="3020"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1</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504"/>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g.3</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Número de juegos de transformadores de corriente</w:t>
            </w:r>
          </w:p>
        </w:tc>
        <w:tc>
          <w:tcPr>
            <w:tcW w:w="3020"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3</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g.4</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Corriente nominal primaria</w:t>
            </w:r>
          </w:p>
        </w:tc>
        <w:tc>
          <w:tcPr>
            <w:tcW w:w="3020"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1200/600/300 A</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g.5</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Corriente nominal secundaria</w:t>
            </w:r>
          </w:p>
        </w:tc>
        <w:tc>
          <w:tcPr>
            <w:tcW w:w="3020"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5</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g.6</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Corriente máxima permanente</w:t>
            </w:r>
          </w:p>
        </w:tc>
        <w:tc>
          <w:tcPr>
            <w:tcW w:w="3020"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120</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lastRenderedPageBreak/>
              <w:t>g.7</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Corriente nominal de corta duración 3s</w:t>
            </w:r>
          </w:p>
        </w:tc>
        <w:tc>
          <w:tcPr>
            <w:tcW w:w="3020"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40 kA</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g.8</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Corriente dinámica</w:t>
            </w:r>
          </w:p>
        </w:tc>
        <w:tc>
          <w:tcPr>
            <w:tcW w:w="3020"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100 kA pico</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564"/>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g.9</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Relación de transformación protección y medida MR</w:t>
            </w:r>
          </w:p>
        </w:tc>
        <w:tc>
          <w:tcPr>
            <w:tcW w:w="302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1200/600/300 : 5 A</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504"/>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g.9.1</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a) Devanado secundario No. 1 precisión/carga (burden)</w:t>
            </w:r>
          </w:p>
        </w:tc>
        <w:tc>
          <w:tcPr>
            <w:tcW w:w="302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320583" w:rsidRPr="00051FAE" w:rsidRDefault="00320583" w:rsidP="00320583">
            <w:pPr>
              <w:jc w:val="center"/>
              <w:rPr>
                <w:rFonts w:ascii="Swis721 LtCn BT" w:hAnsi="Swis721 LtCn BT"/>
                <w:color w:val="000000"/>
                <w:sz w:val="18"/>
                <w:szCs w:val="18"/>
              </w:rPr>
            </w:pPr>
            <w:r w:rsidRPr="00051FAE">
              <w:rPr>
                <w:rFonts w:ascii="Swis721 LtCn BT" w:hAnsi="Swis721 LtCn BT"/>
                <w:color w:val="000000"/>
                <w:sz w:val="18"/>
                <w:szCs w:val="18"/>
              </w:rPr>
              <w:t>C100/ 25 VA ANSI ó 5P10, 15 VA IEC</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olor w:val="000000"/>
                <w:sz w:val="18"/>
                <w:szCs w:val="18"/>
              </w:rPr>
            </w:pPr>
            <w:r w:rsidRPr="00051FAE">
              <w:rPr>
                <w:rFonts w:ascii="Swis721 LtCn BT" w:hAnsi="Swis721 LtCn BT"/>
                <w:color w:val="000000"/>
                <w:sz w:val="18"/>
                <w:szCs w:val="18"/>
              </w:rPr>
              <w:t> </w:t>
            </w:r>
          </w:p>
        </w:tc>
      </w:tr>
      <w:tr w:rsidR="00320583" w:rsidRPr="00051FAE" w:rsidTr="00D744BA">
        <w:trPr>
          <w:trHeight w:val="504"/>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g.9.2</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b) Devanado secundario No. 2 precisión/carga (burden)</w:t>
            </w:r>
          </w:p>
        </w:tc>
        <w:tc>
          <w:tcPr>
            <w:tcW w:w="302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320583" w:rsidRPr="00051FAE" w:rsidRDefault="00320583" w:rsidP="00320583">
            <w:pPr>
              <w:jc w:val="center"/>
              <w:rPr>
                <w:rFonts w:ascii="Swis721 LtCn BT" w:hAnsi="Swis721 LtCn BT"/>
                <w:color w:val="000000"/>
                <w:sz w:val="18"/>
                <w:szCs w:val="18"/>
              </w:rPr>
            </w:pPr>
            <w:r w:rsidRPr="00051FAE">
              <w:rPr>
                <w:rFonts w:ascii="Swis721 LtCn BT" w:hAnsi="Swis721 LtCn BT"/>
                <w:color w:val="000000"/>
                <w:sz w:val="18"/>
                <w:szCs w:val="18"/>
              </w:rPr>
              <w:t>C100/ 25 VA ANSI ó 5P10, 15 VA IEC</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olor w:val="000000"/>
                <w:sz w:val="18"/>
                <w:szCs w:val="18"/>
              </w:rPr>
            </w:pPr>
            <w:r w:rsidRPr="00051FAE">
              <w:rPr>
                <w:rFonts w:ascii="Swis721 LtCn BT" w:hAnsi="Swis721 LtCn BT"/>
                <w:color w:val="000000"/>
                <w:sz w:val="18"/>
                <w:szCs w:val="18"/>
              </w:rPr>
              <w:t> </w:t>
            </w:r>
          </w:p>
        </w:tc>
      </w:tr>
      <w:tr w:rsidR="00320583" w:rsidRPr="00051FAE" w:rsidTr="00D744BA">
        <w:trPr>
          <w:trHeight w:val="504"/>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g.9.3</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c) Devanado secundario No. 3 precisión/carga (burden)</w:t>
            </w:r>
          </w:p>
        </w:tc>
        <w:tc>
          <w:tcPr>
            <w:tcW w:w="3020"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olor w:val="000000"/>
                <w:sz w:val="18"/>
                <w:szCs w:val="18"/>
              </w:rPr>
            </w:pPr>
            <w:r w:rsidRPr="00051FAE">
              <w:rPr>
                <w:rFonts w:ascii="Swis721 LtCn BT" w:hAnsi="Swis721 LtCn BT"/>
                <w:color w:val="000000"/>
                <w:sz w:val="18"/>
                <w:szCs w:val="18"/>
              </w:rPr>
              <w:t>0,3B0,9 /  22,5 VA ANSI ó 0,2 IEC 15VA</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olor w:val="000000"/>
                <w:sz w:val="18"/>
                <w:szCs w:val="18"/>
              </w:rPr>
            </w:pPr>
            <w:r w:rsidRPr="00051FAE">
              <w:rPr>
                <w:rFonts w:ascii="Swis721 LtCn BT" w:hAnsi="Swis721 LtCn BT"/>
                <w:color w:val="000000"/>
                <w:sz w:val="18"/>
                <w:szCs w:val="18"/>
              </w:rPr>
              <w:t> </w:t>
            </w:r>
          </w:p>
        </w:tc>
      </w:tr>
      <w:tr w:rsidR="00320583" w:rsidRPr="00051FAE" w:rsidTr="00D744BA">
        <w:trPr>
          <w:trHeight w:val="372"/>
        </w:trPr>
        <w:tc>
          <w:tcPr>
            <w:tcW w:w="551" w:type="dxa"/>
            <w:gridSpan w:val="2"/>
            <w:vMerge w:val="restar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g.10</w:t>
            </w:r>
          </w:p>
        </w:tc>
        <w:tc>
          <w:tcPr>
            <w:tcW w:w="3260" w:type="dxa"/>
            <w:gridSpan w:val="2"/>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Norma para TCs</w:t>
            </w:r>
          </w:p>
        </w:tc>
        <w:tc>
          <w:tcPr>
            <w:tcW w:w="3020"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xml:space="preserve">Norma IEEE Std C57.13.  </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360"/>
        </w:trPr>
        <w:tc>
          <w:tcPr>
            <w:tcW w:w="551" w:type="dxa"/>
            <w:gridSpan w:val="2"/>
            <w:vMerge/>
            <w:tcBorders>
              <w:top w:val="single" w:sz="2" w:space="0" w:color="auto"/>
              <w:left w:val="single" w:sz="2" w:space="0" w:color="auto"/>
              <w:bottom w:val="single" w:sz="2" w:space="0" w:color="auto"/>
              <w:right w:val="single" w:sz="2" w:space="0" w:color="auto"/>
            </w:tcBorders>
            <w:vAlign w:val="center"/>
            <w:hideMark/>
          </w:tcPr>
          <w:p w:rsidR="00320583" w:rsidRPr="00051FAE" w:rsidRDefault="00320583" w:rsidP="00320583">
            <w:pPr>
              <w:rPr>
                <w:rFonts w:ascii="Swis721 LtCn BT" w:hAnsi="Swis721 LtCn BT"/>
                <w:color w:val="000000"/>
                <w:sz w:val="18"/>
                <w:szCs w:val="18"/>
                <w:lang w:val="en-US"/>
              </w:rPr>
            </w:pPr>
          </w:p>
        </w:tc>
        <w:tc>
          <w:tcPr>
            <w:tcW w:w="3260" w:type="dxa"/>
            <w:gridSpan w:val="2"/>
            <w:vMerge/>
            <w:tcBorders>
              <w:top w:val="single" w:sz="2" w:space="0" w:color="auto"/>
              <w:left w:val="single" w:sz="2" w:space="0" w:color="auto"/>
              <w:bottom w:val="single" w:sz="2" w:space="0" w:color="auto"/>
              <w:right w:val="single" w:sz="2" w:space="0" w:color="auto"/>
            </w:tcBorders>
            <w:vAlign w:val="center"/>
            <w:hideMark/>
          </w:tcPr>
          <w:p w:rsidR="00320583" w:rsidRPr="00051FAE" w:rsidRDefault="00320583" w:rsidP="00320583">
            <w:pPr>
              <w:rPr>
                <w:rFonts w:ascii="Swis721 LtCn BT" w:hAnsi="Swis721 LtCn BT"/>
                <w:color w:val="000000"/>
                <w:sz w:val="18"/>
                <w:szCs w:val="18"/>
                <w:lang w:val="en-US"/>
              </w:rPr>
            </w:pPr>
          </w:p>
        </w:tc>
        <w:tc>
          <w:tcPr>
            <w:tcW w:w="3020"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ó IEC60044 según corresponda</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288"/>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b/>
                <w:bCs/>
                <w:color w:val="000000"/>
                <w:sz w:val="18"/>
                <w:szCs w:val="18"/>
                <w:lang w:val="en-US"/>
              </w:rPr>
            </w:pPr>
            <w:r w:rsidRPr="00051FAE">
              <w:rPr>
                <w:rFonts w:ascii="Swis721 LtCn BT" w:hAnsi="Swis721 LtCn BT"/>
                <w:b/>
                <w:bCs/>
                <w:color w:val="000000"/>
                <w:sz w:val="18"/>
                <w:szCs w:val="18"/>
                <w:lang w:val="en-US"/>
              </w:rPr>
              <w:t>h.</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b/>
                <w:bCs/>
                <w:color w:val="000000"/>
                <w:sz w:val="18"/>
                <w:szCs w:val="18"/>
              </w:rPr>
            </w:pPr>
            <w:r w:rsidRPr="00051FAE">
              <w:rPr>
                <w:rFonts w:ascii="Swis721 LtCn BT" w:hAnsi="Swis721 LtCn BT"/>
                <w:b/>
                <w:bCs/>
                <w:color w:val="000000"/>
                <w:sz w:val="18"/>
                <w:szCs w:val="18"/>
              </w:rPr>
              <w:t>GABINETE DE CONTROL Y COMANDO</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h.1</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 xml:space="preserve">Instalación, grado de protección </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IP 55</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h.2</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Contactos auxiliares disyuntor (NA/NC/WC)</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12 NA/12 NC/ 1 WC</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h.3</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Bobinados de interbloqueos</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SI</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564"/>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h.4</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Selector de local-remoto (L/R) –disyuntor/seccionador</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SI</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h.5</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Contactos libres L</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2</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h.6</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Contactos libres R</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2</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h.7</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Protección de sobrecarga del motor</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1</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h.8</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Calefacción, termostato, higrómetro</w:t>
            </w:r>
          </w:p>
        </w:tc>
        <w:tc>
          <w:tcPr>
            <w:tcW w:w="3020"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Si (120 Vac)</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576"/>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h.9</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Cantidad de monitores de densidad</w:t>
            </w:r>
          </w:p>
        </w:tc>
        <w:tc>
          <w:tcPr>
            <w:tcW w:w="3020"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olor w:val="000000"/>
                <w:sz w:val="18"/>
                <w:szCs w:val="18"/>
              </w:rPr>
            </w:pPr>
            <w:r w:rsidRPr="00051FAE">
              <w:rPr>
                <w:rFonts w:ascii="Swis721 LtCn BT" w:hAnsi="Swis721 LtCn BT"/>
                <w:color w:val="000000"/>
                <w:sz w:val="18"/>
                <w:szCs w:val="18"/>
              </w:rPr>
              <w:t>Indicar el modelo o tipo, adjuntar cat;alogo e indicar el número de la página</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rPr>
            </w:pPr>
            <w:r w:rsidRPr="00051FAE">
              <w:rPr>
                <w:rFonts w:ascii="Swis721 LtCn BT" w:hAnsi="Swis721 LtCn BT"/>
                <w:color w:val="000000"/>
                <w:sz w:val="18"/>
                <w:szCs w:val="18"/>
              </w:rPr>
              <w:t> </w:t>
            </w: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h.11</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Pérdidas de SF6 / año (max.)</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Indicar</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744"/>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h.12</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Estados de breakers, niveles y alarmas de SF6, contador de operaciones, palanca para recargar el resorte, guardamotores y demás mecanismos para el funcionamiento</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Incluir</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 </w:t>
            </w:r>
          </w:p>
        </w:tc>
      </w:tr>
      <w:tr w:rsidR="00320583" w:rsidRPr="00051FAE" w:rsidTr="00D744BA">
        <w:trPr>
          <w:trHeight w:val="288"/>
        </w:trPr>
        <w:tc>
          <w:tcPr>
            <w:tcW w:w="551" w:type="dxa"/>
            <w:gridSpan w:val="2"/>
            <w:tcBorders>
              <w:top w:val="single" w:sz="2" w:space="0" w:color="auto"/>
              <w:left w:val="nil"/>
              <w:bottom w:val="nil"/>
              <w:right w:val="nil"/>
            </w:tcBorders>
            <w:shd w:val="clear" w:color="auto" w:fill="auto"/>
            <w:noWrap/>
            <w:vAlign w:val="bottom"/>
            <w:hideMark/>
          </w:tcPr>
          <w:p w:rsidR="00320583" w:rsidRPr="00051FAE" w:rsidRDefault="00320583" w:rsidP="00320583">
            <w:pPr>
              <w:rPr>
                <w:rFonts w:ascii="Swis721 LtCn BT" w:hAnsi="Swis721 LtCn BT"/>
                <w:b/>
                <w:bCs/>
                <w:color w:val="000000"/>
                <w:sz w:val="18"/>
                <w:szCs w:val="18"/>
                <w:lang w:val="en-US"/>
              </w:rPr>
            </w:pPr>
          </w:p>
        </w:tc>
        <w:tc>
          <w:tcPr>
            <w:tcW w:w="3260" w:type="dxa"/>
            <w:gridSpan w:val="2"/>
            <w:tcBorders>
              <w:top w:val="single" w:sz="2" w:space="0" w:color="auto"/>
              <w:left w:val="nil"/>
              <w:bottom w:val="nil"/>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3020" w:type="dxa"/>
            <w:tcBorders>
              <w:top w:val="single" w:sz="2" w:space="0" w:color="auto"/>
              <w:left w:val="nil"/>
              <w:bottom w:val="nil"/>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222" w:type="dxa"/>
            <w:tcBorders>
              <w:top w:val="single" w:sz="2" w:space="0" w:color="auto"/>
              <w:left w:val="nil"/>
              <w:bottom w:val="nil"/>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nil"/>
              <w:bottom w:val="nil"/>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r>
      <w:tr w:rsidR="00320583" w:rsidRPr="00051FAE" w:rsidTr="00D744BA">
        <w:trPr>
          <w:trHeight w:val="300"/>
        </w:trPr>
        <w:tc>
          <w:tcPr>
            <w:tcW w:w="551" w:type="dxa"/>
            <w:gridSpan w:val="2"/>
            <w:tcBorders>
              <w:top w:val="nil"/>
              <w:left w:val="nil"/>
              <w:bottom w:val="single" w:sz="2" w:space="0" w:color="auto"/>
              <w:right w:val="nil"/>
            </w:tcBorders>
            <w:shd w:val="clear" w:color="auto" w:fill="auto"/>
            <w:noWrap/>
            <w:vAlign w:val="bottom"/>
            <w:hideMark/>
          </w:tcPr>
          <w:p w:rsidR="00320583" w:rsidRPr="00051FAE" w:rsidRDefault="00320583" w:rsidP="00320583">
            <w:pPr>
              <w:jc w:val="center"/>
              <w:rPr>
                <w:rFonts w:ascii="Swis721 LtCn BT" w:hAnsi="Swis721 LtCn BT"/>
                <w:b/>
                <w:bCs/>
                <w:color w:val="000000"/>
                <w:sz w:val="18"/>
                <w:szCs w:val="18"/>
                <w:lang w:val="en-US"/>
              </w:rPr>
            </w:pPr>
            <w:r w:rsidRPr="00051FAE">
              <w:rPr>
                <w:rFonts w:ascii="Swis721 LtCn BT" w:hAnsi="Swis721 LtCn BT"/>
                <w:b/>
                <w:bCs/>
                <w:color w:val="000000"/>
                <w:sz w:val="18"/>
                <w:szCs w:val="18"/>
                <w:lang w:val="en-US"/>
              </w:rPr>
              <w:t>i.</w:t>
            </w:r>
          </w:p>
        </w:tc>
        <w:tc>
          <w:tcPr>
            <w:tcW w:w="3260" w:type="dxa"/>
            <w:gridSpan w:val="2"/>
            <w:tcBorders>
              <w:top w:val="nil"/>
              <w:left w:val="nil"/>
              <w:bottom w:val="single" w:sz="2" w:space="0" w:color="auto"/>
              <w:right w:val="nil"/>
            </w:tcBorders>
            <w:shd w:val="clear" w:color="auto" w:fill="auto"/>
            <w:noWrap/>
            <w:vAlign w:val="bottom"/>
            <w:hideMark/>
          </w:tcPr>
          <w:p w:rsidR="00320583" w:rsidRPr="00051FAE" w:rsidRDefault="00320583" w:rsidP="00320583">
            <w:pPr>
              <w:rPr>
                <w:rFonts w:ascii="Swis721 LtCn BT" w:hAnsi="Swis721 LtCn BT"/>
                <w:b/>
                <w:bCs/>
                <w:color w:val="000000"/>
                <w:sz w:val="18"/>
                <w:szCs w:val="18"/>
                <w:lang w:val="en-US"/>
              </w:rPr>
            </w:pPr>
            <w:r w:rsidRPr="00051FAE">
              <w:rPr>
                <w:rFonts w:ascii="Swis721 LtCn BT" w:hAnsi="Swis721 LtCn BT"/>
                <w:b/>
                <w:bCs/>
                <w:color w:val="000000"/>
                <w:sz w:val="18"/>
                <w:szCs w:val="18"/>
                <w:lang w:val="en-US"/>
              </w:rPr>
              <w:t>CERTIFICADOS</w:t>
            </w:r>
          </w:p>
        </w:tc>
        <w:tc>
          <w:tcPr>
            <w:tcW w:w="3020" w:type="dxa"/>
            <w:tcBorders>
              <w:top w:val="nil"/>
              <w:left w:val="nil"/>
              <w:bottom w:val="single" w:sz="2" w:space="0" w:color="auto"/>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222" w:type="dxa"/>
            <w:tcBorders>
              <w:top w:val="nil"/>
              <w:left w:val="nil"/>
              <w:bottom w:val="single" w:sz="2" w:space="0" w:color="auto"/>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nil"/>
              <w:left w:val="nil"/>
              <w:bottom w:val="single" w:sz="2" w:space="0" w:color="auto"/>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i.1</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PROTOCOLO DE PRUEBAS</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ADJUNTAR</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p>
        </w:tc>
      </w:tr>
      <w:tr w:rsidR="00320583" w:rsidRPr="00051FAE" w:rsidTr="00D744BA">
        <w:trPr>
          <w:trHeight w:val="300"/>
        </w:trPr>
        <w:tc>
          <w:tcPr>
            <w:tcW w:w="551" w:type="dxa"/>
            <w:gridSpan w:val="2"/>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i.2</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GESTIÓN DE CALIDAD ISO 900:2000</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ADJUNTAR</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p>
        </w:tc>
      </w:tr>
      <w:tr w:rsidR="00320583" w:rsidRPr="00051FAE" w:rsidTr="00D744BA">
        <w:trPr>
          <w:trHeight w:val="300"/>
        </w:trPr>
        <w:tc>
          <w:tcPr>
            <w:tcW w:w="551" w:type="dxa"/>
            <w:gridSpan w:val="2"/>
            <w:vMerge/>
            <w:tcBorders>
              <w:top w:val="single" w:sz="2" w:space="0" w:color="auto"/>
              <w:left w:val="single" w:sz="2" w:space="0" w:color="auto"/>
              <w:bottom w:val="single" w:sz="2" w:space="0" w:color="auto"/>
              <w:right w:val="single" w:sz="2" w:space="0" w:color="auto"/>
            </w:tcBorders>
            <w:vAlign w:val="center"/>
            <w:hideMark/>
          </w:tcPr>
          <w:p w:rsidR="00320583" w:rsidRPr="00051FAE" w:rsidRDefault="00320583" w:rsidP="00320583">
            <w:pPr>
              <w:rPr>
                <w:rFonts w:ascii="Swis721 LtCn BT" w:hAnsi="Swis721 LtCn BT"/>
                <w:color w:val="000000"/>
                <w:sz w:val="18"/>
                <w:szCs w:val="18"/>
                <w:lang w:val="en-US"/>
              </w:rPr>
            </w:pP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GESTION AMBIENTAL ISO 14000:2004</w:t>
            </w:r>
          </w:p>
        </w:tc>
        <w:tc>
          <w:tcPr>
            <w:tcW w:w="302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ADJUNTAR</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jc w:val="center"/>
              <w:rPr>
                <w:rFonts w:ascii="Swis721 LtCn BT" w:hAnsi="Swis721 LtCn BT"/>
                <w:color w:val="000000"/>
                <w:sz w:val="18"/>
                <w:szCs w:val="18"/>
                <w:lang w:val="en-US"/>
              </w:rPr>
            </w:pPr>
          </w:p>
        </w:tc>
      </w:tr>
      <w:tr w:rsidR="00320583" w:rsidRPr="00051FAE" w:rsidTr="00D744BA">
        <w:trPr>
          <w:trHeight w:val="504"/>
        </w:trPr>
        <w:tc>
          <w:tcPr>
            <w:tcW w:w="551" w:type="dxa"/>
            <w:gridSpan w:val="2"/>
            <w:vMerge/>
            <w:tcBorders>
              <w:top w:val="single" w:sz="2" w:space="0" w:color="auto"/>
              <w:left w:val="single" w:sz="2" w:space="0" w:color="auto"/>
              <w:bottom w:val="single" w:sz="2" w:space="0" w:color="auto"/>
              <w:right w:val="single" w:sz="2" w:space="0" w:color="auto"/>
            </w:tcBorders>
            <w:vAlign w:val="center"/>
            <w:hideMark/>
          </w:tcPr>
          <w:p w:rsidR="00320583" w:rsidRPr="00051FAE" w:rsidRDefault="00320583" w:rsidP="00320583">
            <w:pPr>
              <w:rPr>
                <w:rFonts w:ascii="Swis721 LtCn BT" w:hAnsi="Swis721 LtCn BT"/>
                <w:color w:val="000000"/>
                <w:sz w:val="18"/>
                <w:szCs w:val="18"/>
                <w:lang w:val="en-US"/>
              </w:rPr>
            </w:pP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GESTIÓN DE SEGURIDAD Y SALUD OCUPACIONAL OHSAS 18001:2007</w:t>
            </w:r>
          </w:p>
        </w:tc>
        <w:tc>
          <w:tcPr>
            <w:tcW w:w="302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ADJUNTAR</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320583" w:rsidRPr="00051FAE" w:rsidRDefault="00320583" w:rsidP="00320583">
            <w:pPr>
              <w:jc w:val="center"/>
              <w:rPr>
                <w:rFonts w:ascii="Swis721 LtCn BT" w:hAnsi="Swis721 LtCn BT"/>
                <w:color w:val="000000"/>
                <w:sz w:val="18"/>
                <w:szCs w:val="18"/>
                <w:lang w:val="en-US"/>
              </w:rPr>
            </w:pPr>
          </w:p>
        </w:tc>
      </w:tr>
      <w:tr w:rsidR="00320583" w:rsidRPr="00051FAE" w:rsidTr="00D744BA">
        <w:trPr>
          <w:trHeight w:val="504"/>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i.3</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olor w:val="000000"/>
                <w:sz w:val="18"/>
                <w:szCs w:val="18"/>
              </w:rPr>
              <w:t>CERTIFICADO DE VIDA ÚTIL, OTORGADO POR EL FABRICANTE</w:t>
            </w:r>
          </w:p>
        </w:tc>
        <w:tc>
          <w:tcPr>
            <w:tcW w:w="3020"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E71584">
            <w:pPr>
              <w:jc w:val="center"/>
              <w:rPr>
                <w:rFonts w:ascii="Swis721 LtCn BT" w:hAnsi="Swis721 LtCn BT"/>
                <w:color w:val="000000"/>
                <w:sz w:val="18"/>
                <w:szCs w:val="18"/>
              </w:rPr>
            </w:pPr>
            <w:r w:rsidRPr="00051FAE">
              <w:rPr>
                <w:rFonts w:ascii="Swis721 LtCn BT" w:hAnsi="Swis721 LtCn BT"/>
                <w:color w:val="000000"/>
                <w:sz w:val="18"/>
                <w:szCs w:val="18"/>
              </w:rPr>
              <w:t xml:space="preserve">NO MENOR A </w:t>
            </w:r>
            <w:r w:rsidR="00E71584">
              <w:rPr>
                <w:rFonts w:ascii="Swis721 LtCn BT" w:hAnsi="Swis721 LtCn BT"/>
                <w:color w:val="000000"/>
                <w:sz w:val="18"/>
                <w:szCs w:val="18"/>
              </w:rPr>
              <w:t>2</w:t>
            </w:r>
            <w:r w:rsidRPr="00051FAE">
              <w:rPr>
                <w:rFonts w:ascii="Swis721 LtCn BT" w:hAnsi="Swis721 LtCn BT"/>
                <w:color w:val="000000"/>
                <w:sz w:val="18"/>
                <w:szCs w:val="18"/>
              </w:rPr>
              <w:t xml:space="preserve"> AÑOS, ADJUNTAR CERTIFICADO</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olor w:val="000000"/>
                <w:sz w:val="18"/>
                <w:szCs w:val="18"/>
              </w:rPr>
            </w:pPr>
          </w:p>
        </w:tc>
      </w:tr>
      <w:tr w:rsidR="00320583" w:rsidRPr="00051FAE" w:rsidTr="00D744BA">
        <w:trPr>
          <w:trHeight w:val="504"/>
        </w:trPr>
        <w:tc>
          <w:tcPr>
            <w:tcW w:w="551"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n-US"/>
              </w:rPr>
              <w:t>i.4</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olor w:val="000000"/>
                <w:sz w:val="18"/>
                <w:szCs w:val="18"/>
                <w:lang w:val="en-US"/>
              </w:rPr>
              <w:t>GARANTÍA TÉCNICA</w:t>
            </w:r>
          </w:p>
        </w:tc>
        <w:tc>
          <w:tcPr>
            <w:tcW w:w="3020"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E71584">
            <w:pPr>
              <w:jc w:val="center"/>
              <w:rPr>
                <w:rFonts w:ascii="Swis721 LtCn BT" w:hAnsi="Swis721 LtCn BT"/>
                <w:color w:val="000000"/>
                <w:sz w:val="18"/>
                <w:szCs w:val="18"/>
              </w:rPr>
            </w:pPr>
            <w:r w:rsidRPr="00051FAE">
              <w:rPr>
                <w:rFonts w:ascii="Swis721 LtCn BT" w:hAnsi="Swis721 LtCn BT"/>
                <w:color w:val="000000"/>
                <w:sz w:val="18"/>
                <w:szCs w:val="18"/>
              </w:rPr>
              <w:t xml:space="preserve">NO MENOR A </w:t>
            </w:r>
            <w:r w:rsidR="00E71584">
              <w:rPr>
                <w:rFonts w:ascii="Swis721 LtCn BT" w:hAnsi="Swis721 LtCn BT"/>
                <w:color w:val="000000"/>
                <w:sz w:val="18"/>
                <w:szCs w:val="18"/>
              </w:rPr>
              <w:t>2</w:t>
            </w:r>
            <w:r w:rsidRPr="00051FAE">
              <w:rPr>
                <w:rFonts w:ascii="Swis721 LtCn BT" w:hAnsi="Swis721 LtCn BT"/>
                <w:color w:val="000000"/>
                <w:sz w:val="18"/>
                <w:szCs w:val="18"/>
              </w:rPr>
              <w:t xml:space="preserve"> AÑOS, ADJUNTAR CERFIFICADO</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vAlign w:val="bottom"/>
            <w:hideMark/>
          </w:tcPr>
          <w:p w:rsidR="00320583" w:rsidRPr="00051FAE" w:rsidRDefault="00320583" w:rsidP="00320583">
            <w:pPr>
              <w:jc w:val="center"/>
              <w:rPr>
                <w:rFonts w:ascii="Swis721 LtCn BT" w:hAnsi="Swis721 LtCn BT"/>
                <w:color w:val="000000"/>
                <w:sz w:val="18"/>
                <w:szCs w:val="18"/>
              </w:rPr>
            </w:pPr>
          </w:p>
        </w:tc>
      </w:tr>
      <w:tr w:rsidR="00320583" w:rsidRPr="00051FAE" w:rsidTr="00D744BA">
        <w:trPr>
          <w:trHeight w:val="288"/>
        </w:trPr>
        <w:tc>
          <w:tcPr>
            <w:tcW w:w="551" w:type="dxa"/>
            <w:gridSpan w:val="2"/>
            <w:tcBorders>
              <w:top w:val="single" w:sz="2" w:space="0" w:color="auto"/>
              <w:left w:val="nil"/>
              <w:bottom w:val="nil"/>
              <w:right w:val="nil"/>
            </w:tcBorders>
            <w:shd w:val="clear" w:color="auto" w:fill="auto"/>
            <w:noWrap/>
            <w:vAlign w:val="bottom"/>
            <w:hideMark/>
          </w:tcPr>
          <w:p w:rsidR="00320583" w:rsidRPr="00051FAE" w:rsidRDefault="00320583" w:rsidP="00320583">
            <w:pPr>
              <w:rPr>
                <w:rFonts w:ascii="Swis721 LtCn BT" w:hAnsi="Swis721 LtCn BT"/>
                <w:b/>
                <w:bCs/>
                <w:color w:val="000000"/>
                <w:sz w:val="18"/>
                <w:szCs w:val="18"/>
              </w:rPr>
            </w:pPr>
          </w:p>
        </w:tc>
        <w:tc>
          <w:tcPr>
            <w:tcW w:w="3260" w:type="dxa"/>
            <w:gridSpan w:val="2"/>
            <w:tcBorders>
              <w:top w:val="single" w:sz="2" w:space="0" w:color="auto"/>
              <w:left w:val="nil"/>
              <w:bottom w:val="nil"/>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rPr>
            </w:pPr>
          </w:p>
        </w:tc>
        <w:tc>
          <w:tcPr>
            <w:tcW w:w="3020" w:type="dxa"/>
            <w:tcBorders>
              <w:top w:val="single" w:sz="2" w:space="0" w:color="auto"/>
              <w:left w:val="nil"/>
              <w:bottom w:val="nil"/>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rPr>
            </w:pPr>
          </w:p>
        </w:tc>
        <w:tc>
          <w:tcPr>
            <w:tcW w:w="222" w:type="dxa"/>
            <w:tcBorders>
              <w:top w:val="single" w:sz="2" w:space="0" w:color="auto"/>
              <w:left w:val="nil"/>
              <w:bottom w:val="nil"/>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rPr>
            </w:pPr>
          </w:p>
        </w:tc>
        <w:tc>
          <w:tcPr>
            <w:tcW w:w="1465" w:type="dxa"/>
            <w:gridSpan w:val="3"/>
            <w:tcBorders>
              <w:top w:val="single" w:sz="2" w:space="0" w:color="auto"/>
              <w:left w:val="nil"/>
              <w:bottom w:val="nil"/>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rPr>
            </w:pPr>
          </w:p>
        </w:tc>
      </w:tr>
      <w:tr w:rsidR="00320583" w:rsidRPr="00051FAE" w:rsidTr="00D744BA">
        <w:trPr>
          <w:trHeight w:val="288"/>
        </w:trPr>
        <w:tc>
          <w:tcPr>
            <w:tcW w:w="551" w:type="dxa"/>
            <w:gridSpan w:val="2"/>
            <w:tcBorders>
              <w:top w:val="nil"/>
              <w:left w:val="nil"/>
              <w:bottom w:val="nil"/>
              <w:right w:val="nil"/>
            </w:tcBorders>
            <w:shd w:val="clear" w:color="auto" w:fill="auto"/>
            <w:noWrap/>
            <w:vAlign w:val="bottom"/>
            <w:hideMark/>
          </w:tcPr>
          <w:p w:rsidR="00320583" w:rsidRPr="00051FAE" w:rsidRDefault="00320583" w:rsidP="00320583">
            <w:pPr>
              <w:rPr>
                <w:rFonts w:ascii="Swis721 LtCn BT" w:hAnsi="Swis721 LtCn BT"/>
                <w:b/>
                <w:bCs/>
                <w:color w:val="000000"/>
                <w:sz w:val="18"/>
                <w:szCs w:val="18"/>
                <w:lang w:val="en-US"/>
              </w:rPr>
            </w:pPr>
            <w:r w:rsidRPr="00051FAE">
              <w:rPr>
                <w:rFonts w:ascii="Swis721 LtCn BT" w:hAnsi="Swis721 LtCn BT"/>
                <w:b/>
                <w:bCs/>
                <w:color w:val="000000"/>
                <w:sz w:val="18"/>
                <w:szCs w:val="18"/>
              </w:rPr>
              <w:t>j.</w:t>
            </w:r>
          </w:p>
        </w:tc>
        <w:tc>
          <w:tcPr>
            <w:tcW w:w="3260" w:type="dxa"/>
            <w:gridSpan w:val="2"/>
            <w:tcBorders>
              <w:top w:val="nil"/>
              <w:left w:val="nil"/>
              <w:bottom w:val="nil"/>
              <w:right w:val="nil"/>
            </w:tcBorders>
            <w:shd w:val="clear" w:color="auto" w:fill="auto"/>
            <w:noWrap/>
            <w:vAlign w:val="bottom"/>
            <w:hideMark/>
          </w:tcPr>
          <w:p w:rsidR="00320583" w:rsidRPr="00051FAE" w:rsidRDefault="00320583" w:rsidP="00320583">
            <w:pPr>
              <w:rPr>
                <w:rFonts w:ascii="Swis721 LtCn BT" w:hAnsi="Swis721 LtCn BT"/>
                <w:b/>
                <w:bCs/>
                <w:color w:val="000000"/>
                <w:sz w:val="18"/>
                <w:szCs w:val="18"/>
                <w:lang w:val="en-US"/>
              </w:rPr>
            </w:pPr>
            <w:r w:rsidRPr="00051FAE">
              <w:rPr>
                <w:rFonts w:ascii="Swis721 LtCn BT" w:hAnsi="Swis721 LtCn BT"/>
                <w:b/>
                <w:bCs/>
                <w:color w:val="000000"/>
                <w:sz w:val="18"/>
                <w:szCs w:val="18"/>
                <w:lang w:val="en-US"/>
              </w:rPr>
              <w:t>REPUESTOS</w:t>
            </w:r>
          </w:p>
        </w:tc>
        <w:tc>
          <w:tcPr>
            <w:tcW w:w="3020" w:type="dxa"/>
            <w:tcBorders>
              <w:top w:val="nil"/>
              <w:left w:val="nil"/>
              <w:bottom w:val="nil"/>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222" w:type="dxa"/>
            <w:tcBorders>
              <w:top w:val="nil"/>
              <w:left w:val="nil"/>
              <w:bottom w:val="nil"/>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nil"/>
              <w:left w:val="nil"/>
              <w:bottom w:val="nil"/>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r>
      <w:tr w:rsidR="00320583" w:rsidRPr="00051FAE" w:rsidTr="00D744BA">
        <w:trPr>
          <w:trHeight w:val="300"/>
        </w:trPr>
        <w:tc>
          <w:tcPr>
            <w:tcW w:w="551" w:type="dxa"/>
            <w:gridSpan w:val="2"/>
            <w:tcBorders>
              <w:top w:val="nil"/>
              <w:left w:val="nil"/>
              <w:bottom w:val="single" w:sz="2" w:space="0" w:color="auto"/>
              <w:right w:val="nil"/>
            </w:tcBorders>
            <w:shd w:val="clear" w:color="auto" w:fill="auto"/>
            <w:noWrap/>
            <w:vAlign w:val="bottom"/>
            <w:hideMark/>
          </w:tcPr>
          <w:p w:rsidR="00320583" w:rsidRPr="00051FAE" w:rsidRDefault="00320583" w:rsidP="00320583">
            <w:pPr>
              <w:rPr>
                <w:rFonts w:ascii="Swis721 LtCn BT" w:hAnsi="Swis721 LtCn BT"/>
                <w:b/>
                <w:bCs/>
                <w:color w:val="000000"/>
                <w:sz w:val="18"/>
                <w:szCs w:val="18"/>
                <w:lang w:val="en-US"/>
              </w:rPr>
            </w:pPr>
          </w:p>
        </w:tc>
        <w:tc>
          <w:tcPr>
            <w:tcW w:w="3260" w:type="dxa"/>
            <w:gridSpan w:val="2"/>
            <w:tcBorders>
              <w:top w:val="nil"/>
              <w:left w:val="nil"/>
              <w:bottom w:val="single" w:sz="2" w:space="0" w:color="auto"/>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3020" w:type="dxa"/>
            <w:tcBorders>
              <w:top w:val="nil"/>
              <w:left w:val="nil"/>
              <w:bottom w:val="single" w:sz="2" w:space="0" w:color="auto"/>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222" w:type="dxa"/>
            <w:tcBorders>
              <w:top w:val="nil"/>
              <w:left w:val="nil"/>
              <w:bottom w:val="single" w:sz="2" w:space="0" w:color="auto"/>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nil"/>
              <w:left w:val="nil"/>
              <w:bottom w:val="single" w:sz="2" w:space="0" w:color="auto"/>
              <w:right w:val="nil"/>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r>
      <w:tr w:rsidR="00320583" w:rsidRPr="00051FAE" w:rsidTr="00D744BA">
        <w:trPr>
          <w:trHeight w:val="525"/>
        </w:trPr>
        <w:tc>
          <w:tcPr>
            <w:tcW w:w="55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s-ES"/>
              </w:rPr>
              <w:t>j.1</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s="Arial"/>
                <w:color w:val="000000"/>
                <w:sz w:val="18"/>
                <w:szCs w:val="18"/>
                <w:lang w:val="es-ES"/>
              </w:rPr>
              <w:t>Polo completo para disyuntor de 69 [kV], 1250 [A], Icc de 31.5 [kA], BIL350 [kV]</w:t>
            </w:r>
          </w:p>
        </w:tc>
        <w:tc>
          <w:tcPr>
            <w:tcW w:w="302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s="Arial"/>
                <w:color w:val="000000"/>
                <w:sz w:val="18"/>
                <w:szCs w:val="18"/>
                <w:lang w:val="es-ES"/>
              </w:rPr>
              <w:t>1</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s="Arial"/>
                <w:color w:val="000000"/>
                <w:sz w:val="18"/>
                <w:szCs w:val="18"/>
                <w:lang w:val="es-ES"/>
              </w:rPr>
              <w:t> </w:t>
            </w:r>
          </w:p>
        </w:tc>
      </w:tr>
      <w:tr w:rsidR="00320583" w:rsidRPr="00051FAE" w:rsidTr="00D744BA">
        <w:trPr>
          <w:trHeight w:val="417"/>
        </w:trPr>
        <w:tc>
          <w:tcPr>
            <w:tcW w:w="55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s-ES"/>
              </w:rPr>
              <w:t>j.2</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s="Arial"/>
                <w:color w:val="000000"/>
                <w:sz w:val="18"/>
                <w:szCs w:val="18"/>
                <w:lang w:val="es-ES"/>
              </w:rPr>
              <w:t>Motor para mecanismo de disyuntor de 69 [kV]</w:t>
            </w:r>
          </w:p>
        </w:tc>
        <w:tc>
          <w:tcPr>
            <w:tcW w:w="302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s="Arial"/>
                <w:color w:val="000000"/>
                <w:sz w:val="18"/>
                <w:szCs w:val="18"/>
                <w:lang w:val="es-ES"/>
              </w:rPr>
              <w:t>1</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s="Arial"/>
                <w:color w:val="000000"/>
                <w:sz w:val="18"/>
                <w:szCs w:val="18"/>
                <w:lang w:val="es-ES"/>
              </w:rPr>
              <w:t> </w:t>
            </w: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s-ES"/>
              </w:rPr>
              <w:t>j.3</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s="Arial"/>
                <w:color w:val="000000"/>
                <w:sz w:val="18"/>
                <w:szCs w:val="18"/>
                <w:lang w:val="es-ES"/>
              </w:rPr>
              <w:t>Juego completo de empaques</w:t>
            </w:r>
          </w:p>
        </w:tc>
        <w:tc>
          <w:tcPr>
            <w:tcW w:w="302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s="Arial"/>
                <w:color w:val="000000"/>
                <w:sz w:val="18"/>
                <w:szCs w:val="18"/>
                <w:lang w:val="es-ES"/>
              </w:rPr>
              <w:t>1</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s="Arial"/>
                <w:color w:val="000000"/>
                <w:sz w:val="18"/>
                <w:szCs w:val="18"/>
                <w:lang w:val="es-ES"/>
              </w:rPr>
              <w:t> </w:t>
            </w:r>
          </w:p>
        </w:tc>
      </w:tr>
      <w:tr w:rsidR="00320583" w:rsidRPr="00051FAE" w:rsidTr="00D744BA">
        <w:trPr>
          <w:trHeight w:val="318"/>
        </w:trPr>
        <w:tc>
          <w:tcPr>
            <w:tcW w:w="55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s-ES"/>
              </w:rPr>
              <w:lastRenderedPageBreak/>
              <w:t>j.4</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s="Arial"/>
                <w:color w:val="000000"/>
                <w:sz w:val="18"/>
                <w:szCs w:val="18"/>
                <w:lang w:val="es-ES"/>
              </w:rPr>
              <w:t>Botella de gas de SF6 adicional de 45 Kg</w:t>
            </w:r>
          </w:p>
        </w:tc>
        <w:tc>
          <w:tcPr>
            <w:tcW w:w="302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s="Arial"/>
                <w:color w:val="000000"/>
                <w:sz w:val="18"/>
                <w:szCs w:val="18"/>
                <w:lang w:val="es-ES"/>
              </w:rPr>
              <w:t>1</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s="Arial"/>
                <w:color w:val="000000"/>
                <w:sz w:val="18"/>
                <w:szCs w:val="18"/>
                <w:lang w:val="es-ES"/>
              </w:rPr>
              <w:t> </w:t>
            </w:r>
          </w:p>
        </w:tc>
      </w:tr>
      <w:tr w:rsidR="00320583" w:rsidRPr="00051FAE" w:rsidTr="00D744BA">
        <w:trPr>
          <w:trHeight w:val="435"/>
        </w:trPr>
        <w:tc>
          <w:tcPr>
            <w:tcW w:w="55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s-ES"/>
              </w:rPr>
              <w:t>j.5</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hideMark/>
          </w:tcPr>
          <w:p w:rsidR="00320583" w:rsidRPr="00051FAE" w:rsidRDefault="00320583" w:rsidP="00320583">
            <w:pPr>
              <w:rPr>
                <w:rFonts w:ascii="Swis721 LtCn BT" w:hAnsi="Swis721 LtCn BT"/>
                <w:color w:val="000000"/>
                <w:sz w:val="18"/>
                <w:szCs w:val="18"/>
              </w:rPr>
            </w:pPr>
            <w:r w:rsidRPr="00051FAE">
              <w:rPr>
                <w:rFonts w:ascii="Swis721 LtCn BT" w:hAnsi="Swis721 LtCn BT" w:cs="Arial"/>
                <w:color w:val="000000"/>
                <w:sz w:val="18"/>
                <w:szCs w:val="18"/>
                <w:lang w:val="es-ES"/>
              </w:rPr>
              <w:t>Equipo de presurización (5m de manguera y válvula de control)</w:t>
            </w:r>
          </w:p>
        </w:tc>
        <w:tc>
          <w:tcPr>
            <w:tcW w:w="302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s="Arial"/>
                <w:color w:val="000000"/>
                <w:sz w:val="18"/>
                <w:szCs w:val="18"/>
                <w:lang w:val="es-ES"/>
              </w:rPr>
              <w:t>1</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s="Arial"/>
                <w:color w:val="000000"/>
                <w:sz w:val="18"/>
                <w:szCs w:val="18"/>
                <w:lang w:val="es-ES"/>
              </w:rPr>
              <w:t> </w:t>
            </w: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s-ES"/>
              </w:rPr>
              <w:t>j.6</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s="Arial"/>
                <w:color w:val="000000"/>
                <w:sz w:val="18"/>
                <w:szCs w:val="18"/>
                <w:lang w:val="es-ES"/>
              </w:rPr>
              <w:t>Monitor de densidad</w:t>
            </w:r>
          </w:p>
        </w:tc>
        <w:tc>
          <w:tcPr>
            <w:tcW w:w="302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s="Arial"/>
                <w:color w:val="000000"/>
                <w:sz w:val="18"/>
                <w:szCs w:val="18"/>
                <w:lang w:val="es-ES"/>
              </w:rPr>
              <w:t>1</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s="Arial"/>
                <w:color w:val="000000"/>
                <w:sz w:val="18"/>
                <w:szCs w:val="18"/>
                <w:lang w:val="es-ES"/>
              </w:rPr>
              <w:t> </w:t>
            </w:r>
          </w:p>
        </w:tc>
      </w:tr>
      <w:tr w:rsidR="00320583" w:rsidRPr="00051FAE" w:rsidTr="00D744BA">
        <w:trPr>
          <w:trHeight w:val="300"/>
        </w:trPr>
        <w:tc>
          <w:tcPr>
            <w:tcW w:w="551" w:type="dxa"/>
            <w:gridSpan w:val="2"/>
            <w:tcBorders>
              <w:top w:val="single" w:sz="2" w:space="0" w:color="auto"/>
              <w:left w:val="single" w:sz="2" w:space="0" w:color="auto"/>
              <w:bottom w:val="single" w:sz="2" w:space="0" w:color="auto"/>
              <w:right w:val="single" w:sz="2" w:space="0" w:color="auto"/>
            </w:tcBorders>
            <w:shd w:val="clear" w:color="auto" w:fill="auto"/>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olor w:val="000000"/>
                <w:sz w:val="18"/>
                <w:szCs w:val="18"/>
                <w:lang w:val="es-ES"/>
              </w:rPr>
              <w:t>j.7</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hideMark/>
          </w:tcPr>
          <w:p w:rsidR="00320583" w:rsidRPr="00051FAE" w:rsidRDefault="00320583" w:rsidP="00320583">
            <w:pPr>
              <w:rPr>
                <w:rFonts w:ascii="Swis721 LtCn BT" w:hAnsi="Swis721 LtCn BT"/>
                <w:color w:val="000000"/>
                <w:sz w:val="18"/>
                <w:szCs w:val="18"/>
                <w:lang w:val="en-US"/>
              </w:rPr>
            </w:pPr>
            <w:r w:rsidRPr="00051FAE">
              <w:rPr>
                <w:rFonts w:ascii="Swis721 LtCn BT" w:hAnsi="Swis721 LtCn BT" w:cs="Arial"/>
                <w:color w:val="000000"/>
                <w:sz w:val="18"/>
                <w:szCs w:val="18"/>
                <w:lang w:val="es-ES"/>
              </w:rPr>
              <w:t>Bobina de cierre</w:t>
            </w:r>
          </w:p>
        </w:tc>
        <w:tc>
          <w:tcPr>
            <w:tcW w:w="302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s="Arial"/>
                <w:color w:val="000000"/>
                <w:sz w:val="18"/>
                <w:szCs w:val="18"/>
                <w:lang w:val="es-ES"/>
              </w:rPr>
              <w:t>1</w:t>
            </w:r>
          </w:p>
        </w:tc>
        <w:tc>
          <w:tcPr>
            <w:tcW w:w="2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0583" w:rsidRPr="00051FAE" w:rsidRDefault="00320583" w:rsidP="00320583">
            <w:pPr>
              <w:rPr>
                <w:rFonts w:ascii="Swis721 LtCn BT" w:hAnsi="Swis721 LtCn BT"/>
                <w:color w:val="000000"/>
                <w:sz w:val="18"/>
                <w:szCs w:val="18"/>
                <w:lang w:val="en-US"/>
              </w:rPr>
            </w:pPr>
          </w:p>
        </w:tc>
        <w:tc>
          <w:tcPr>
            <w:tcW w:w="1465" w:type="dxa"/>
            <w:gridSpan w:val="3"/>
            <w:tcBorders>
              <w:top w:val="single" w:sz="2" w:space="0" w:color="auto"/>
              <w:left w:val="single" w:sz="2" w:space="0" w:color="auto"/>
              <w:bottom w:val="single" w:sz="2" w:space="0" w:color="auto"/>
              <w:right w:val="single" w:sz="2" w:space="0" w:color="auto"/>
            </w:tcBorders>
            <w:shd w:val="clear" w:color="auto" w:fill="auto"/>
            <w:hideMark/>
          </w:tcPr>
          <w:p w:rsidR="00320583" w:rsidRPr="00051FAE" w:rsidRDefault="00320583" w:rsidP="00320583">
            <w:pPr>
              <w:jc w:val="center"/>
              <w:rPr>
                <w:rFonts w:ascii="Swis721 LtCn BT" w:hAnsi="Swis721 LtCn BT"/>
                <w:color w:val="000000"/>
                <w:sz w:val="18"/>
                <w:szCs w:val="18"/>
                <w:lang w:val="en-US"/>
              </w:rPr>
            </w:pPr>
            <w:r w:rsidRPr="00051FAE">
              <w:rPr>
                <w:rFonts w:ascii="Swis721 LtCn BT" w:hAnsi="Swis721 LtCn BT" w:cs="Arial"/>
                <w:color w:val="000000"/>
                <w:sz w:val="18"/>
                <w:szCs w:val="18"/>
                <w:lang w:val="es-ES"/>
              </w:rPr>
              <w:t> </w:t>
            </w:r>
          </w:p>
        </w:tc>
      </w:tr>
    </w:tbl>
    <w:p w:rsidR="00320583" w:rsidRDefault="00320583" w:rsidP="00320583">
      <w:pPr>
        <w:rPr>
          <w:rFonts w:ascii="Swis721 LtCn BT" w:hAnsi="Swis721 LtCn BT"/>
          <w:sz w:val="18"/>
          <w:szCs w:val="18"/>
        </w:rPr>
      </w:pPr>
    </w:p>
    <w:p w:rsidR="00320583" w:rsidRPr="001E1312" w:rsidRDefault="00C41B3F" w:rsidP="00320583">
      <w:pPr>
        <w:pStyle w:val="Prrafodelista"/>
        <w:ind w:hanging="720"/>
        <w:jc w:val="center"/>
        <w:rPr>
          <w:rFonts w:ascii="Swis721 LtCn BT" w:hAnsi="Swis721 LtCn BT" w:cs="Arial"/>
          <w:lang w:val="es-ES"/>
        </w:rPr>
      </w:pPr>
      <w:r>
        <w:rPr>
          <w:rFonts w:ascii="Swis721 LtCn BT" w:hAnsi="Swis721 LtCn BT" w:cs="Arial"/>
          <w:b/>
          <w:sz w:val="20"/>
          <w:szCs w:val="20"/>
        </w:rPr>
        <w:t xml:space="preserve">ITEM  </w:t>
      </w:r>
      <w:r w:rsidR="00730F4F">
        <w:rPr>
          <w:rFonts w:ascii="Swis721 LtCn BT" w:hAnsi="Swis721 LtCn BT" w:cs="Arial"/>
          <w:b/>
          <w:sz w:val="20"/>
          <w:szCs w:val="20"/>
        </w:rPr>
        <w:t>1.</w:t>
      </w:r>
      <w:r>
        <w:rPr>
          <w:rFonts w:ascii="Swis721 LtCn BT" w:hAnsi="Swis721 LtCn BT" w:cs="Arial"/>
          <w:b/>
          <w:sz w:val="20"/>
          <w:szCs w:val="20"/>
        </w:rPr>
        <w:t>8</w:t>
      </w:r>
      <w:r w:rsidR="007C7A82">
        <w:rPr>
          <w:rFonts w:ascii="Swis721 LtCn BT" w:hAnsi="Swis721 LtCn BT" w:cs="Arial"/>
          <w:b/>
          <w:sz w:val="20"/>
          <w:szCs w:val="20"/>
        </w:rPr>
        <w:t xml:space="preserve">. </w:t>
      </w:r>
      <w:r w:rsidR="00320583" w:rsidRPr="001E1312">
        <w:rPr>
          <w:rFonts w:ascii="Swis721 LtCn BT" w:hAnsi="Swis721 LtCn BT" w:cs="Arial"/>
          <w:b/>
          <w:sz w:val="20"/>
          <w:szCs w:val="20"/>
        </w:rPr>
        <w:t>SECCIONADORES TRIFÁSICOS PARA 69 [kV], CON COLUMNA CENTRAL GIRATORIA</w:t>
      </w:r>
      <w:r w:rsidR="00320583">
        <w:rPr>
          <w:rFonts w:ascii="Swis721 LtCn BT" w:hAnsi="Swis721 LtCn BT" w:cs="Arial"/>
          <w:b/>
          <w:sz w:val="20"/>
          <w:szCs w:val="20"/>
        </w:rPr>
        <w:t xml:space="preserve"> PARA BY PASS</w:t>
      </w:r>
    </w:p>
    <w:tbl>
      <w:tblPr>
        <w:tblW w:w="8506" w:type="dxa"/>
        <w:tblInd w:w="108" w:type="dxa"/>
        <w:tblLook w:val="04A0"/>
      </w:tblPr>
      <w:tblGrid>
        <w:gridCol w:w="509"/>
        <w:gridCol w:w="2680"/>
        <w:gridCol w:w="222"/>
        <w:gridCol w:w="14"/>
        <w:gridCol w:w="2694"/>
        <w:gridCol w:w="222"/>
        <w:gridCol w:w="2165"/>
      </w:tblGrid>
      <w:tr w:rsidR="00320583" w:rsidRPr="001E1312" w:rsidTr="00D744BA">
        <w:trPr>
          <w:trHeight w:val="240"/>
        </w:trPr>
        <w:tc>
          <w:tcPr>
            <w:tcW w:w="509"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rPr>
            </w:pPr>
          </w:p>
        </w:tc>
        <w:tc>
          <w:tcPr>
            <w:tcW w:w="2680"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2708" w:type="dxa"/>
            <w:gridSpan w:val="2"/>
            <w:tcBorders>
              <w:top w:val="nil"/>
              <w:left w:val="nil"/>
              <w:bottom w:val="nil"/>
              <w:right w:val="nil"/>
            </w:tcBorders>
            <w:shd w:val="clear" w:color="auto" w:fill="auto"/>
            <w:vAlign w:val="bottom"/>
            <w:hideMark/>
          </w:tcPr>
          <w:p w:rsidR="00320583" w:rsidRPr="007C7A82" w:rsidRDefault="00320583" w:rsidP="00320583">
            <w:pPr>
              <w:jc w:val="center"/>
              <w:rPr>
                <w:rFonts w:ascii="Swis721 LtCn BT" w:hAnsi="Swis721 LtCn BT"/>
                <w:b/>
                <w:bCs/>
                <w:color w:val="000000"/>
                <w:sz w:val="18"/>
                <w:szCs w:val="18"/>
                <w:u w:val="single"/>
                <w:lang w:val="es-EC"/>
              </w:rPr>
            </w:pPr>
            <w:r w:rsidRPr="007C7A82">
              <w:rPr>
                <w:rFonts w:ascii="Swis721 LtCn BT" w:hAnsi="Swis721 LtCn BT"/>
                <w:b/>
                <w:bCs/>
                <w:color w:val="000000"/>
                <w:sz w:val="18"/>
                <w:szCs w:val="18"/>
                <w:u w:val="single"/>
                <w:lang w:val="es-EC"/>
              </w:rPr>
              <w:t>CNEL</w:t>
            </w:r>
          </w:p>
        </w:tc>
        <w:tc>
          <w:tcPr>
            <w:tcW w:w="222" w:type="dxa"/>
            <w:tcBorders>
              <w:top w:val="nil"/>
              <w:left w:val="nil"/>
              <w:bottom w:val="nil"/>
              <w:right w:val="nil"/>
            </w:tcBorders>
            <w:shd w:val="clear" w:color="auto" w:fill="auto"/>
            <w:noWrap/>
            <w:vAlign w:val="bottom"/>
            <w:hideMark/>
          </w:tcPr>
          <w:p w:rsidR="00320583" w:rsidRPr="007C7A82" w:rsidRDefault="00320583" w:rsidP="00320583">
            <w:pPr>
              <w:rPr>
                <w:rFonts w:ascii="Swis721 LtCn BT" w:hAnsi="Swis721 LtCn BT"/>
                <w:color w:val="000000"/>
                <w:sz w:val="18"/>
                <w:szCs w:val="18"/>
                <w:lang w:val="es-EC"/>
              </w:rPr>
            </w:pPr>
          </w:p>
        </w:tc>
        <w:tc>
          <w:tcPr>
            <w:tcW w:w="2165" w:type="dxa"/>
            <w:tcBorders>
              <w:top w:val="nil"/>
              <w:left w:val="nil"/>
              <w:bottom w:val="nil"/>
              <w:right w:val="nil"/>
            </w:tcBorders>
            <w:shd w:val="clear" w:color="auto" w:fill="auto"/>
            <w:noWrap/>
            <w:vAlign w:val="bottom"/>
            <w:hideMark/>
          </w:tcPr>
          <w:p w:rsidR="00320583" w:rsidRPr="007C7A82" w:rsidRDefault="00320583" w:rsidP="00320583">
            <w:pPr>
              <w:jc w:val="center"/>
              <w:rPr>
                <w:rFonts w:ascii="Swis721 LtCn BT" w:hAnsi="Swis721 LtCn BT"/>
                <w:b/>
                <w:bCs/>
                <w:color w:val="000000"/>
                <w:sz w:val="18"/>
                <w:szCs w:val="18"/>
                <w:u w:val="single"/>
                <w:lang w:val="es-EC"/>
              </w:rPr>
            </w:pPr>
            <w:r w:rsidRPr="007C7A82">
              <w:rPr>
                <w:rFonts w:ascii="Swis721 LtCn BT" w:hAnsi="Swis721 LtCn BT"/>
                <w:b/>
                <w:bCs/>
                <w:color w:val="000000"/>
                <w:sz w:val="18"/>
                <w:szCs w:val="18"/>
                <w:u w:val="single"/>
                <w:lang w:val="es-EC"/>
              </w:rPr>
              <w:t>OFERENTE</w:t>
            </w:r>
          </w:p>
        </w:tc>
      </w:tr>
      <w:tr w:rsidR="00320583" w:rsidRPr="001E1312" w:rsidTr="00D744BA">
        <w:trPr>
          <w:trHeight w:val="132"/>
        </w:trPr>
        <w:tc>
          <w:tcPr>
            <w:tcW w:w="509" w:type="dxa"/>
            <w:tcBorders>
              <w:top w:val="nil"/>
              <w:left w:val="nil"/>
              <w:bottom w:val="nil"/>
              <w:right w:val="nil"/>
            </w:tcBorders>
            <w:shd w:val="clear" w:color="auto" w:fill="auto"/>
            <w:noWrap/>
            <w:vAlign w:val="bottom"/>
            <w:hideMark/>
          </w:tcPr>
          <w:p w:rsidR="00320583" w:rsidRPr="007C7A82" w:rsidRDefault="00320583" w:rsidP="00320583">
            <w:pPr>
              <w:jc w:val="center"/>
              <w:rPr>
                <w:rFonts w:ascii="Swis721 LtCn BT" w:hAnsi="Swis721 LtCn BT"/>
                <w:color w:val="000000"/>
                <w:sz w:val="18"/>
                <w:szCs w:val="18"/>
                <w:lang w:val="es-EC"/>
              </w:rPr>
            </w:pPr>
          </w:p>
        </w:tc>
        <w:tc>
          <w:tcPr>
            <w:tcW w:w="2680" w:type="dxa"/>
            <w:tcBorders>
              <w:top w:val="nil"/>
              <w:left w:val="nil"/>
              <w:bottom w:val="nil"/>
              <w:right w:val="nil"/>
            </w:tcBorders>
            <w:shd w:val="clear" w:color="auto" w:fill="auto"/>
            <w:noWrap/>
            <w:vAlign w:val="bottom"/>
            <w:hideMark/>
          </w:tcPr>
          <w:p w:rsidR="00320583" w:rsidRPr="007C7A82" w:rsidRDefault="00320583" w:rsidP="00320583">
            <w:pPr>
              <w:rPr>
                <w:rFonts w:ascii="Swis721 LtCn BT" w:hAnsi="Swis721 LtCn BT"/>
                <w:color w:val="000000"/>
                <w:sz w:val="18"/>
                <w:szCs w:val="18"/>
                <w:lang w:val="es-EC"/>
              </w:rPr>
            </w:pPr>
          </w:p>
        </w:tc>
        <w:tc>
          <w:tcPr>
            <w:tcW w:w="222" w:type="dxa"/>
            <w:tcBorders>
              <w:top w:val="nil"/>
              <w:left w:val="nil"/>
              <w:bottom w:val="nil"/>
              <w:right w:val="nil"/>
            </w:tcBorders>
            <w:shd w:val="clear" w:color="auto" w:fill="auto"/>
            <w:noWrap/>
            <w:vAlign w:val="bottom"/>
            <w:hideMark/>
          </w:tcPr>
          <w:p w:rsidR="00320583" w:rsidRPr="007C7A82" w:rsidRDefault="00320583" w:rsidP="00320583">
            <w:pPr>
              <w:rPr>
                <w:rFonts w:ascii="Swis721 LtCn BT" w:hAnsi="Swis721 LtCn BT"/>
                <w:color w:val="000000"/>
                <w:sz w:val="18"/>
                <w:szCs w:val="18"/>
                <w:lang w:val="es-EC"/>
              </w:rPr>
            </w:pPr>
          </w:p>
        </w:tc>
        <w:tc>
          <w:tcPr>
            <w:tcW w:w="2708" w:type="dxa"/>
            <w:gridSpan w:val="2"/>
            <w:tcBorders>
              <w:top w:val="nil"/>
              <w:left w:val="nil"/>
              <w:bottom w:val="nil"/>
              <w:right w:val="nil"/>
            </w:tcBorders>
            <w:shd w:val="clear" w:color="auto" w:fill="auto"/>
            <w:noWrap/>
            <w:vAlign w:val="bottom"/>
            <w:hideMark/>
          </w:tcPr>
          <w:p w:rsidR="00320583" w:rsidRPr="007C7A82" w:rsidRDefault="00320583" w:rsidP="00320583">
            <w:pPr>
              <w:rPr>
                <w:rFonts w:ascii="Swis721 LtCn BT" w:hAnsi="Swis721 LtCn BT"/>
                <w:color w:val="000000"/>
                <w:sz w:val="18"/>
                <w:szCs w:val="18"/>
                <w:lang w:val="es-EC"/>
              </w:rPr>
            </w:pPr>
          </w:p>
        </w:tc>
        <w:tc>
          <w:tcPr>
            <w:tcW w:w="222" w:type="dxa"/>
            <w:tcBorders>
              <w:top w:val="nil"/>
              <w:left w:val="nil"/>
              <w:bottom w:val="nil"/>
              <w:right w:val="nil"/>
            </w:tcBorders>
            <w:shd w:val="clear" w:color="auto" w:fill="auto"/>
            <w:noWrap/>
            <w:vAlign w:val="bottom"/>
            <w:hideMark/>
          </w:tcPr>
          <w:p w:rsidR="00320583" w:rsidRPr="007C7A82" w:rsidRDefault="00320583" w:rsidP="00320583">
            <w:pPr>
              <w:rPr>
                <w:rFonts w:ascii="Swis721 LtCn BT" w:hAnsi="Swis721 LtCn BT"/>
                <w:color w:val="000000"/>
                <w:sz w:val="18"/>
                <w:szCs w:val="18"/>
                <w:lang w:val="es-EC"/>
              </w:rPr>
            </w:pPr>
          </w:p>
        </w:tc>
        <w:tc>
          <w:tcPr>
            <w:tcW w:w="2165" w:type="dxa"/>
            <w:tcBorders>
              <w:top w:val="nil"/>
              <w:left w:val="nil"/>
              <w:bottom w:val="nil"/>
              <w:right w:val="nil"/>
            </w:tcBorders>
            <w:shd w:val="clear" w:color="auto" w:fill="auto"/>
            <w:noWrap/>
            <w:vAlign w:val="bottom"/>
            <w:hideMark/>
          </w:tcPr>
          <w:p w:rsidR="00320583" w:rsidRPr="007C7A82" w:rsidRDefault="00320583" w:rsidP="00320583">
            <w:pPr>
              <w:rPr>
                <w:rFonts w:ascii="Swis721 LtCn BT" w:hAnsi="Swis721 LtCn BT"/>
                <w:color w:val="000000"/>
                <w:sz w:val="18"/>
                <w:szCs w:val="18"/>
                <w:lang w:val="es-EC"/>
              </w:rPr>
            </w:pPr>
          </w:p>
        </w:tc>
      </w:tr>
      <w:tr w:rsidR="00320583" w:rsidRPr="001E1312" w:rsidTr="00D744BA">
        <w:trPr>
          <w:trHeight w:val="240"/>
        </w:trPr>
        <w:tc>
          <w:tcPr>
            <w:tcW w:w="509" w:type="dxa"/>
            <w:tcBorders>
              <w:top w:val="nil"/>
              <w:left w:val="nil"/>
              <w:bottom w:val="nil"/>
              <w:right w:val="nil"/>
            </w:tcBorders>
            <w:shd w:val="clear" w:color="auto" w:fill="auto"/>
            <w:noWrap/>
            <w:vAlign w:val="bottom"/>
            <w:hideMark/>
          </w:tcPr>
          <w:p w:rsidR="00320583" w:rsidRPr="007C7A82" w:rsidRDefault="00320583" w:rsidP="00320583">
            <w:pPr>
              <w:jc w:val="center"/>
              <w:rPr>
                <w:rFonts w:ascii="Swis721 LtCn BT" w:hAnsi="Swis721 LtCn BT"/>
                <w:b/>
                <w:bCs/>
                <w:color w:val="000000"/>
                <w:sz w:val="18"/>
                <w:szCs w:val="18"/>
                <w:lang w:val="es-EC"/>
              </w:rPr>
            </w:pPr>
            <w:r w:rsidRPr="007C7A82">
              <w:rPr>
                <w:rFonts w:ascii="Swis721 LtCn BT" w:hAnsi="Swis721 LtCn BT"/>
                <w:b/>
                <w:bCs/>
                <w:color w:val="000000"/>
                <w:sz w:val="18"/>
                <w:szCs w:val="18"/>
                <w:lang w:val="es-EC"/>
              </w:rPr>
              <w:t>a.</w:t>
            </w:r>
          </w:p>
        </w:tc>
        <w:tc>
          <w:tcPr>
            <w:tcW w:w="2680" w:type="dxa"/>
            <w:tcBorders>
              <w:top w:val="nil"/>
              <w:left w:val="nil"/>
              <w:bottom w:val="nil"/>
              <w:right w:val="nil"/>
            </w:tcBorders>
            <w:shd w:val="clear" w:color="auto" w:fill="auto"/>
            <w:noWrap/>
            <w:vAlign w:val="bottom"/>
            <w:hideMark/>
          </w:tcPr>
          <w:p w:rsidR="00320583" w:rsidRPr="007C7A82" w:rsidRDefault="00320583" w:rsidP="00320583">
            <w:pPr>
              <w:rPr>
                <w:rFonts w:ascii="Swis721 LtCn BT" w:hAnsi="Swis721 LtCn BT"/>
                <w:b/>
                <w:bCs/>
                <w:color w:val="000000"/>
                <w:sz w:val="18"/>
                <w:szCs w:val="18"/>
                <w:lang w:val="es-EC"/>
              </w:rPr>
            </w:pPr>
            <w:r w:rsidRPr="007C7A82">
              <w:rPr>
                <w:rFonts w:ascii="Swis721 LtCn BT" w:hAnsi="Swis721 LtCn BT"/>
                <w:b/>
                <w:bCs/>
                <w:color w:val="000000"/>
                <w:sz w:val="18"/>
                <w:szCs w:val="18"/>
                <w:lang w:val="es-EC"/>
              </w:rPr>
              <w:t>MARCA</w:t>
            </w:r>
          </w:p>
        </w:tc>
        <w:tc>
          <w:tcPr>
            <w:tcW w:w="222" w:type="dxa"/>
            <w:tcBorders>
              <w:top w:val="nil"/>
              <w:left w:val="nil"/>
              <w:bottom w:val="nil"/>
              <w:right w:val="nil"/>
            </w:tcBorders>
            <w:shd w:val="clear" w:color="auto" w:fill="auto"/>
            <w:noWrap/>
            <w:vAlign w:val="bottom"/>
            <w:hideMark/>
          </w:tcPr>
          <w:p w:rsidR="00320583" w:rsidRPr="007C7A82" w:rsidRDefault="00320583" w:rsidP="00320583">
            <w:pPr>
              <w:rPr>
                <w:rFonts w:ascii="Swis721 LtCn BT" w:hAnsi="Swis721 LtCn BT"/>
                <w:color w:val="000000"/>
                <w:sz w:val="18"/>
                <w:szCs w:val="18"/>
                <w:lang w:val="es-EC"/>
              </w:rPr>
            </w:pPr>
          </w:p>
        </w:tc>
        <w:tc>
          <w:tcPr>
            <w:tcW w:w="2708" w:type="dxa"/>
            <w:gridSpan w:val="2"/>
            <w:tcBorders>
              <w:top w:val="nil"/>
              <w:left w:val="nil"/>
              <w:bottom w:val="nil"/>
              <w:right w:val="nil"/>
            </w:tcBorders>
            <w:shd w:val="clear" w:color="auto" w:fill="auto"/>
            <w:noWrap/>
            <w:vAlign w:val="bottom"/>
            <w:hideMark/>
          </w:tcPr>
          <w:p w:rsidR="00320583" w:rsidRPr="007C7A82" w:rsidRDefault="00320583" w:rsidP="00320583">
            <w:pPr>
              <w:rPr>
                <w:rFonts w:ascii="Swis721 LtCn BT" w:hAnsi="Swis721 LtCn BT"/>
                <w:color w:val="000000"/>
                <w:sz w:val="18"/>
                <w:szCs w:val="18"/>
                <w:lang w:val="es-EC"/>
              </w:rPr>
            </w:pPr>
          </w:p>
        </w:tc>
        <w:tc>
          <w:tcPr>
            <w:tcW w:w="222" w:type="dxa"/>
            <w:tcBorders>
              <w:top w:val="nil"/>
              <w:left w:val="nil"/>
              <w:bottom w:val="nil"/>
              <w:right w:val="nil"/>
            </w:tcBorders>
            <w:shd w:val="clear" w:color="auto" w:fill="auto"/>
            <w:noWrap/>
            <w:vAlign w:val="bottom"/>
            <w:hideMark/>
          </w:tcPr>
          <w:p w:rsidR="00320583" w:rsidRPr="007C7A82" w:rsidRDefault="00320583" w:rsidP="00320583">
            <w:pPr>
              <w:rPr>
                <w:rFonts w:ascii="Swis721 LtCn BT" w:hAnsi="Swis721 LtCn BT"/>
                <w:color w:val="000000"/>
                <w:sz w:val="18"/>
                <w:szCs w:val="18"/>
                <w:lang w:val="es-EC"/>
              </w:rPr>
            </w:pPr>
          </w:p>
        </w:tc>
        <w:tc>
          <w:tcPr>
            <w:tcW w:w="2165" w:type="dxa"/>
            <w:tcBorders>
              <w:top w:val="nil"/>
              <w:left w:val="nil"/>
              <w:bottom w:val="nil"/>
              <w:right w:val="nil"/>
            </w:tcBorders>
            <w:shd w:val="clear" w:color="auto" w:fill="auto"/>
            <w:noWrap/>
            <w:vAlign w:val="bottom"/>
            <w:hideMark/>
          </w:tcPr>
          <w:p w:rsidR="00320583" w:rsidRPr="007C7A82" w:rsidRDefault="00320583" w:rsidP="00320583">
            <w:pPr>
              <w:rPr>
                <w:rFonts w:ascii="Swis721 LtCn BT" w:hAnsi="Swis721 LtCn BT"/>
                <w:color w:val="000000"/>
                <w:sz w:val="18"/>
                <w:szCs w:val="18"/>
                <w:lang w:val="es-EC"/>
              </w:rPr>
            </w:pPr>
          </w:p>
        </w:tc>
      </w:tr>
      <w:tr w:rsidR="00320583" w:rsidRPr="001E1312" w:rsidTr="00D744BA">
        <w:trPr>
          <w:trHeight w:val="24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7C7A82" w:rsidRDefault="00320583" w:rsidP="00320583">
            <w:pPr>
              <w:jc w:val="center"/>
              <w:rPr>
                <w:rFonts w:ascii="Swis721 LtCn BT" w:hAnsi="Swis721 LtCn BT"/>
                <w:color w:val="000000"/>
                <w:sz w:val="18"/>
                <w:szCs w:val="18"/>
                <w:lang w:val="es-EC"/>
              </w:rPr>
            </w:pPr>
            <w:r w:rsidRPr="007C7A82">
              <w:rPr>
                <w:rFonts w:ascii="Swis721 LtCn BT" w:hAnsi="Swis721 LtCn BT"/>
                <w:color w:val="000000"/>
                <w:sz w:val="18"/>
                <w:szCs w:val="18"/>
                <w:lang w:val="es-EC"/>
              </w:rPr>
              <w:t>a.</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rsidR="00320583" w:rsidRPr="007C7A82" w:rsidRDefault="00320583" w:rsidP="00320583">
            <w:pPr>
              <w:rPr>
                <w:rFonts w:ascii="Swis721 LtCn BT" w:hAnsi="Swis721 LtCn BT"/>
                <w:color w:val="000000"/>
                <w:sz w:val="18"/>
                <w:szCs w:val="18"/>
                <w:lang w:val="es-EC"/>
              </w:rPr>
            </w:pPr>
            <w:r w:rsidRPr="007C7A82">
              <w:rPr>
                <w:rFonts w:ascii="Swis721 LtCn BT" w:hAnsi="Swis721 LtCn BT"/>
                <w:color w:val="000000"/>
                <w:sz w:val="18"/>
                <w:szCs w:val="18"/>
                <w:lang w:val="es-EC"/>
              </w:rPr>
              <w:t>MARCA</w:t>
            </w:r>
          </w:p>
        </w:tc>
        <w:tc>
          <w:tcPr>
            <w:tcW w:w="222" w:type="dxa"/>
            <w:tcBorders>
              <w:top w:val="nil"/>
              <w:left w:val="nil"/>
              <w:bottom w:val="nil"/>
              <w:right w:val="nil"/>
            </w:tcBorders>
            <w:shd w:val="clear" w:color="auto" w:fill="auto"/>
            <w:noWrap/>
            <w:vAlign w:val="bottom"/>
            <w:hideMark/>
          </w:tcPr>
          <w:p w:rsidR="00320583" w:rsidRPr="007C7A82" w:rsidRDefault="00320583" w:rsidP="00320583">
            <w:pPr>
              <w:rPr>
                <w:rFonts w:ascii="Swis721 LtCn BT" w:hAnsi="Swis721 LtCn BT"/>
                <w:color w:val="000000"/>
                <w:sz w:val="18"/>
                <w:szCs w:val="18"/>
                <w:lang w:val="es-EC"/>
              </w:rPr>
            </w:pPr>
          </w:p>
        </w:tc>
        <w:tc>
          <w:tcPr>
            <w:tcW w:w="2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7C7A82" w:rsidRDefault="00320583" w:rsidP="00320583">
            <w:pPr>
              <w:jc w:val="center"/>
              <w:rPr>
                <w:rFonts w:ascii="Swis721 LtCn BT" w:hAnsi="Swis721 LtCn BT"/>
                <w:color w:val="000000"/>
                <w:sz w:val="18"/>
                <w:szCs w:val="18"/>
                <w:lang w:val="es-EC"/>
              </w:rPr>
            </w:pPr>
            <w:r w:rsidRPr="007C7A82">
              <w:rPr>
                <w:rFonts w:ascii="Swis721 LtCn BT" w:hAnsi="Swis721 LtCn BT"/>
                <w:color w:val="000000"/>
                <w:sz w:val="18"/>
                <w:szCs w:val="18"/>
                <w:lang w:val="es-EC"/>
              </w:rPr>
              <w:t> </w:t>
            </w:r>
          </w:p>
        </w:tc>
        <w:tc>
          <w:tcPr>
            <w:tcW w:w="222" w:type="dxa"/>
            <w:tcBorders>
              <w:top w:val="nil"/>
              <w:left w:val="nil"/>
              <w:bottom w:val="nil"/>
              <w:right w:val="nil"/>
            </w:tcBorders>
            <w:shd w:val="clear" w:color="auto" w:fill="auto"/>
            <w:noWrap/>
            <w:vAlign w:val="bottom"/>
            <w:hideMark/>
          </w:tcPr>
          <w:p w:rsidR="00320583" w:rsidRPr="007C7A82" w:rsidRDefault="00320583" w:rsidP="00320583">
            <w:pPr>
              <w:rPr>
                <w:rFonts w:ascii="Swis721 LtCn BT" w:hAnsi="Swis721 LtCn BT"/>
                <w:color w:val="000000"/>
                <w:sz w:val="18"/>
                <w:szCs w:val="18"/>
                <w:lang w:val="es-EC"/>
              </w:rPr>
            </w:pP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7C7A82" w:rsidRDefault="00320583" w:rsidP="00320583">
            <w:pPr>
              <w:jc w:val="center"/>
              <w:rPr>
                <w:rFonts w:ascii="Swis721 LtCn BT" w:hAnsi="Swis721 LtCn BT"/>
                <w:color w:val="000000"/>
                <w:sz w:val="18"/>
                <w:szCs w:val="18"/>
                <w:lang w:val="es-EC"/>
              </w:rPr>
            </w:pPr>
            <w:r w:rsidRPr="007C7A82">
              <w:rPr>
                <w:rFonts w:ascii="Swis721 LtCn BT" w:hAnsi="Swis721 LtCn BT"/>
                <w:color w:val="000000"/>
                <w:sz w:val="18"/>
                <w:szCs w:val="18"/>
                <w:lang w:val="es-EC"/>
              </w:rPr>
              <w:t> </w:t>
            </w:r>
          </w:p>
        </w:tc>
      </w:tr>
      <w:tr w:rsidR="00320583" w:rsidRPr="001E1312" w:rsidTr="00D744BA">
        <w:trPr>
          <w:trHeight w:val="240"/>
        </w:trPr>
        <w:tc>
          <w:tcPr>
            <w:tcW w:w="509" w:type="dxa"/>
            <w:tcBorders>
              <w:top w:val="nil"/>
              <w:left w:val="nil"/>
              <w:bottom w:val="nil"/>
              <w:right w:val="nil"/>
            </w:tcBorders>
            <w:shd w:val="clear" w:color="auto" w:fill="auto"/>
            <w:noWrap/>
            <w:vAlign w:val="bottom"/>
            <w:hideMark/>
          </w:tcPr>
          <w:p w:rsidR="00320583" w:rsidRPr="007C7A82" w:rsidRDefault="00320583" w:rsidP="00320583">
            <w:pPr>
              <w:jc w:val="center"/>
              <w:rPr>
                <w:rFonts w:ascii="Swis721 LtCn BT" w:hAnsi="Swis721 LtCn BT"/>
                <w:color w:val="000000"/>
                <w:sz w:val="18"/>
                <w:szCs w:val="18"/>
                <w:lang w:val="es-EC"/>
              </w:rPr>
            </w:pPr>
          </w:p>
        </w:tc>
        <w:tc>
          <w:tcPr>
            <w:tcW w:w="2680" w:type="dxa"/>
            <w:tcBorders>
              <w:top w:val="nil"/>
              <w:left w:val="nil"/>
              <w:bottom w:val="nil"/>
              <w:right w:val="nil"/>
            </w:tcBorders>
            <w:shd w:val="clear" w:color="auto" w:fill="auto"/>
            <w:noWrap/>
            <w:vAlign w:val="bottom"/>
            <w:hideMark/>
          </w:tcPr>
          <w:p w:rsidR="00320583" w:rsidRPr="007C7A82" w:rsidRDefault="00320583" w:rsidP="00320583">
            <w:pPr>
              <w:rPr>
                <w:rFonts w:ascii="Swis721 LtCn BT" w:hAnsi="Swis721 LtCn BT"/>
                <w:color w:val="000000"/>
                <w:sz w:val="18"/>
                <w:szCs w:val="18"/>
                <w:lang w:val="es-EC"/>
              </w:rPr>
            </w:pPr>
          </w:p>
        </w:tc>
        <w:tc>
          <w:tcPr>
            <w:tcW w:w="222" w:type="dxa"/>
            <w:tcBorders>
              <w:top w:val="nil"/>
              <w:left w:val="nil"/>
              <w:bottom w:val="nil"/>
              <w:right w:val="nil"/>
            </w:tcBorders>
            <w:shd w:val="clear" w:color="auto" w:fill="auto"/>
            <w:noWrap/>
            <w:vAlign w:val="bottom"/>
            <w:hideMark/>
          </w:tcPr>
          <w:p w:rsidR="00320583" w:rsidRPr="007C7A82" w:rsidRDefault="00320583" w:rsidP="00320583">
            <w:pPr>
              <w:rPr>
                <w:rFonts w:ascii="Swis721 LtCn BT" w:hAnsi="Swis721 LtCn BT"/>
                <w:color w:val="000000"/>
                <w:sz w:val="18"/>
                <w:szCs w:val="18"/>
                <w:lang w:val="es-EC"/>
              </w:rPr>
            </w:pPr>
          </w:p>
        </w:tc>
        <w:tc>
          <w:tcPr>
            <w:tcW w:w="2708" w:type="dxa"/>
            <w:gridSpan w:val="2"/>
            <w:tcBorders>
              <w:top w:val="nil"/>
              <w:left w:val="nil"/>
              <w:bottom w:val="nil"/>
              <w:right w:val="nil"/>
            </w:tcBorders>
            <w:shd w:val="clear" w:color="auto" w:fill="auto"/>
            <w:noWrap/>
            <w:vAlign w:val="bottom"/>
            <w:hideMark/>
          </w:tcPr>
          <w:p w:rsidR="00320583" w:rsidRPr="007C7A82" w:rsidRDefault="00320583" w:rsidP="00320583">
            <w:pPr>
              <w:jc w:val="center"/>
              <w:rPr>
                <w:rFonts w:ascii="Swis721 LtCn BT" w:hAnsi="Swis721 LtCn BT"/>
                <w:color w:val="000000"/>
                <w:sz w:val="18"/>
                <w:szCs w:val="18"/>
                <w:lang w:val="es-EC"/>
              </w:rPr>
            </w:pPr>
          </w:p>
        </w:tc>
        <w:tc>
          <w:tcPr>
            <w:tcW w:w="222" w:type="dxa"/>
            <w:tcBorders>
              <w:top w:val="nil"/>
              <w:left w:val="nil"/>
              <w:bottom w:val="nil"/>
              <w:right w:val="nil"/>
            </w:tcBorders>
            <w:shd w:val="clear" w:color="auto" w:fill="auto"/>
            <w:noWrap/>
            <w:vAlign w:val="bottom"/>
            <w:hideMark/>
          </w:tcPr>
          <w:p w:rsidR="00320583" w:rsidRPr="007C7A82" w:rsidRDefault="00320583" w:rsidP="00320583">
            <w:pPr>
              <w:rPr>
                <w:rFonts w:ascii="Swis721 LtCn BT" w:hAnsi="Swis721 LtCn BT"/>
                <w:color w:val="000000"/>
                <w:sz w:val="18"/>
                <w:szCs w:val="18"/>
                <w:lang w:val="es-EC"/>
              </w:rPr>
            </w:pPr>
          </w:p>
        </w:tc>
        <w:tc>
          <w:tcPr>
            <w:tcW w:w="2165" w:type="dxa"/>
            <w:tcBorders>
              <w:top w:val="nil"/>
              <w:left w:val="nil"/>
              <w:bottom w:val="nil"/>
              <w:right w:val="nil"/>
            </w:tcBorders>
            <w:shd w:val="clear" w:color="auto" w:fill="auto"/>
            <w:noWrap/>
            <w:vAlign w:val="bottom"/>
            <w:hideMark/>
          </w:tcPr>
          <w:p w:rsidR="00320583" w:rsidRPr="007C7A82" w:rsidRDefault="00320583" w:rsidP="00320583">
            <w:pPr>
              <w:jc w:val="center"/>
              <w:rPr>
                <w:rFonts w:ascii="Swis721 LtCn BT" w:hAnsi="Swis721 LtCn BT"/>
                <w:color w:val="000000"/>
                <w:sz w:val="18"/>
                <w:szCs w:val="18"/>
                <w:lang w:val="es-EC"/>
              </w:rPr>
            </w:pPr>
          </w:p>
        </w:tc>
      </w:tr>
      <w:tr w:rsidR="00320583" w:rsidRPr="001E1312" w:rsidTr="00D744BA">
        <w:trPr>
          <w:trHeight w:val="240"/>
        </w:trPr>
        <w:tc>
          <w:tcPr>
            <w:tcW w:w="509" w:type="dxa"/>
            <w:tcBorders>
              <w:top w:val="nil"/>
              <w:left w:val="nil"/>
              <w:bottom w:val="nil"/>
              <w:right w:val="nil"/>
            </w:tcBorders>
            <w:shd w:val="clear" w:color="auto" w:fill="auto"/>
            <w:noWrap/>
            <w:vAlign w:val="bottom"/>
            <w:hideMark/>
          </w:tcPr>
          <w:p w:rsidR="00320583" w:rsidRPr="007C7A82" w:rsidRDefault="00320583" w:rsidP="00320583">
            <w:pPr>
              <w:jc w:val="center"/>
              <w:rPr>
                <w:rFonts w:ascii="Swis721 LtCn BT" w:hAnsi="Swis721 LtCn BT"/>
                <w:b/>
                <w:bCs/>
                <w:color w:val="000000"/>
                <w:sz w:val="18"/>
                <w:szCs w:val="18"/>
                <w:lang w:val="es-EC"/>
              </w:rPr>
            </w:pPr>
            <w:r w:rsidRPr="007C7A82">
              <w:rPr>
                <w:rFonts w:ascii="Swis721 LtCn BT" w:hAnsi="Swis721 LtCn BT"/>
                <w:b/>
                <w:bCs/>
                <w:color w:val="000000"/>
                <w:sz w:val="18"/>
                <w:szCs w:val="18"/>
                <w:lang w:val="es-EC"/>
              </w:rPr>
              <w:t>b.</w:t>
            </w:r>
          </w:p>
        </w:tc>
        <w:tc>
          <w:tcPr>
            <w:tcW w:w="2680" w:type="dxa"/>
            <w:tcBorders>
              <w:top w:val="nil"/>
              <w:left w:val="nil"/>
              <w:bottom w:val="nil"/>
              <w:right w:val="nil"/>
            </w:tcBorders>
            <w:shd w:val="clear" w:color="auto" w:fill="auto"/>
            <w:noWrap/>
            <w:vAlign w:val="bottom"/>
            <w:hideMark/>
          </w:tcPr>
          <w:p w:rsidR="00320583" w:rsidRPr="007C7A82" w:rsidRDefault="00320583" w:rsidP="00320583">
            <w:pPr>
              <w:rPr>
                <w:rFonts w:ascii="Swis721 LtCn BT" w:hAnsi="Swis721 LtCn BT"/>
                <w:b/>
                <w:bCs/>
                <w:color w:val="000000"/>
                <w:sz w:val="18"/>
                <w:szCs w:val="18"/>
                <w:lang w:val="es-EC"/>
              </w:rPr>
            </w:pPr>
            <w:r w:rsidRPr="007C7A82">
              <w:rPr>
                <w:rFonts w:ascii="Swis721 LtCn BT" w:hAnsi="Swis721 LtCn BT"/>
                <w:b/>
                <w:bCs/>
                <w:color w:val="000000"/>
                <w:sz w:val="18"/>
                <w:szCs w:val="18"/>
                <w:lang w:val="es-EC"/>
              </w:rPr>
              <w:t>DATOS DEL SUMINISTRO</w:t>
            </w:r>
          </w:p>
        </w:tc>
        <w:tc>
          <w:tcPr>
            <w:tcW w:w="222" w:type="dxa"/>
            <w:tcBorders>
              <w:top w:val="nil"/>
              <w:left w:val="nil"/>
              <w:bottom w:val="nil"/>
              <w:right w:val="nil"/>
            </w:tcBorders>
            <w:shd w:val="clear" w:color="auto" w:fill="auto"/>
            <w:noWrap/>
            <w:vAlign w:val="bottom"/>
            <w:hideMark/>
          </w:tcPr>
          <w:p w:rsidR="00320583" w:rsidRPr="007C7A82" w:rsidRDefault="00320583" w:rsidP="00320583">
            <w:pPr>
              <w:rPr>
                <w:rFonts w:ascii="Swis721 LtCn BT" w:hAnsi="Swis721 LtCn BT"/>
                <w:color w:val="000000"/>
                <w:sz w:val="18"/>
                <w:szCs w:val="18"/>
                <w:lang w:val="es-EC"/>
              </w:rPr>
            </w:pPr>
          </w:p>
        </w:tc>
        <w:tc>
          <w:tcPr>
            <w:tcW w:w="2708" w:type="dxa"/>
            <w:gridSpan w:val="2"/>
            <w:tcBorders>
              <w:top w:val="nil"/>
              <w:left w:val="nil"/>
              <w:bottom w:val="nil"/>
              <w:right w:val="nil"/>
            </w:tcBorders>
            <w:shd w:val="clear" w:color="auto" w:fill="auto"/>
            <w:noWrap/>
            <w:vAlign w:val="bottom"/>
            <w:hideMark/>
          </w:tcPr>
          <w:p w:rsidR="00320583" w:rsidRPr="007C7A82" w:rsidRDefault="00320583" w:rsidP="00320583">
            <w:pPr>
              <w:jc w:val="center"/>
              <w:rPr>
                <w:rFonts w:ascii="Swis721 LtCn BT" w:hAnsi="Swis721 LtCn BT"/>
                <w:color w:val="000000"/>
                <w:sz w:val="18"/>
                <w:szCs w:val="18"/>
                <w:lang w:val="es-EC"/>
              </w:rPr>
            </w:pPr>
          </w:p>
        </w:tc>
        <w:tc>
          <w:tcPr>
            <w:tcW w:w="222" w:type="dxa"/>
            <w:tcBorders>
              <w:top w:val="nil"/>
              <w:left w:val="nil"/>
              <w:bottom w:val="nil"/>
              <w:right w:val="nil"/>
            </w:tcBorders>
            <w:shd w:val="clear" w:color="auto" w:fill="auto"/>
            <w:noWrap/>
            <w:vAlign w:val="bottom"/>
            <w:hideMark/>
          </w:tcPr>
          <w:p w:rsidR="00320583" w:rsidRPr="007C7A82" w:rsidRDefault="00320583" w:rsidP="00320583">
            <w:pPr>
              <w:rPr>
                <w:rFonts w:ascii="Swis721 LtCn BT" w:hAnsi="Swis721 LtCn BT"/>
                <w:color w:val="000000"/>
                <w:sz w:val="18"/>
                <w:szCs w:val="18"/>
                <w:lang w:val="es-EC"/>
              </w:rPr>
            </w:pPr>
          </w:p>
        </w:tc>
        <w:tc>
          <w:tcPr>
            <w:tcW w:w="2165" w:type="dxa"/>
            <w:tcBorders>
              <w:top w:val="nil"/>
              <w:left w:val="nil"/>
              <w:bottom w:val="nil"/>
              <w:right w:val="nil"/>
            </w:tcBorders>
            <w:shd w:val="clear" w:color="auto" w:fill="auto"/>
            <w:noWrap/>
            <w:vAlign w:val="bottom"/>
            <w:hideMark/>
          </w:tcPr>
          <w:p w:rsidR="00320583" w:rsidRPr="007C7A82" w:rsidRDefault="00320583" w:rsidP="00320583">
            <w:pPr>
              <w:jc w:val="center"/>
              <w:rPr>
                <w:rFonts w:ascii="Swis721 LtCn BT" w:hAnsi="Swis721 LtCn BT"/>
                <w:color w:val="000000"/>
                <w:sz w:val="18"/>
                <w:szCs w:val="18"/>
                <w:lang w:val="es-EC"/>
              </w:rPr>
            </w:pPr>
          </w:p>
        </w:tc>
      </w:tr>
      <w:tr w:rsidR="00320583" w:rsidRPr="001E1312" w:rsidTr="00D744BA">
        <w:trPr>
          <w:trHeight w:val="24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7C7A82" w:rsidRDefault="00320583" w:rsidP="00320583">
            <w:pPr>
              <w:jc w:val="center"/>
              <w:rPr>
                <w:rFonts w:ascii="Swis721 LtCn BT" w:hAnsi="Swis721 LtCn BT"/>
                <w:color w:val="000000"/>
                <w:sz w:val="18"/>
                <w:szCs w:val="18"/>
                <w:lang w:val="es-EC"/>
              </w:rPr>
            </w:pPr>
            <w:r w:rsidRPr="007C7A82">
              <w:rPr>
                <w:rFonts w:ascii="Swis721 LtCn BT" w:hAnsi="Swis721 LtCn BT"/>
                <w:color w:val="000000"/>
                <w:sz w:val="18"/>
                <w:szCs w:val="18"/>
                <w:lang w:val="es-EC"/>
              </w:rPr>
              <w:t>b.1</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rsidR="00320583" w:rsidRPr="007C7A82" w:rsidRDefault="00320583" w:rsidP="00320583">
            <w:pPr>
              <w:rPr>
                <w:rFonts w:ascii="Swis721 LtCn BT" w:hAnsi="Swis721 LtCn BT"/>
                <w:color w:val="000000"/>
                <w:sz w:val="18"/>
                <w:szCs w:val="18"/>
                <w:lang w:val="es-EC"/>
              </w:rPr>
            </w:pPr>
            <w:r w:rsidRPr="007C7A82">
              <w:rPr>
                <w:rFonts w:ascii="Swis721 LtCn BT" w:hAnsi="Swis721 LtCn BT"/>
                <w:color w:val="000000"/>
                <w:sz w:val="18"/>
                <w:szCs w:val="18"/>
                <w:lang w:val="es-EC"/>
              </w:rPr>
              <w:t>FABRICANTE</w:t>
            </w:r>
          </w:p>
        </w:tc>
        <w:tc>
          <w:tcPr>
            <w:tcW w:w="222" w:type="dxa"/>
            <w:tcBorders>
              <w:top w:val="nil"/>
              <w:left w:val="nil"/>
              <w:bottom w:val="nil"/>
              <w:right w:val="nil"/>
            </w:tcBorders>
            <w:shd w:val="clear" w:color="auto" w:fill="auto"/>
            <w:noWrap/>
            <w:vAlign w:val="bottom"/>
            <w:hideMark/>
          </w:tcPr>
          <w:p w:rsidR="00320583" w:rsidRPr="007C7A82" w:rsidRDefault="00320583" w:rsidP="00320583">
            <w:pPr>
              <w:rPr>
                <w:rFonts w:ascii="Swis721 LtCn BT" w:hAnsi="Swis721 LtCn BT"/>
                <w:color w:val="000000"/>
                <w:sz w:val="18"/>
                <w:szCs w:val="18"/>
                <w:lang w:val="es-EC"/>
              </w:rPr>
            </w:pPr>
          </w:p>
        </w:tc>
        <w:tc>
          <w:tcPr>
            <w:tcW w:w="2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7C7A82" w:rsidRDefault="00320583" w:rsidP="00320583">
            <w:pPr>
              <w:jc w:val="center"/>
              <w:rPr>
                <w:rFonts w:ascii="Swis721 LtCn BT" w:hAnsi="Swis721 LtCn BT"/>
                <w:color w:val="000000"/>
                <w:sz w:val="18"/>
                <w:szCs w:val="18"/>
                <w:lang w:val="es-EC"/>
              </w:rPr>
            </w:pPr>
            <w:r w:rsidRPr="007C7A82">
              <w:rPr>
                <w:rFonts w:ascii="Swis721 LtCn BT" w:hAnsi="Swis721 LtCn BT"/>
                <w:color w:val="000000"/>
                <w:sz w:val="18"/>
                <w:szCs w:val="18"/>
                <w:lang w:val="es-EC"/>
              </w:rPr>
              <w:t> </w:t>
            </w:r>
          </w:p>
        </w:tc>
        <w:tc>
          <w:tcPr>
            <w:tcW w:w="222" w:type="dxa"/>
            <w:tcBorders>
              <w:top w:val="nil"/>
              <w:left w:val="nil"/>
              <w:bottom w:val="nil"/>
              <w:right w:val="nil"/>
            </w:tcBorders>
            <w:shd w:val="clear" w:color="auto" w:fill="auto"/>
            <w:noWrap/>
            <w:vAlign w:val="bottom"/>
            <w:hideMark/>
          </w:tcPr>
          <w:p w:rsidR="00320583" w:rsidRPr="007C7A82" w:rsidRDefault="00320583" w:rsidP="00320583">
            <w:pPr>
              <w:rPr>
                <w:rFonts w:ascii="Swis721 LtCn BT" w:hAnsi="Swis721 LtCn BT"/>
                <w:color w:val="000000"/>
                <w:sz w:val="18"/>
                <w:szCs w:val="18"/>
                <w:lang w:val="es-EC"/>
              </w:rPr>
            </w:pP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7C7A82" w:rsidRDefault="00320583" w:rsidP="00320583">
            <w:pPr>
              <w:jc w:val="center"/>
              <w:rPr>
                <w:rFonts w:ascii="Swis721 LtCn BT" w:hAnsi="Swis721 LtCn BT"/>
                <w:color w:val="000000"/>
                <w:sz w:val="18"/>
                <w:szCs w:val="18"/>
                <w:lang w:val="es-EC"/>
              </w:rPr>
            </w:pPr>
            <w:r w:rsidRPr="007C7A82">
              <w:rPr>
                <w:rFonts w:ascii="Swis721 LtCn BT" w:hAnsi="Swis721 LtCn BT"/>
                <w:color w:val="000000"/>
                <w:sz w:val="18"/>
                <w:szCs w:val="18"/>
                <w:lang w:val="es-EC"/>
              </w:rPr>
              <w:t> </w:t>
            </w:r>
          </w:p>
        </w:tc>
      </w:tr>
      <w:tr w:rsidR="00320583" w:rsidRPr="001E1312" w:rsidTr="00D744BA">
        <w:trPr>
          <w:trHeight w:val="24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320583" w:rsidRPr="007C7A82" w:rsidRDefault="00320583" w:rsidP="00320583">
            <w:pPr>
              <w:jc w:val="center"/>
              <w:rPr>
                <w:rFonts w:ascii="Swis721 LtCn BT" w:hAnsi="Swis721 LtCn BT"/>
                <w:color w:val="000000"/>
                <w:sz w:val="18"/>
                <w:szCs w:val="18"/>
                <w:lang w:val="es-EC"/>
              </w:rPr>
            </w:pPr>
            <w:r w:rsidRPr="007C7A82">
              <w:rPr>
                <w:rFonts w:ascii="Swis721 LtCn BT" w:hAnsi="Swis721 LtCn BT"/>
                <w:color w:val="000000"/>
                <w:sz w:val="18"/>
                <w:szCs w:val="18"/>
                <w:lang w:val="es-EC"/>
              </w:rPr>
              <w:t>b.2</w:t>
            </w:r>
          </w:p>
        </w:tc>
        <w:tc>
          <w:tcPr>
            <w:tcW w:w="268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7C7A82">
              <w:rPr>
                <w:rFonts w:ascii="Swis721 LtCn BT" w:hAnsi="Swis721 LtCn BT"/>
                <w:color w:val="000000"/>
                <w:sz w:val="18"/>
                <w:szCs w:val="18"/>
                <w:lang w:val="es-EC"/>
              </w:rPr>
              <w:t>PR</w:t>
            </w:r>
            <w:r w:rsidRPr="001E1312">
              <w:rPr>
                <w:rFonts w:ascii="Swis721 LtCn BT" w:hAnsi="Swis721 LtCn BT"/>
                <w:color w:val="000000"/>
                <w:sz w:val="18"/>
                <w:szCs w:val="18"/>
                <w:lang w:val="en-US"/>
              </w:rPr>
              <w:t>OCEDENCIA</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48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b.3</w:t>
            </w:r>
          </w:p>
        </w:tc>
        <w:tc>
          <w:tcPr>
            <w:tcW w:w="268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TIPO DE SECCIONADOR</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708" w:type="dxa"/>
            <w:gridSpan w:val="2"/>
            <w:tcBorders>
              <w:top w:val="nil"/>
              <w:left w:val="single" w:sz="4" w:space="0" w:color="auto"/>
              <w:bottom w:val="single" w:sz="4" w:space="0" w:color="auto"/>
              <w:right w:val="single" w:sz="4" w:space="0" w:color="auto"/>
            </w:tcBorders>
            <w:shd w:val="clear" w:color="auto" w:fill="auto"/>
            <w:vAlign w:val="bottom"/>
            <w:hideMark/>
          </w:tcPr>
          <w:p w:rsidR="00320583" w:rsidRPr="001E1312" w:rsidRDefault="00320583" w:rsidP="00320583">
            <w:pPr>
              <w:jc w:val="center"/>
              <w:rPr>
                <w:rFonts w:ascii="Swis721 LtCn BT" w:hAnsi="Swis721 LtCn BT"/>
                <w:color w:val="000000"/>
                <w:sz w:val="18"/>
                <w:szCs w:val="18"/>
              </w:rPr>
            </w:pPr>
            <w:r w:rsidRPr="001E1312">
              <w:rPr>
                <w:rFonts w:ascii="Swis721 LtCn BT" w:hAnsi="Swis721 LtCn BT"/>
                <w:color w:val="000000"/>
                <w:sz w:val="18"/>
                <w:szCs w:val="18"/>
              </w:rPr>
              <w:t>SECCIONADOR TRIPOLAR, CON COLUMNA CENTRAL GIRATORIA</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rPr>
            </w:pPr>
            <w:r w:rsidRPr="001E1312">
              <w:rPr>
                <w:rFonts w:ascii="Swis721 LtCn BT" w:hAnsi="Swis721 LtCn BT"/>
                <w:color w:val="000000"/>
                <w:sz w:val="18"/>
                <w:szCs w:val="18"/>
              </w:rPr>
              <w:t> </w:t>
            </w:r>
          </w:p>
        </w:tc>
      </w:tr>
      <w:tr w:rsidR="00320583" w:rsidRPr="001E1312" w:rsidTr="00D744BA">
        <w:trPr>
          <w:trHeight w:val="48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b.4</w:t>
            </w:r>
          </w:p>
        </w:tc>
        <w:tc>
          <w:tcPr>
            <w:tcW w:w="268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MODELO DE ACUERDO ADJUNTO</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708" w:type="dxa"/>
            <w:gridSpan w:val="2"/>
            <w:tcBorders>
              <w:top w:val="nil"/>
              <w:left w:val="single" w:sz="4" w:space="0" w:color="auto"/>
              <w:bottom w:val="single" w:sz="4" w:space="0" w:color="auto"/>
              <w:right w:val="single" w:sz="4" w:space="0" w:color="auto"/>
            </w:tcBorders>
            <w:shd w:val="clear" w:color="auto" w:fill="auto"/>
            <w:vAlign w:val="bottom"/>
            <w:hideMark/>
          </w:tcPr>
          <w:p w:rsidR="00320583" w:rsidRPr="001E1312" w:rsidRDefault="00320583" w:rsidP="00320583">
            <w:pPr>
              <w:jc w:val="center"/>
              <w:rPr>
                <w:rFonts w:ascii="Swis721 LtCn BT" w:hAnsi="Swis721 LtCn BT"/>
                <w:color w:val="000000"/>
                <w:sz w:val="18"/>
                <w:szCs w:val="18"/>
              </w:rPr>
            </w:pPr>
            <w:r w:rsidRPr="001E1312">
              <w:rPr>
                <w:rFonts w:ascii="Swis721 LtCn BT" w:hAnsi="Swis721 LtCn BT"/>
                <w:color w:val="000000"/>
                <w:sz w:val="18"/>
                <w:szCs w:val="18"/>
              </w:rPr>
              <w:t>INDICAR EL MODELO, CATÁLOGO y NÚMERO DE PÁGINA</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rPr>
            </w:pPr>
          </w:p>
        </w:tc>
      </w:tr>
      <w:tr w:rsidR="00320583" w:rsidRPr="001E1312" w:rsidTr="00D744BA">
        <w:trPr>
          <w:trHeight w:val="480"/>
        </w:trPr>
        <w:tc>
          <w:tcPr>
            <w:tcW w:w="509" w:type="dxa"/>
            <w:tcBorders>
              <w:top w:val="nil"/>
              <w:left w:val="single" w:sz="4" w:space="0" w:color="auto"/>
              <w:bottom w:val="single" w:sz="4" w:space="0" w:color="000000"/>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b.5</w:t>
            </w:r>
          </w:p>
        </w:tc>
        <w:tc>
          <w:tcPr>
            <w:tcW w:w="2680" w:type="dxa"/>
            <w:tcBorders>
              <w:top w:val="nil"/>
              <w:left w:val="single" w:sz="4" w:space="0" w:color="auto"/>
              <w:bottom w:val="single" w:sz="4" w:space="0" w:color="000000"/>
              <w:right w:val="single" w:sz="4" w:space="0" w:color="auto"/>
            </w:tcBorders>
            <w:shd w:val="clear" w:color="auto" w:fill="auto"/>
            <w:noWrap/>
            <w:vAlign w:val="center"/>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CANTIDAD</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708" w:type="dxa"/>
            <w:gridSpan w:val="2"/>
            <w:tcBorders>
              <w:top w:val="nil"/>
              <w:left w:val="single" w:sz="4" w:space="0" w:color="auto"/>
              <w:bottom w:val="single" w:sz="4" w:space="0" w:color="auto"/>
              <w:right w:val="single" w:sz="4" w:space="0" w:color="auto"/>
            </w:tcBorders>
            <w:shd w:val="clear" w:color="auto" w:fill="auto"/>
            <w:vAlign w:val="bottom"/>
            <w:hideMark/>
          </w:tcPr>
          <w:p w:rsidR="00320583" w:rsidRPr="001E1312" w:rsidRDefault="00320583" w:rsidP="00320583">
            <w:pPr>
              <w:jc w:val="center"/>
              <w:rPr>
                <w:rFonts w:ascii="Swis721 LtCn BT" w:hAnsi="Swis721 LtCn BT"/>
                <w:color w:val="000000"/>
                <w:sz w:val="18"/>
                <w:szCs w:val="18"/>
              </w:rPr>
            </w:pPr>
            <w:r>
              <w:rPr>
                <w:rFonts w:ascii="Swis721 LtCn BT" w:hAnsi="Swis721 LtCn BT"/>
                <w:color w:val="000000"/>
                <w:sz w:val="18"/>
                <w:szCs w:val="18"/>
              </w:rPr>
              <w:t>3</w:t>
            </w:r>
            <w:r w:rsidRPr="001E1312">
              <w:rPr>
                <w:rFonts w:ascii="Swis721 LtCn BT" w:hAnsi="Swis721 LtCn BT"/>
                <w:color w:val="000000"/>
                <w:sz w:val="18"/>
                <w:szCs w:val="18"/>
              </w:rPr>
              <w:t xml:space="preserve"> SECCIONADORES TRIPOLARES DE DOS POSICIONES</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rPr>
            </w:pPr>
            <w:r w:rsidRPr="001E1312">
              <w:rPr>
                <w:rFonts w:ascii="Swis721 LtCn BT" w:hAnsi="Swis721 LtCn BT"/>
                <w:color w:val="000000"/>
                <w:sz w:val="18"/>
                <w:szCs w:val="18"/>
              </w:rPr>
              <w:t> </w:t>
            </w:r>
          </w:p>
        </w:tc>
      </w:tr>
      <w:tr w:rsidR="00320583" w:rsidRPr="001E1312" w:rsidTr="00D744BA">
        <w:trPr>
          <w:trHeight w:val="24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b.6</w:t>
            </w:r>
          </w:p>
        </w:tc>
        <w:tc>
          <w:tcPr>
            <w:tcW w:w="268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AÑO DE FABRICACIÓN</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2014</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09"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p>
        </w:tc>
        <w:tc>
          <w:tcPr>
            <w:tcW w:w="2680"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708" w:type="dxa"/>
            <w:gridSpan w:val="2"/>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p>
        </w:tc>
      </w:tr>
      <w:tr w:rsidR="00320583" w:rsidRPr="001E1312" w:rsidTr="00D744BA">
        <w:trPr>
          <w:trHeight w:val="240"/>
        </w:trPr>
        <w:tc>
          <w:tcPr>
            <w:tcW w:w="509"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b/>
                <w:bCs/>
                <w:color w:val="000000"/>
                <w:sz w:val="18"/>
                <w:szCs w:val="18"/>
                <w:lang w:val="en-US"/>
              </w:rPr>
            </w:pPr>
            <w:r w:rsidRPr="001E1312">
              <w:rPr>
                <w:rFonts w:ascii="Swis721 LtCn BT" w:hAnsi="Swis721 LtCn BT"/>
                <w:b/>
                <w:bCs/>
                <w:color w:val="000000"/>
                <w:sz w:val="18"/>
                <w:szCs w:val="18"/>
                <w:lang w:val="en-US"/>
              </w:rPr>
              <w:t>c.</w:t>
            </w:r>
          </w:p>
        </w:tc>
        <w:tc>
          <w:tcPr>
            <w:tcW w:w="2680"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b/>
                <w:bCs/>
                <w:color w:val="000000"/>
                <w:sz w:val="18"/>
                <w:szCs w:val="18"/>
                <w:lang w:val="en-US"/>
              </w:rPr>
            </w:pPr>
            <w:r w:rsidRPr="001E1312">
              <w:rPr>
                <w:rFonts w:ascii="Swis721 LtCn BT" w:hAnsi="Swis721 LtCn BT"/>
                <w:b/>
                <w:bCs/>
                <w:color w:val="000000"/>
                <w:sz w:val="18"/>
                <w:szCs w:val="18"/>
                <w:lang w:val="en-US"/>
              </w:rPr>
              <w:t>NORMA DE FABRICACIÓN</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708"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r>
      <w:tr w:rsidR="00320583" w:rsidRPr="001E1312" w:rsidTr="00D744BA">
        <w:trPr>
          <w:trHeight w:val="240"/>
        </w:trPr>
        <w:tc>
          <w:tcPr>
            <w:tcW w:w="509" w:type="dxa"/>
            <w:tcBorders>
              <w:top w:val="single" w:sz="4" w:space="0" w:color="auto"/>
              <w:left w:val="single" w:sz="4" w:space="0" w:color="auto"/>
              <w:bottom w:val="nil"/>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c.</w:t>
            </w:r>
          </w:p>
        </w:tc>
        <w:tc>
          <w:tcPr>
            <w:tcW w:w="2680" w:type="dxa"/>
            <w:tcBorders>
              <w:top w:val="single" w:sz="4" w:space="0" w:color="auto"/>
              <w:left w:val="nil"/>
              <w:bottom w:val="nil"/>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NORMA DE FABRICACIÓN</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708" w:type="dxa"/>
            <w:gridSpan w:val="2"/>
            <w:tcBorders>
              <w:top w:val="single" w:sz="4" w:space="0" w:color="auto"/>
              <w:left w:val="single" w:sz="4" w:space="0" w:color="auto"/>
              <w:bottom w:val="nil"/>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IEC 62271-102</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single" w:sz="4" w:space="0" w:color="auto"/>
              <w:left w:val="single" w:sz="4" w:space="0" w:color="auto"/>
              <w:bottom w:val="nil"/>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c>
          <w:tcPr>
            <w:tcW w:w="268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IEC 162271-102</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09"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p>
        </w:tc>
        <w:tc>
          <w:tcPr>
            <w:tcW w:w="2680"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708"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r>
      <w:tr w:rsidR="00320583" w:rsidRPr="001E1312" w:rsidTr="00D744BA">
        <w:trPr>
          <w:trHeight w:val="240"/>
        </w:trPr>
        <w:tc>
          <w:tcPr>
            <w:tcW w:w="509"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b/>
                <w:bCs/>
                <w:color w:val="000000"/>
                <w:sz w:val="18"/>
                <w:szCs w:val="18"/>
                <w:lang w:val="en-US"/>
              </w:rPr>
            </w:pPr>
            <w:r w:rsidRPr="001E1312">
              <w:rPr>
                <w:rFonts w:ascii="Swis721 LtCn BT" w:hAnsi="Swis721 LtCn BT"/>
                <w:b/>
                <w:bCs/>
                <w:color w:val="000000"/>
                <w:sz w:val="18"/>
                <w:szCs w:val="18"/>
                <w:lang w:val="en-US"/>
              </w:rPr>
              <w:t xml:space="preserve">d. </w:t>
            </w:r>
          </w:p>
        </w:tc>
        <w:tc>
          <w:tcPr>
            <w:tcW w:w="5610" w:type="dxa"/>
            <w:gridSpan w:val="4"/>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b/>
                <w:bCs/>
                <w:color w:val="000000"/>
                <w:sz w:val="18"/>
                <w:szCs w:val="18"/>
                <w:lang w:val="en-US"/>
              </w:rPr>
            </w:pPr>
            <w:r w:rsidRPr="001E1312">
              <w:rPr>
                <w:rFonts w:ascii="Swis721 LtCn BT" w:hAnsi="Swis721 LtCn BT"/>
                <w:b/>
                <w:bCs/>
                <w:color w:val="000000"/>
                <w:sz w:val="18"/>
                <w:szCs w:val="18"/>
                <w:lang w:val="en-US"/>
              </w:rPr>
              <w:t>CARACTERÍSTICAS DEL SECCIONADOR</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r>
      <w:tr w:rsidR="00320583" w:rsidRPr="001E1312" w:rsidTr="00D744BA">
        <w:trPr>
          <w:trHeight w:val="480"/>
        </w:trPr>
        <w:tc>
          <w:tcPr>
            <w:tcW w:w="509"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d.1</w:t>
            </w:r>
          </w:p>
        </w:tc>
        <w:tc>
          <w:tcPr>
            <w:tcW w:w="26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 xml:space="preserve">POSICIÓN </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1E1312" w:rsidRDefault="00320583" w:rsidP="00320583">
            <w:pPr>
              <w:rPr>
                <w:rFonts w:ascii="Swis721 LtCn BT" w:hAnsi="Swis721 LtCn BT"/>
                <w:color w:val="000000"/>
                <w:sz w:val="18"/>
                <w:szCs w:val="18"/>
              </w:rPr>
            </w:pPr>
            <w:r>
              <w:rPr>
                <w:rFonts w:ascii="Swis721 LtCn BT" w:hAnsi="Swis721 LtCn BT"/>
                <w:color w:val="000000"/>
                <w:sz w:val="18"/>
                <w:szCs w:val="18"/>
              </w:rPr>
              <w:t>TRES</w:t>
            </w:r>
            <w:r w:rsidRPr="001E1312">
              <w:rPr>
                <w:rFonts w:ascii="Swis721 LtCn BT" w:hAnsi="Swis721 LtCn BT"/>
                <w:color w:val="000000"/>
                <w:sz w:val="18"/>
                <w:szCs w:val="18"/>
              </w:rPr>
              <w:t xml:space="preserve"> SECCIONADORES TRIPOLARES DE DOS POSICIONES(ABIERTO, CERRADO)</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rPr>
            </w:pPr>
            <w:r w:rsidRPr="001E1312">
              <w:rPr>
                <w:rFonts w:ascii="Swis721 LtCn BT" w:hAnsi="Swis721 LtCn BT"/>
                <w:color w:val="000000"/>
                <w:sz w:val="18"/>
                <w:szCs w:val="18"/>
              </w:rPr>
              <w:t> </w:t>
            </w:r>
          </w:p>
        </w:tc>
      </w:tr>
      <w:tr w:rsidR="00320583" w:rsidRPr="001E1312" w:rsidTr="00D744BA">
        <w:trPr>
          <w:trHeight w:val="264"/>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d.2</w:t>
            </w:r>
          </w:p>
        </w:tc>
        <w:tc>
          <w:tcPr>
            <w:tcW w:w="268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ACCIONAMIENTO TRIPOLAR</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SI</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20"/>
                <w:szCs w:val="20"/>
                <w:lang w:val="en-US"/>
              </w:rPr>
            </w:pPr>
            <w:r w:rsidRPr="001E1312">
              <w:rPr>
                <w:rFonts w:ascii="Swis721 LtCn BT" w:hAnsi="Swis721 LtCn BT"/>
                <w:color w:val="000000"/>
                <w:sz w:val="20"/>
                <w:szCs w:val="20"/>
                <w:lang w:val="en-US"/>
              </w:rPr>
              <w:t> </w:t>
            </w:r>
          </w:p>
        </w:tc>
      </w:tr>
      <w:tr w:rsidR="00320583" w:rsidRPr="001E1312" w:rsidTr="00D744BA">
        <w:trPr>
          <w:trHeight w:val="804"/>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d.3</w:t>
            </w:r>
          </w:p>
        </w:tc>
        <w:tc>
          <w:tcPr>
            <w:tcW w:w="2680" w:type="dxa"/>
            <w:tcBorders>
              <w:top w:val="nil"/>
              <w:left w:val="nil"/>
              <w:bottom w:val="single" w:sz="4" w:space="0" w:color="auto"/>
              <w:right w:val="single" w:sz="4" w:space="0" w:color="auto"/>
            </w:tcBorders>
            <w:shd w:val="clear" w:color="auto" w:fill="auto"/>
            <w:vAlign w:val="bottom"/>
            <w:hideMark/>
          </w:tcPr>
          <w:p w:rsidR="00320583" w:rsidRPr="001E1312" w:rsidRDefault="00320583" w:rsidP="00320583">
            <w:pPr>
              <w:rPr>
                <w:rFonts w:ascii="Swis721 LtCn BT" w:hAnsi="Swis721 LtCn BT"/>
                <w:color w:val="000000"/>
                <w:sz w:val="18"/>
                <w:szCs w:val="18"/>
              </w:rPr>
            </w:pPr>
            <w:r w:rsidRPr="001E1312">
              <w:rPr>
                <w:rFonts w:ascii="Swis721 LtCn BT" w:hAnsi="Swis721 LtCn BT"/>
                <w:color w:val="000000"/>
                <w:sz w:val="18"/>
                <w:szCs w:val="18"/>
              </w:rPr>
              <w:t>DOBLE APERTURA LATERAL CON COLUMNA CENTRAL GIRATORIA Y CUCHILLA DE PUESTA A TIERRA</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SI</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20"/>
                <w:szCs w:val="20"/>
                <w:lang w:val="en-US"/>
              </w:rPr>
            </w:pPr>
            <w:r w:rsidRPr="001E1312">
              <w:rPr>
                <w:rFonts w:ascii="Swis721 LtCn BT" w:hAnsi="Swis721 LtCn BT"/>
                <w:color w:val="000000"/>
                <w:sz w:val="20"/>
                <w:szCs w:val="20"/>
                <w:lang w:val="en-US"/>
              </w:rPr>
              <w:t> </w:t>
            </w:r>
          </w:p>
        </w:tc>
      </w:tr>
      <w:tr w:rsidR="00320583" w:rsidRPr="001E1312" w:rsidTr="00D744BA">
        <w:trPr>
          <w:trHeight w:val="264"/>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d.4</w:t>
            </w:r>
          </w:p>
        </w:tc>
        <w:tc>
          <w:tcPr>
            <w:tcW w:w="268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ALTURA DE INSTALACIÓN</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1000 m.s.n.m.</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both"/>
              <w:rPr>
                <w:rFonts w:ascii="Swis721 LtCn BT" w:hAnsi="Swis721 LtCn BT"/>
                <w:color w:val="000000"/>
                <w:sz w:val="20"/>
                <w:szCs w:val="20"/>
                <w:lang w:val="en-US"/>
              </w:rPr>
            </w:pPr>
            <w:r w:rsidRPr="001E1312">
              <w:rPr>
                <w:rFonts w:ascii="Swis721 LtCn BT" w:hAnsi="Swis721 LtCn BT"/>
                <w:color w:val="000000"/>
                <w:sz w:val="20"/>
                <w:szCs w:val="20"/>
                <w:lang w:val="en-US"/>
              </w:rPr>
              <w:t> </w:t>
            </w:r>
          </w:p>
        </w:tc>
      </w:tr>
      <w:tr w:rsidR="00320583" w:rsidRPr="001E1312" w:rsidTr="00D744BA">
        <w:trPr>
          <w:trHeight w:val="264"/>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d.5</w:t>
            </w:r>
          </w:p>
        </w:tc>
        <w:tc>
          <w:tcPr>
            <w:tcW w:w="268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VOLTAJE DEL SISTEMA</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69 KV</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20"/>
                <w:szCs w:val="20"/>
                <w:lang w:val="en-US"/>
              </w:rPr>
            </w:pPr>
            <w:r w:rsidRPr="001E1312">
              <w:rPr>
                <w:rFonts w:ascii="Swis721 LtCn BT" w:hAnsi="Swis721 LtCn BT"/>
                <w:color w:val="000000"/>
                <w:sz w:val="20"/>
                <w:szCs w:val="20"/>
                <w:lang w:val="en-US"/>
              </w:rPr>
              <w:t> </w:t>
            </w:r>
          </w:p>
        </w:tc>
      </w:tr>
      <w:tr w:rsidR="00320583" w:rsidRPr="001E1312" w:rsidTr="00D744BA">
        <w:trPr>
          <w:trHeight w:val="264"/>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d.6</w:t>
            </w:r>
          </w:p>
        </w:tc>
        <w:tc>
          <w:tcPr>
            <w:tcW w:w="268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VOLTAJE NOMINAL DEL EQUIPO</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72.5 KV</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20"/>
                <w:szCs w:val="20"/>
                <w:lang w:val="en-US"/>
              </w:rPr>
            </w:pPr>
            <w:r w:rsidRPr="001E1312">
              <w:rPr>
                <w:rFonts w:ascii="Swis721 LtCn BT" w:hAnsi="Swis721 LtCn BT"/>
                <w:color w:val="000000"/>
                <w:sz w:val="20"/>
                <w:szCs w:val="20"/>
                <w:lang w:val="en-US"/>
              </w:rPr>
              <w:t> </w:t>
            </w:r>
          </w:p>
        </w:tc>
      </w:tr>
      <w:tr w:rsidR="00320583" w:rsidRPr="001E1312" w:rsidTr="00D744BA">
        <w:trPr>
          <w:trHeight w:val="264"/>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d.7</w:t>
            </w:r>
          </w:p>
        </w:tc>
        <w:tc>
          <w:tcPr>
            <w:tcW w:w="268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FRECUENCIA</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60 Hz</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20"/>
                <w:szCs w:val="20"/>
                <w:lang w:val="en-US"/>
              </w:rPr>
            </w:pPr>
            <w:r w:rsidRPr="001E1312">
              <w:rPr>
                <w:rFonts w:ascii="Swis721 LtCn BT" w:hAnsi="Swis721 LtCn BT"/>
                <w:color w:val="000000"/>
                <w:sz w:val="20"/>
                <w:szCs w:val="20"/>
                <w:lang w:val="en-US"/>
              </w:rPr>
              <w:t> </w:t>
            </w:r>
          </w:p>
        </w:tc>
      </w:tr>
      <w:tr w:rsidR="00320583" w:rsidRPr="001E1312" w:rsidTr="00D744BA">
        <w:trPr>
          <w:trHeight w:val="72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d.8</w:t>
            </w:r>
          </w:p>
        </w:tc>
        <w:tc>
          <w:tcPr>
            <w:tcW w:w="2680" w:type="dxa"/>
            <w:tcBorders>
              <w:top w:val="nil"/>
              <w:left w:val="nil"/>
              <w:bottom w:val="single" w:sz="4" w:space="0" w:color="auto"/>
              <w:right w:val="single" w:sz="4" w:space="0" w:color="auto"/>
            </w:tcBorders>
            <w:shd w:val="clear" w:color="auto" w:fill="auto"/>
            <w:vAlign w:val="bottom"/>
            <w:hideMark/>
          </w:tcPr>
          <w:p w:rsidR="00320583" w:rsidRPr="001E1312" w:rsidRDefault="00320583" w:rsidP="00320583">
            <w:pPr>
              <w:rPr>
                <w:rFonts w:ascii="Swis721 LtCn BT" w:hAnsi="Swis721 LtCn BT"/>
                <w:color w:val="000000"/>
                <w:sz w:val="18"/>
                <w:szCs w:val="18"/>
              </w:rPr>
            </w:pPr>
            <w:r w:rsidRPr="001E1312">
              <w:rPr>
                <w:rFonts w:ascii="Swis721 LtCn BT" w:hAnsi="Swis721 LtCn BT"/>
                <w:color w:val="000000"/>
                <w:sz w:val="18"/>
                <w:szCs w:val="18"/>
              </w:rPr>
              <w:t>VOLTAJE DE SOPORTE DE IMPULSO A TIERRA Y ENTRE POLOS A FRECUENCIA INDUSTRIAL</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140 kV</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20"/>
                <w:szCs w:val="20"/>
                <w:lang w:val="en-US"/>
              </w:rPr>
            </w:pPr>
            <w:r w:rsidRPr="001E1312">
              <w:rPr>
                <w:rFonts w:ascii="Swis721 LtCn BT" w:hAnsi="Swis721 LtCn BT"/>
                <w:color w:val="000000"/>
                <w:sz w:val="20"/>
                <w:szCs w:val="20"/>
                <w:lang w:val="en-US"/>
              </w:rPr>
              <w:t> </w:t>
            </w:r>
          </w:p>
        </w:tc>
      </w:tr>
      <w:tr w:rsidR="00320583" w:rsidRPr="001E1312" w:rsidTr="00D744BA">
        <w:trPr>
          <w:trHeight w:val="48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d.9</w:t>
            </w:r>
          </w:p>
        </w:tc>
        <w:tc>
          <w:tcPr>
            <w:tcW w:w="2680" w:type="dxa"/>
            <w:tcBorders>
              <w:top w:val="nil"/>
              <w:left w:val="nil"/>
              <w:bottom w:val="single" w:sz="4" w:space="0" w:color="auto"/>
              <w:right w:val="single" w:sz="4" w:space="0" w:color="auto"/>
            </w:tcBorders>
            <w:shd w:val="clear" w:color="auto" w:fill="auto"/>
            <w:vAlign w:val="bottom"/>
            <w:hideMark/>
          </w:tcPr>
          <w:p w:rsidR="00320583" w:rsidRPr="001E1312" w:rsidRDefault="00320583" w:rsidP="00320583">
            <w:pPr>
              <w:rPr>
                <w:rFonts w:ascii="Swis721 LtCn BT" w:hAnsi="Swis721 LtCn BT"/>
                <w:color w:val="000000"/>
                <w:sz w:val="18"/>
                <w:szCs w:val="18"/>
              </w:rPr>
            </w:pPr>
            <w:r w:rsidRPr="001E1312">
              <w:rPr>
                <w:rFonts w:ascii="Swis721 LtCn BT" w:hAnsi="Swis721 LtCn BT"/>
                <w:color w:val="000000"/>
                <w:sz w:val="18"/>
                <w:szCs w:val="18"/>
              </w:rPr>
              <w:t xml:space="preserve">VOLTAJE DE SOPORTE DE IMPULSO A TIERRA Y ENTRE POLOS </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350 kV</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20"/>
                <w:szCs w:val="20"/>
                <w:lang w:val="en-US"/>
              </w:rPr>
            </w:pPr>
            <w:r w:rsidRPr="001E1312">
              <w:rPr>
                <w:rFonts w:ascii="Swis721 LtCn BT" w:hAnsi="Swis721 LtCn BT"/>
                <w:color w:val="000000"/>
                <w:sz w:val="20"/>
                <w:szCs w:val="20"/>
                <w:lang w:val="en-US"/>
              </w:rPr>
              <w:t> </w:t>
            </w:r>
          </w:p>
        </w:tc>
      </w:tr>
      <w:tr w:rsidR="00320583" w:rsidRPr="001E1312" w:rsidTr="00D744BA">
        <w:trPr>
          <w:trHeight w:val="72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d.10</w:t>
            </w:r>
          </w:p>
        </w:tc>
        <w:tc>
          <w:tcPr>
            <w:tcW w:w="2680" w:type="dxa"/>
            <w:tcBorders>
              <w:top w:val="nil"/>
              <w:left w:val="nil"/>
              <w:bottom w:val="single" w:sz="4" w:space="0" w:color="auto"/>
              <w:right w:val="single" w:sz="4" w:space="0" w:color="auto"/>
            </w:tcBorders>
            <w:shd w:val="clear" w:color="auto" w:fill="auto"/>
            <w:vAlign w:val="bottom"/>
            <w:hideMark/>
          </w:tcPr>
          <w:p w:rsidR="00320583" w:rsidRPr="001E1312" w:rsidRDefault="00320583" w:rsidP="00320583">
            <w:pPr>
              <w:rPr>
                <w:rFonts w:ascii="Swis721 LtCn BT" w:hAnsi="Swis721 LtCn BT"/>
                <w:color w:val="000000"/>
                <w:sz w:val="18"/>
                <w:szCs w:val="18"/>
              </w:rPr>
            </w:pPr>
            <w:r w:rsidRPr="001E1312">
              <w:rPr>
                <w:rFonts w:ascii="Swis721 LtCn BT" w:hAnsi="Swis721 LtCn BT"/>
                <w:color w:val="000000"/>
                <w:sz w:val="18"/>
                <w:szCs w:val="18"/>
              </w:rPr>
              <w:t>DISTANCIA DE SECCIONAMIENTO A FRECUENCIA INDUSTRIAL BAJO LLUVIA</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160 kV</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20"/>
                <w:szCs w:val="20"/>
                <w:lang w:val="en-US"/>
              </w:rPr>
            </w:pPr>
            <w:r w:rsidRPr="001E1312">
              <w:rPr>
                <w:rFonts w:ascii="Swis721 LtCn BT" w:hAnsi="Swis721 LtCn BT"/>
                <w:color w:val="000000"/>
                <w:sz w:val="20"/>
                <w:szCs w:val="20"/>
                <w:lang w:val="en-US"/>
              </w:rPr>
              <w:t> </w:t>
            </w:r>
          </w:p>
        </w:tc>
      </w:tr>
      <w:tr w:rsidR="00320583" w:rsidRPr="001E1312" w:rsidTr="00D744BA">
        <w:trPr>
          <w:trHeight w:val="48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d.11</w:t>
            </w:r>
          </w:p>
        </w:tc>
        <w:tc>
          <w:tcPr>
            <w:tcW w:w="2680" w:type="dxa"/>
            <w:tcBorders>
              <w:top w:val="nil"/>
              <w:left w:val="nil"/>
              <w:bottom w:val="single" w:sz="4" w:space="0" w:color="auto"/>
              <w:right w:val="single" w:sz="4" w:space="0" w:color="auto"/>
            </w:tcBorders>
            <w:shd w:val="clear" w:color="auto" w:fill="auto"/>
            <w:vAlign w:val="bottom"/>
            <w:hideMark/>
          </w:tcPr>
          <w:p w:rsidR="00320583" w:rsidRPr="001E1312" w:rsidRDefault="00320583" w:rsidP="00320583">
            <w:pPr>
              <w:rPr>
                <w:rFonts w:ascii="Swis721 LtCn BT" w:hAnsi="Swis721 LtCn BT"/>
                <w:color w:val="000000"/>
                <w:sz w:val="18"/>
                <w:szCs w:val="18"/>
              </w:rPr>
            </w:pPr>
            <w:r w:rsidRPr="001E1312">
              <w:rPr>
                <w:rFonts w:ascii="Swis721 LtCn BT" w:hAnsi="Swis721 LtCn BT"/>
                <w:color w:val="000000"/>
                <w:sz w:val="18"/>
                <w:szCs w:val="18"/>
              </w:rPr>
              <w:t>DISTANCIA DE SECIONAMIENTO A IMPULSO</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375 kV</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20"/>
                <w:szCs w:val="20"/>
                <w:lang w:val="en-US"/>
              </w:rPr>
            </w:pPr>
            <w:r w:rsidRPr="001E1312">
              <w:rPr>
                <w:rFonts w:ascii="Swis721 LtCn BT" w:hAnsi="Swis721 LtCn BT"/>
                <w:color w:val="000000"/>
                <w:sz w:val="20"/>
                <w:szCs w:val="20"/>
                <w:lang w:val="en-US"/>
              </w:rPr>
              <w:t> </w:t>
            </w:r>
          </w:p>
        </w:tc>
      </w:tr>
      <w:tr w:rsidR="00320583" w:rsidRPr="001E1312" w:rsidTr="00D744BA">
        <w:trPr>
          <w:trHeight w:val="264"/>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d.12</w:t>
            </w:r>
          </w:p>
        </w:tc>
        <w:tc>
          <w:tcPr>
            <w:tcW w:w="268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CORRIENTE NOMINAL</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800 A</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20"/>
                <w:szCs w:val="20"/>
                <w:lang w:val="en-US"/>
              </w:rPr>
            </w:pPr>
            <w:r w:rsidRPr="001E1312">
              <w:rPr>
                <w:rFonts w:ascii="Swis721 LtCn BT" w:hAnsi="Swis721 LtCn BT"/>
                <w:color w:val="000000"/>
                <w:sz w:val="20"/>
                <w:szCs w:val="20"/>
                <w:lang w:val="en-US"/>
              </w:rPr>
              <w:t> </w:t>
            </w:r>
          </w:p>
        </w:tc>
      </w:tr>
      <w:tr w:rsidR="00320583" w:rsidRPr="001E1312" w:rsidTr="00D744BA">
        <w:trPr>
          <w:trHeight w:val="264"/>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d.13</w:t>
            </w:r>
          </w:p>
        </w:tc>
        <w:tc>
          <w:tcPr>
            <w:tcW w:w="268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INTENSIDAD DE CORTA DURACIÓN</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31.5 KA</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20"/>
                <w:szCs w:val="20"/>
                <w:lang w:val="en-US"/>
              </w:rPr>
            </w:pPr>
            <w:r w:rsidRPr="001E1312">
              <w:rPr>
                <w:rFonts w:ascii="Swis721 LtCn BT" w:hAnsi="Swis721 LtCn BT"/>
                <w:color w:val="000000"/>
                <w:sz w:val="20"/>
                <w:szCs w:val="20"/>
                <w:lang w:val="en-US"/>
              </w:rPr>
              <w:t> </w:t>
            </w:r>
          </w:p>
        </w:tc>
      </w:tr>
      <w:tr w:rsidR="00320583" w:rsidRPr="001E1312" w:rsidTr="00D744BA">
        <w:trPr>
          <w:trHeight w:val="264"/>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d.14</w:t>
            </w:r>
          </w:p>
        </w:tc>
        <w:tc>
          <w:tcPr>
            <w:tcW w:w="268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VALOR PICO DE CORRIENTE</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80 KA</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20"/>
                <w:szCs w:val="20"/>
                <w:lang w:val="en-US"/>
              </w:rPr>
            </w:pPr>
            <w:r w:rsidRPr="001E1312">
              <w:rPr>
                <w:rFonts w:ascii="Swis721 LtCn BT" w:hAnsi="Swis721 LtCn BT"/>
                <w:color w:val="000000"/>
                <w:sz w:val="20"/>
                <w:szCs w:val="20"/>
                <w:lang w:val="en-US"/>
              </w:rPr>
              <w:t> </w:t>
            </w:r>
          </w:p>
        </w:tc>
      </w:tr>
      <w:tr w:rsidR="00320583" w:rsidRPr="001E1312" w:rsidTr="00D744BA">
        <w:trPr>
          <w:trHeight w:val="264"/>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d.15</w:t>
            </w:r>
          </w:p>
        </w:tc>
        <w:tc>
          <w:tcPr>
            <w:tcW w:w="268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MONTAJE</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EXTERNO</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20"/>
                <w:szCs w:val="20"/>
                <w:lang w:val="en-US"/>
              </w:rPr>
            </w:pPr>
            <w:r w:rsidRPr="001E1312">
              <w:rPr>
                <w:rFonts w:ascii="Swis721 LtCn BT" w:hAnsi="Swis721 LtCn BT"/>
                <w:color w:val="000000"/>
                <w:sz w:val="20"/>
                <w:szCs w:val="20"/>
                <w:lang w:val="en-US"/>
              </w:rPr>
              <w:t> </w:t>
            </w:r>
          </w:p>
        </w:tc>
      </w:tr>
      <w:tr w:rsidR="00320583" w:rsidRPr="001E1312" w:rsidTr="00D744BA">
        <w:trPr>
          <w:trHeight w:val="276"/>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lastRenderedPageBreak/>
              <w:t>d.16</w:t>
            </w:r>
          </w:p>
        </w:tc>
        <w:tc>
          <w:tcPr>
            <w:tcW w:w="268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TEMPERATURA</w:t>
            </w:r>
          </w:p>
        </w:tc>
        <w:tc>
          <w:tcPr>
            <w:tcW w:w="236" w:type="dxa"/>
            <w:gridSpan w:val="2"/>
            <w:tcBorders>
              <w:top w:val="nil"/>
              <w:left w:val="nil"/>
              <w:bottom w:val="nil"/>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20"/>
                <w:szCs w:val="20"/>
                <w:lang w:val="en-US"/>
              </w:rPr>
            </w:pPr>
            <w:r w:rsidRPr="001E1312">
              <w:rPr>
                <w:rFonts w:ascii="Swis721 LtCn BT" w:hAnsi="Swis721 LtCn BT"/>
                <w:color w:val="000000"/>
                <w:sz w:val="20"/>
                <w:szCs w:val="20"/>
                <w:lang w:eastAsia="es-EC"/>
              </w:rPr>
              <w:t>-25 a 40 °C</w:t>
            </w:r>
          </w:p>
        </w:tc>
        <w:tc>
          <w:tcPr>
            <w:tcW w:w="222" w:type="dxa"/>
            <w:tcBorders>
              <w:top w:val="nil"/>
              <w:left w:val="single" w:sz="4" w:space="0" w:color="auto"/>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20"/>
                <w:szCs w:val="20"/>
                <w:lang w:val="en-US"/>
              </w:rPr>
            </w:pPr>
            <w:r w:rsidRPr="001E1312">
              <w:rPr>
                <w:rFonts w:ascii="Swis721 LtCn BT" w:hAnsi="Swis721 LtCn BT"/>
                <w:color w:val="000000"/>
                <w:sz w:val="20"/>
                <w:szCs w:val="20"/>
                <w:lang w:val="en-US"/>
              </w:rPr>
              <w:t> </w:t>
            </w:r>
          </w:p>
        </w:tc>
      </w:tr>
      <w:tr w:rsidR="00320583" w:rsidRPr="001E1312" w:rsidTr="00D744BA">
        <w:trPr>
          <w:trHeight w:val="264"/>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d.17</w:t>
            </w:r>
          </w:p>
        </w:tc>
        <w:tc>
          <w:tcPr>
            <w:tcW w:w="268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DISEÑO ANTISÍSMICO</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0.5 g</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20"/>
                <w:szCs w:val="20"/>
                <w:lang w:val="en-US"/>
              </w:rPr>
            </w:pPr>
            <w:r w:rsidRPr="001E1312">
              <w:rPr>
                <w:rFonts w:ascii="Swis721 LtCn BT" w:hAnsi="Swis721 LtCn BT"/>
                <w:color w:val="000000"/>
                <w:sz w:val="20"/>
                <w:szCs w:val="20"/>
                <w:lang w:val="en-US"/>
              </w:rPr>
              <w:t> </w:t>
            </w:r>
          </w:p>
        </w:tc>
      </w:tr>
      <w:tr w:rsidR="00320583" w:rsidRPr="001E1312" w:rsidTr="00D744BA">
        <w:trPr>
          <w:trHeight w:val="72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d.18</w:t>
            </w:r>
          </w:p>
        </w:tc>
        <w:tc>
          <w:tcPr>
            <w:tcW w:w="2680" w:type="dxa"/>
            <w:tcBorders>
              <w:top w:val="nil"/>
              <w:left w:val="nil"/>
              <w:bottom w:val="single" w:sz="4" w:space="0" w:color="auto"/>
              <w:right w:val="single" w:sz="4" w:space="0" w:color="auto"/>
            </w:tcBorders>
            <w:shd w:val="clear" w:color="auto" w:fill="auto"/>
            <w:vAlign w:val="center"/>
            <w:hideMark/>
          </w:tcPr>
          <w:p w:rsidR="00320583" w:rsidRPr="001E1312" w:rsidRDefault="00320583" w:rsidP="00320583">
            <w:pPr>
              <w:rPr>
                <w:rFonts w:ascii="Swis721 LtCn BT" w:hAnsi="Swis721 LtCn BT"/>
                <w:color w:val="000000"/>
                <w:sz w:val="18"/>
                <w:szCs w:val="18"/>
              </w:rPr>
            </w:pPr>
            <w:r w:rsidRPr="001E1312">
              <w:rPr>
                <w:rFonts w:ascii="Swis721 LtCn BT" w:hAnsi="Swis721 LtCn BT"/>
                <w:color w:val="000000"/>
                <w:sz w:val="18"/>
                <w:szCs w:val="18"/>
              </w:rPr>
              <w:t>ENDURACIA ELÉCTRICA (NÚMERO DE CORTES A COORRIENTE NOMINAL)</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2694" w:type="dxa"/>
            <w:tcBorders>
              <w:top w:val="nil"/>
              <w:left w:val="single" w:sz="4" w:space="0" w:color="auto"/>
              <w:bottom w:val="single" w:sz="4" w:space="0" w:color="auto"/>
              <w:right w:val="single" w:sz="4" w:space="0" w:color="auto"/>
            </w:tcBorders>
            <w:shd w:val="clear" w:color="auto" w:fill="auto"/>
            <w:vAlign w:val="bottom"/>
            <w:hideMark/>
          </w:tcPr>
          <w:p w:rsidR="00320583" w:rsidRPr="001E1312" w:rsidRDefault="00320583" w:rsidP="00320583">
            <w:pPr>
              <w:jc w:val="center"/>
              <w:rPr>
                <w:rFonts w:ascii="Swis721 LtCn BT" w:hAnsi="Swis721 LtCn BT"/>
                <w:color w:val="000000"/>
                <w:sz w:val="18"/>
                <w:szCs w:val="18"/>
              </w:rPr>
            </w:pPr>
            <w:r w:rsidRPr="001E1312">
              <w:rPr>
                <w:rFonts w:ascii="Swis721 LtCn BT" w:hAnsi="Swis721 LtCn BT"/>
                <w:color w:val="000000"/>
                <w:sz w:val="18"/>
                <w:szCs w:val="18"/>
              </w:rPr>
              <w:t>ADJUNTAR LA CURVA DEL NÚMERO DE CORTES, CATÁLOGO y NÚMERO DE PÁGINA)</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20"/>
                <w:szCs w:val="20"/>
              </w:rPr>
            </w:pPr>
            <w:r w:rsidRPr="001E1312">
              <w:rPr>
                <w:rFonts w:ascii="Swis721 LtCn BT" w:hAnsi="Swis721 LtCn BT"/>
                <w:color w:val="000000"/>
                <w:sz w:val="20"/>
                <w:szCs w:val="20"/>
              </w:rPr>
              <w:t> </w:t>
            </w:r>
          </w:p>
        </w:tc>
      </w:tr>
      <w:tr w:rsidR="00320583" w:rsidRPr="001E1312" w:rsidTr="00D744BA">
        <w:trPr>
          <w:trHeight w:val="72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d.19</w:t>
            </w:r>
          </w:p>
        </w:tc>
        <w:tc>
          <w:tcPr>
            <w:tcW w:w="2680" w:type="dxa"/>
            <w:tcBorders>
              <w:top w:val="nil"/>
              <w:left w:val="nil"/>
              <w:bottom w:val="single" w:sz="4" w:space="0" w:color="auto"/>
              <w:right w:val="single" w:sz="4" w:space="0" w:color="auto"/>
            </w:tcBorders>
            <w:shd w:val="clear" w:color="auto" w:fill="auto"/>
            <w:vAlign w:val="center"/>
            <w:hideMark/>
          </w:tcPr>
          <w:p w:rsidR="00320583" w:rsidRPr="001E1312" w:rsidRDefault="00320583" w:rsidP="00320583">
            <w:pPr>
              <w:rPr>
                <w:rFonts w:ascii="Swis721 LtCn BT" w:hAnsi="Swis721 LtCn BT"/>
                <w:color w:val="000000"/>
                <w:sz w:val="18"/>
                <w:szCs w:val="18"/>
              </w:rPr>
            </w:pPr>
            <w:r w:rsidRPr="001E1312">
              <w:rPr>
                <w:rFonts w:ascii="Swis721 LtCn BT" w:hAnsi="Swis721 LtCn BT"/>
                <w:color w:val="000000"/>
                <w:sz w:val="18"/>
                <w:szCs w:val="18"/>
              </w:rPr>
              <w:t>CAPACIDAD DE CIERRE EN CORTOCIRCUITO</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2694" w:type="dxa"/>
            <w:tcBorders>
              <w:top w:val="nil"/>
              <w:left w:val="single" w:sz="4" w:space="0" w:color="auto"/>
              <w:bottom w:val="single" w:sz="4" w:space="0" w:color="auto"/>
              <w:right w:val="single" w:sz="4" w:space="0" w:color="auto"/>
            </w:tcBorders>
            <w:shd w:val="clear" w:color="auto" w:fill="auto"/>
            <w:vAlign w:val="bottom"/>
            <w:hideMark/>
          </w:tcPr>
          <w:p w:rsidR="00320583" w:rsidRPr="001E1312" w:rsidRDefault="00320583" w:rsidP="00320583">
            <w:pPr>
              <w:jc w:val="center"/>
              <w:rPr>
                <w:rFonts w:ascii="Swis721 LtCn BT" w:hAnsi="Swis721 LtCn BT"/>
                <w:color w:val="000000"/>
                <w:sz w:val="18"/>
                <w:szCs w:val="18"/>
              </w:rPr>
            </w:pPr>
            <w:r w:rsidRPr="001E1312">
              <w:rPr>
                <w:rFonts w:ascii="Swis721 LtCn BT" w:hAnsi="Swis721 LtCn BT"/>
                <w:color w:val="000000"/>
                <w:sz w:val="18"/>
                <w:szCs w:val="18"/>
              </w:rPr>
              <w:t>ADJUNTAR LA CURVA DEL NÚMERO DE CORTES, CATÁLOGO y NÚMERO DE PÁGINA)</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20"/>
                <w:szCs w:val="20"/>
              </w:rPr>
            </w:pPr>
            <w:r w:rsidRPr="001E1312">
              <w:rPr>
                <w:rFonts w:ascii="Swis721 LtCn BT" w:hAnsi="Swis721 LtCn BT"/>
                <w:color w:val="000000"/>
                <w:sz w:val="20"/>
                <w:szCs w:val="20"/>
              </w:rPr>
              <w:t> </w:t>
            </w:r>
          </w:p>
        </w:tc>
      </w:tr>
      <w:tr w:rsidR="00320583" w:rsidRPr="001E1312" w:rsidTr="00D744BA">
        <w:trPr>
          <w:trHeight w:val="48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d.20</w:t>
            </w:r>
          </w:p>
        </w:tc>
        <w:tc>
          <w:tcPr>
            <w:tcW w:w="2680" w:type="dxa"/>
            <w:tcBorders>
              <w:top w:val="nil"/>
              <w:left w:val="nil"/>
              <w:bottom w:val="single" w:sz="4" w:space="0" w:color="auto"/>
              <w:right w:val="single" w:sz="4" w:space="0" w:color="auto"/>
            </w:tcBorders>
            <w:shd w:val="clear" w:color="auto" w:fill="auto"/>
            <w:vAlign w:val="bottom"/>
            <w:hideMark/>
          </w:tcPr>
          <w:p w:rsidR="00320583" w:rsidRPr="001E1312" w:rsidRDefault="00320583" w:rsidP="00320583">
            <w:pPr>
              <w:rPr>
                <w:rFonts w:ascii="Swis721 LtCn BT" w:hAnsi="Swis721 LtCn BT"/>
                <w:color w:val="000000"/>
                <w:sz w:val="18"/>
                <w:szCs w:val="18"/>
              </w:rPr>
            </w:pPr>
            <w:r w:rsidRPr="001E1312">
              <w:rPr>
                <w:rFonts w:ascii="Swis721 LtCn BT" w:hAnsi="Swis721 LtCn BT"/>
                <w:color w:val="000000"/>
                <w:sz w:val="18"/>
                <w:szCs w:val="18"/>
              </w:rPr>
              <w:t>MECA</w:t>
            </w:r>
            <w:r w:rsidR="009A5470">
              <w:rPr>
                <w:rFonts w:ascii="Swis721 LtCn BT" w:hAnsi="Swis721 LtCn BT"/>
                <w:color w:val="000000"/>
                <w:sz w:val="18"/>
                <w:szCs w:val="18"/>
              </w:rPr>
              <w:t>NISMO DE OPERACIÓN  (MANDO MANUAL</w:t>
            </w:r>
            <w:r w:rsidRPr="001E1312">
              <w:rPr>
                <w:rFonts w:ascii="Swis721 LtCn BT" w:hAnsi="Swis721 LtCn BT"/>
                <w:color w:val="000000"/>
                <w:sz w:val="18"/>
                <w:szCs w:val="18"/>
              </w:rPr>
              <w:t>)</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M1</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20"/>
                <w:szCs w:val="20"/>
                <w:lang w:val="en-US"/>
              </w:rPr>
            </w:pPr>
            <w:r w:rsidRPr="001E1312">
              <w:rPr>
                <w:rFonts w:ascii="Swis721 LtCn BT" w:hAnsi="Swis721 LtCn BT"/>
                <w:color w:val="000000"/>
                <w:sz w:val="20"/>
                <w:szCs w:val="20"/>
                <w:lang w:val="en-US"/>
              </w:rPr>
              <w:t> </w:t>
            </w:r>
          </w:p>
        </w:tc>
      </w:tr>
      <w:tr w:rsidR="00320583" w:rsidRPr="001E1312" w:rsidTr="00D744BA">
        <w:trPr>
          <w:trHeight w:val="264"/>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d.21</w:t>
            </w:r>
          </w:p>
        </w:tc>
        <w:tc>
          <w:tcPr>
            <w:tcW w:w="268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POSICIÓN DE CONTACTOS VISUAL</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SI</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20"/>
                <w:szCs w:val="20"/>
                <w:lang w:val="en-US"/>
              </w:rPr>
            </w:pPr>
            <w:r w:rsidRPr="001E1312">
              <w:rPr>
                <w:rFonts w:ascii="Swis721 LtCn BT" w:hAnsi="Swis721 LtCn BT"/>
                <w:color w:val="000000"/>
                <w:sz w:val="20"/>
                <w:szCs w:val="20"/>
                <w:lang w:val="en-US"/>
              </w:rPr>
              <w:t> </w:t>
            </w:r>
          </w:p>
        </w:tc>
      </w:tr>
      <w:tr w:rsidR="00320583" w:rsidRPr="001E1312" w:rsidTr="00D744BA">
        <w:trPr>
          <w:trHeight w:val="48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d.22</w:t>
            </w:r>
          </w:p>
        </w:tc>
        <w:tc>
          <w:tcPr>
            <w:tcW w:w="2680" w:type="dxa"/>
            <w:tcBorders>
              <w:top w:val="nil"/>
              <w:left w:val="nil"/>
              <w:bottom w:val="single" w:sz="4" w:space="0" w:color="auto"/>
              <w:right w:val="single" w:sz="4" w:space="0" w:color="auto"/>
            </w:tcBorders>
            <w:shd w:val="clear" w:color="auto" w:fill="auto"/>
            <w:vAlign w:val="bottom"/>
            <w:hideMark/>
          </w:tcPr>
          <w:p w:rsidR="00320583" w:rsidRPr="001E1312" w:rsidRDefault="00320583" w:rsidP="00320583">
            <w:pPr>
              <w:rPr>
                <w:rFonts w:ascii="Swis721 LtCn BT" w:hAnsi="Swis721 LtCn BT"/>
                <w:color w:val="000000"/>
                <w:sz w:val="18"/>
                <w:szCs w:val="18"/>
              </w:rPr>
            </w:pPr>
            <w:r w:rsidRPr="001E1312">
              <w:rPr>
                <w:rFonts w:ascii="Swis721 LtCn BT" w:hAnsi="Swis721 LtCn BT"/>
                <w:color w:val="000000"/>
                <w:sz w:val="18"/>
                <w:szCs w:val="18"/>
              </w:rPr>
              <w:t>CANTIDAD DE CONTACTOS DEL SECCIONADOR</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8NA y 8NC</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20"/>
                <w:szCs w:val="20"/>
                <w:lang w:val="en-US"/>
              </w:rPr>
            </w:pPr>
            <w:r w:rsidRPr="001E1312">
              <w:rPr>
                <w:rFonts w:ascii="Swis721 LtCn BT" w:hAnsi="Swis721 LtCn BT"/>
                <w:color w:val="000000"/>
                <w:sz w:val="20"/>
                <w:szCs w:val="20"/>
                <w:lang w:val="en-US"/>
              </w:rPr>
              <w:t> </w:t>
            </w:r>
          </w:p>
        </w:tc>
      </w:tr>
      <w:tr w:rsidR="00320583" w:rsidRPr="001E1312" w:rsidTr="00D744BA">
        <w:trPr>
          <w:trHeight w:val="264"/>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d.23</w:t>
            </w:r>
          </w:p>
        </w:tc>
        <w:tc>
          <w:tcPr>
            <w:tcW w:w="268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ENCLAVAMIENTO MECÁNICO</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SI</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20"/>
                <w:szCs w:val="20"/>
                <w:lang w:val="en-US"/>
              </w:rPr>
            </w:pPr>
            <w:r w:rsidRPr="001E1312">
              <w:rPr>
                <w:rFonts w:ascii="Swis721 LtCn BT" w:hAnsi="Swis721 LtCn BT"/>
                <w:color w:val="000000"/>
                <w:sz w:val="20"/>
                <w:szCs w:val="20"/>
                <w:lang w:val="en-US"/>
              </w:rPr>
              <w:t> </w:t>
            </w:r>
          </w:p>
        </w:tc>
      </w:tr>
      <w:tr w:rsidR="00320583" w:rsidRPr="001E1312" w:rsidTr="00D744BA">
        <w:trPr>
          <w:trHeight w:val="264"/>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d.24</w:t>
            </w:r>
          </w:p>
        </w:tc>
        <w:tc>
          <w:tcPr>
            <w:tcW w:w="268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OPERACIÓN DEL SECCIONADOR</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ENCLAVAMIENTO CON EL INTERRUPTOR</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20"/>
                <w:szCs w:val="20"/>
                <w:lang w:val="en-US"/>
              </w:rPr>
            </w:pPr>
            <w:r w:rsidRPr="001E1312">
              <w:rPr>
                <w:rFonts w:ascii="Swis721 LtCn BT" w:hAnsi="Swis721 LtCn BT"/>
                <w:color w:val="000000"/>
                <w:sz w:val="20"/>
                <w:szCs w:val="20"/>
                <w:lang w:val="en-US"/>
              </w:rPr>
              <w:t> </w:t>
            </w:r>
          </w:p>
        </w:tc>
      </w:tr>
      <w:tr w:rsidR="00320583" w:rsidRPr="001E1312" w:rsidTr="00D744BA">
        <w:trPr>
          <w:trHeight w:val="264"/>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d.25</w:t>
            </w:r>
          </w:p>
        </w:tc>
        <w:tc>
          <w:tcPr>
            <w:tcW w:w="268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CONTACTOS AISLADOS</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EN AIRE</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20"/>
                <w:szCs w:val="20"/>
                <w:lang w:val="en-US"/>
              </w:rPr>
            </w:pPr>
            <w:r w:rsidRPr="001E1312">
              <w:rPr>
                <w:rFonts w:ascii="Swis721 LtCn BT" w:hAnsi="Swis721 LtCn BT"/>
                <w:color w:val="000000"/>
                <w:sz w:val="20"/>
                <w:szCs w:val="20"/>
                <w:lang w:val="en-US"/>
              </w:rPr>
              <w:t> </w:t>
            </w:r>
          </w:p>
        </w:tc>
      </w:tr>
      <w:tr w:rsidR="00320583" w:rsidRPr="001E1312" w:rsidTr="00D744BA">
        <w:trPr>
          <w:trHeight w:val="264"/>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d.26</w:t>
            </w:r>
          </w:p>
        </w:tc>
        <w:tc>
          <w:tcPr>
            <w:tcW w:w="268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NIVEL DE POLUCIÓN III</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PESADO</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20"/>
                <w:szCs w:val="20"/>
                <w:lang w:val="en-US"/>
              </w:rPr>
            </w:pPr>
            <w:r w:rsidRPr="001E1312">
              <w:rPr>
                <w:rFonts w:ascii="Swis721 LtCn BT" w:hAnsi="Swis721 LtCn BT"/>
                <w:color w:val="000000"/>
                <w:sz w:val="20"/>
                <w:szCs w:val="20"/>
                <w:lang w:val="en-US"/>
              </w:rPr>
              <w:t> </w:t>
            </w:r>
          </w:p>
        </w:tc>
      </w:tr>
      <w:tr w:rsidR="00320583" w:rsidRPr="001E1312" w:rsidTr="00D744BA">
        <w:trPr>
          <w:trHeight w:val="264"/>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d.27</w:t>
            </w:r>
          </w:p>
        </w:tc>
        <w:tc>
          <w:tcPr>
            <w:tcW w:w="268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MATERIAL DE LOS AISLADORES</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CERÁMICA</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20"/>
                <w:szCs w:val="20"/>
                <w:lang w:val="en-US"/>
              </w:rPr>
            </w:pPr>
            <w:r w:rsidRPr="001E1312">
              <w:rPr>
                <w:rFonts w:ascii="Swis721 LtCn BT" w:hAnsi="Swis721 LtCn BT"/>
                <w:color w:val="000000"/>
                <w:sz w:val="20"/>
                <w:szCs w:val="20"/>
                <w:lang w:val="en-US"/>
              </w:rPr>
              <w:t> </w:t>
            </w:r>
          </w:p>
        </w:tc>
      </w:tr>
      <w:tr w:rsidR="00320583" w:rsidRPr="001E1312" w:rsidTr="00D744BA">
        <w:trPr>
          <w:trHeight w:val="264"/>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d.28</w:t>
            </w:r>
          </w:p>
        </w:tc>
        <w:tc>
          <w:tcPr>
            <w:tcW w:w="268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DISTANCIA DE FUGA</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31 mm/KV</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20"/>
                <w:szCs w:val="20"/>
                <w:lang w:val="en-US"/>
              </w:rPr>
            </w:pPr>
            <w:r w:rsidRPr="001E1312">
              <w:rPr>
                <w:rFonts w:ascii="Swis721 LtCn BT" w:hAnsi="Swis721 LtCn BT"/>
                <w:color w:val="000000"/>
                <w:sz w:val="20"/>
                <w:szCs w:val="20"/>
                <w:lang w:val="en-US"/>
              </w:rPr>
              <w:t> </w:t>
            </w:r>
          </w:p>
        </w:tc>
      </w:tr>
      <w:tr w:rsidR="00320583" w:rsidRPr="001E1312" w:rsidTr="00D744BA">
        <w:trPr>
          <w:trHeight w:val="264"/>
        </w:trPr>
        <w:tc>
          <w:tcPr>
            <w:tcW w:w="509"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p>
        </w:tc>
        <w:tc>
          <w:tcPr>
            <w:tcW w:w="2680"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694"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20"/>
                <w:szCs w:val="20"/>
                <w:lang w:val="en-US"/>
              </w:rPr>
            </w:pPr>
          </w:p>
        </w:tc>
      </w:tr>
      <w:tr w:rsidR="00320583" w:rsidRPr="001E1312" w:rsidTr="00D744BA">
        <w:trPr>
          <w:trHeight w:val="240"/>
        </w:trPr>
        <w:tc>
          <w:tcPr>
            <w:tcW w:w="509"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b/>
                <w:bCs/>
                <w:color w:val="000000"/>
                <w:sz w:val="18"/>
                <w:szCs w:val="18"/>
                <w:lang w:val="en-US"/>
              </w:rPr>
            </w:pPr>
            <w:r w:rsidRPr="001E1312">
              <w:rPr>
                <w:rFonts w:ascii="Swis721 LtCn BT" w:hAnsi="Swis721 LtCn BT"/>
                <w:b/>
                <w:bCs/>
                <w:color w:val="000000"/>
                <w:sz w:val="18"/>
                <w:szCs w:val="18"/>
                <w:lang w:val="en-US"/>
              </w:rPr>
              <w:t>e.</w:t>
            </w:r>
          </w:p>
        </w:tc>
        <w:tc>
          <w:tcPr>
            <w:tcW w:w="2680"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b/>
                <w:bCs/>
                <w:color w:val="000000"/>
                <w:sz w:val="18"/>
                <w:szCs w:val="18"/>
                <w:lang w:val="en-US"/>
              </w:rPr>
            </w:pPr>
            <w:r w:rsidRPr="001E1312">
              <w:rPr>
                <w:rFonts w:ascii="Swis721 LtCn BT" w:hAnsi="Swis721 LtCn BT"/>
                <w:b/>
                <w:bCs/>
                <w:color w:val="000000"/>
                <w:sz w:val="18"/>
                <w:szCs w:val="18"/>
                <w:lang w:val="en-US"/>
              </w:rPr>
              <w:t>MANDO M</w:t>
            </w:r>
            <w:r>
              <w:rPr>
                <w:rFonts w:ascii="Swis721 LtCn BT" w:hAnsi="Swis721 LtCn BT"/>
                <w:b/>
                <w:bCs/>
                <w:color w:val="000000"/>
                <w:sz w:val="18"/>
                <w:szCs w:val="18"/>
                <w:lang w:val="en-US"/>
              </w:rPr>
              <w:t>ANUAL</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694"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p>
        </w:tc>
      </w:tr>
      <w:tr w:rsidR="00320583" w:rsidRPr="001E1312" w:rsidTr="00D744BA">
        <w:trPr>
          <w:trHeight w:val="48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e.1</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320583" w:rsidRPr="001E1312" w:rsidRDefault="00320583" w:rsidP="00320583">
            <w:pPr>
              <w:rPr>
                <w:rFonts w:ascii="Swis721 LtCn BT" w:hAnsi="Swis721 LtCn BT"/>
                <w:color w:val="000000"/>
                <w:sz w:val="18"/>
                <w:szCs w:val="18"/>
              </w:rPr>
            </w:pPr>
            <w:r w:rsidRPr="001E1312">
              <w:rPr>
                <w:rFonts w:ascii="Swis721 LtCn BT" w:hAnsi="Swis721 LtCn BT"/>
                <w:color w:val="000000"/>
                <w:sz w:val="18"/>
                <w:szCs w:val="18"/>
              </w:rPr>
              <w:t>VOLTAJE NOMINAL DE BOBINA DE ENCLAVAMIENTO</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125 Vcc</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e.2</w:t>
            </w:r>
          </w:p>
        </w:tc>
        <w:tc>
          <w:tcPr>
            <w:tcW w:w="2680" w:type="dxa"/>
            <w:tcBorders>
              <w:top w:val="nil"/>
              <w:left w:val="nil"/>
              <w:bottom w:val="single" w:sz="4" w:space="0" w:color="auto"/>
              <w:right w:val="single" w:sz="4" w:space="0" w:color="auto"/>
            </w:tcBorders>
            <w:shd w:val="clear" w:color="auto" w:fill="auto"/>
            <w:noWrap/>
            <w:vAlign w:val="bottom"/>
            <w:hideMark/>
          </w:tcPr>
          <w:p w:rsidR="00320583" w:rsidRPr="00B551FC" w:rsidRDefault="00320583" w:rsidP="00320583">
            <w:pPr>
              <w:rPr>
                <w:rFonts w:ascii="Swis721 LtCn BT" w:hAnsi="Swis721 LtCn BT"/>
                <w:color w:val="000000"/>
                <w:sz w:val="18"/>
                <w:szCs w:val="18"/>
              </w:rPr>
            </w:pPr>
            <w:r w:rsidRPr="00B551FC">
              <w:rPr>
                <w:rFonts w:ascii="Swis721 LtCn BT" w:hAnsi="Swis721 LtCn BT"/>
                <w:sz w:val="18"/>
                <w:szCs w:val="18"/>
              </w:rPr>
              <w:t>CANTIDAD DE CONTACTOS DE LA CAJA PARA SECCIONADOR 69 KV</w:t>
            </w:r>
          </w:p>
        </w:tc>
        <w:tc>
          <w:tcPr>
            <w:tcW w:w="236" w:type="dxa"/>
            <w:gridSpan w:val="2"/>
            <w:tcBorders>
              <w:top w:val="nil"/>
              <w:left w:val="nil"/>
              <w:bottom w:val="nil"/>
              <w:right w:val="nil"/>
            </w:tcBorders>
            <w:shd w:val="clear" w:color="auto" w:fill="auto"/>
            <w:noWrap/>
            <w:vAlign w:val="bottom"/>
            <w:hideMark/>
          </w:tcPr>
          <w:p w:rsidR="00320583" w:rsidRPr="00B551FC" w:rsidRDefault="00320583" w:rsidP="00320583">
            <w:pPr>
              <w:rPr>
                <w:rFonts w:ascii="Swis721 LtCn BT" w:hAnsi="Swis721 LtCn BT"/>
                <w:color w:val="000000"/>
                <w:sz w:val="18"/>
                <w:szCs w:val="18"/>
              </w:rPr>
            </w:pP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320583" w:rsidRPr="00B551FC" w:rsidRDefault="00320583" w:rsidP="00320583">
            <w:pPr>
              <w:jc w:val="center"/>
              <w:rPr>
                <w:rFonts w:ascii="Swis721 LtCn BT" w:hAnsi="Swis721 LtCn BT"/>
                <w:color w:val="000000"/>
                <w:sz w:val="18"/>
                <w:szCs w:val="18"/>
                <w:lang w:val="en-US"/>
              </w:rPr>
            </w:pPr>
            <w:r w:rsidRPr="00B551FC">
              <w:rPr>
                <w:rFonts w:ascii="Swis721 LtCn BT" w:hAnsi="Swis721 LtCn BT"/>
                <w:sz w:val="18"/>
                <w:szCs w:val="18"/>
              </w:rPr>
              <w:t>≥ 8NA y 8NC</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e.3</w:t>
            </w:r>
          </w:p>
        </w:tc>
        <w:tc>
          <w:tcPr>
            <w:tcW w:w="268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VOLTAJE DE CALEFACCIÓN</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120 Vac</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e.4</w:t>
            </w:r>
          </w:p>
        </w:tc>
        <w:tc>
          <w:tcPr>
            <w:tcW w:w="268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ALTURA DE INSTALACIÓN</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3000 m.s.n.m</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09"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p>
        </w:tc>
        <w:tc>
          <w:tcPr>
            <w:tcW w:w="2680"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694"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r>
      <w:tr w:rsidR="00320583" w:rsidRPr="001E1312" w:rsidTr="00D744BA">
        <w:trPr>
          <w:trHeight w:val="240"/>
        </w:trPr>
        <w:tc>
          <w:tcPr>
            <w:tcW w:w="509"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b/>
                <w:bCs/>
                <w:color w:val="000000"/>
                <w:sz w:val="18"/>
                <w:szCs w:val="18"/>
                <w:lang w:val="en-US"/>
              </w:rPr>
            </w:pPr>
            <w:r w:rsidRPr="001E1312">
              <w:rPr>
                <w:rFonts w:ascii="Swis721 LtCn BT" w:hAnsi="Swis721 LtCn BT"/>
                <w:b/>
                <w:bCs/>
                <w:color w:val="000000"/>
                <w:sz w:val="18"/>
                <w:szCs w:val="18"/>
                <w:lang w:val="en-US"/>
              </w:rPr>
              <w:t>f</w:t>
            </w:r>
          </w:p>
        </w:tc>
        <w:tc>
          <w:tcPr>
            <w:tcW w:w="2680"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b/>
                <w:bCs/>
                <w:color w:val="000000"/>
                <w:sz w:val="18"/>
                <w:szCs w:val="18"/>
                <w:lang w:val="en-US"/>
              </w:rPr>
            </w:pPr>
            <w:r w:rsidRPr="001E1312">
              <w:rPr>
                <w:rFonts w:ascii="Swis721 LtCn BT" w:hAnsi="Swis721 LtCn BT"/>
                <w:b/>
                <w:bCs/>
                <w:color w:val="000000"/>
                <w:sz w:val="18"/>
                <w:szCs w:val="18"/>
                <w:lang w:val="en-US"/>
              </w:rPr>
              <w:t>ESTRUCTURA</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694"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r>
      <w:tr w:rsidR="00320583" w:rsidRPr="001E1312" w:rsidTr="00D744BA">
        <w:trPr>
          <w:trHeight w:val="24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f.1</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ESTRUCTURA DE ACERO GALVANIZADA</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SI</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09"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p>
        </w:tc>
        <w:tc>
          <w:tcPr>
            <w:tcW w:w="2680"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694"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r>
      <w:tr w:rsidR="00320583" w:rsidRPr="001E1312" w:rsidTr="00D744BA">
        <w:trPr>
          <w:trHeight w:val="240"/>
        </w:trPr>
        <w:tc>
          <w:tcPr>
            <w:tcW w:w="509"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b/>
                <w:bCs/>
                <w:color w:val="000000"/>
                <w:sz w:val="18"/>
                <w:szCs w:val="18"/>
                <w:lang w:val="en-US"/>
              </w:rPr>
            </w:pPr>
            <w:r w:rsidRPr="001E1312">
              <w:rPr>
                <w:rFonts w:ascii="Swis721 LtCn BT" w:hAnsi="Swis721 LtCn BT"/>
                <w:b/>
                <w:bCs/>
                <w:color w:val="000000"/>
                <w:sz w:val="18"/>
                <w:szCs w:val="18"/>
                <w:lang w:val="en-US"/>
              </w:rPr>
              <w:t>g.</w:t>
            </w:r>
          </w:p>
        </w:tc>
        <w:tc>
          <w:tcPr>
            <w:tcW w:w="2680"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b/>
                <w:bCs/>
                <w:color w:val="000000"/>
                <w:sz w:val="18"/>
                <w:szCs w:val="18"/>
                <w:lang w:val="en-US"/>
              </w:rPr>
            </w:pPr>
            <w:r w:rsidRPr="001E1312">
              <w:rPr>
                <w:rFonts w:ascii="Swis721 LtCn BT" w:hAnsi="Swis721 LtCn BT"/>
                <w:b/>
                <w:bCs/>
                <w:color w:val="000000"/>
                <w:sz w:val="18"/>
                <w:szCs w:val="18"/>
                <w:lang w:val="en-US"/>
              </w:rPr>
              <w:t>CERTIFICADOS</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694"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r>
      <w:tr w:rsidR="00320583" w:rsidRPr="001E1312" w:rsidTr="00D744BA">
        <w:trPr>
          <w:trHeight w:val="24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1E1312" w:rsidRDefault="00E71584" w:rsidP="00320583">
            <w:pPr>
              <w:jc w:val="center"/>
              <w:rPr>
                <w:rFonts w:ascii="Swis721 LtCn BT" w:hAnsi="Swis721 LtCn BT"/>
                <w:color w:val="000000"/>
                <w:sz w:val="18"/>
                <w:szCs w:val="18"/>
                <w:lang w:val="en-US"/>
              </w:rPr>
            </w:pPr>
            <w:r>
              <w:rPr>
                <w:rFonts w:ascii="Swis721 LtCn BT" w:hAnsi="Swis721 LtCn BT"/>
                <w:color w:val="000000"/>
                <w:sz w:val="18"/>
                <w:szCs w:val="18"/>
                <w:lang w:val="en-US"/>
              </w:rPr>
              <w:t>g</w:t>
            </w:r>
            <w:r w:rsidR="00320583" w:rsidRPr="001E1312">
              <w:rPr>
                <w:rFonts w:ascii="Swis721 LtCn BT" w:hAnsi="Swis721 LtCn BT"/>
                <w:color w:val="000000"/>
                <w:sz w:val="18"/>
                <w:szCs w:val="18"/>
                <w:lang w:val="en-US"/>
              </w:rPr>
              <w:t>.1</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PROTOCOLO DE PRUEBAS</w:t>
            </w:r>
          </w:p>
        </w:tc>
        <w:tc>
          <w:tcPr>
            <w:tcW w:w="236" w:type="dxa"/>
            <w:gridSpan w:val="2"/>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VER ANEXO</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bl>
    <w:p w:rsidR="00320583" w:rsidRDefault="00320583" w:rsidP="00320583">
      <w:pPr>
        <w:rPr>
          <w:rFonts w:ascii="Swis721 LtCn BT" w:hAnsi="Swis721 LtCn BT"/>
          <w:sz w:val="18"/>
          <w:szCs w:val="18"/>
        </w:rPr>
      </w:pPr>
    </w:p>
    <w:p w:rsidR="00320583" w:rsidRPr="001E1312" w:rsidRDefault="00C41B3F" w:rsidP="007C7A82">
      <w:pPr>
        <w:rPr>
          <w:rFonts w:ascii="Swis721 LtCn BT" w:hAnsi="Swis721 LtCn BT" w:cs="Arial"/>
          <w:b/>
          <w:sz w:val="20"/>
          <w:szCs w:val="20"/>
          <w:lang w:eastAsia="hi-IN" w:bidi="hi-IN"/>
        </w:rPr>
      </w:pPr>
      <w:r>
        <w:rPr>
          <w:rFonts w:ascii="Swis721 LtCn BT" w:hAnsi="Swis721 LtCn BT" w:cs="Arial"/>
          <w:b/>
          <w:sz w:val="20"/>
          <w:szCs w:val="20"/>
          <w:lang w:eastAsia="hi-IN" w:bidi="hi-IN"/>
        </w:rPr>
        <w:t xml:space="preserve">ITEM </w:t>
      </w:r>
      <w:proofErr w:type="gramStart"/>
      <w:r w:rsidR="00573A25">
        <w:rPr>
          <w:rFonts w:ascii="Swis721 LtCn BT" w:hAnsi="Swis721 LtCn BT" w:cs="Arial"/>
          <w:b/>
          <w:sz w:val="20"/>
          <w:szCs w:val="20"/>
          <w:lang w:eastAsia="hi-IN" w:bidi="hi-IN"/>
        </w:rPr>
        <w:t>1.</w:t>
      </w:r>
      <w:r>
        <w:rPr>
          <w:rFonts w:ascii="Swis721 LtCn BT" w:hAnsi="Swis721 LtCn BT" w:cs="Arial"/>
          <w:b/>
          <w:sz w:val="20"/>
          <w:szCs w:val="20"/>
          <w:lang w:eastAsia="hi-IN" w:bidi="hi-IN"/>
        </w:rPr>
        <w:t>9</w:t>
      </w:r>
      <w:r w:rsidR="007C7A82">
        <w:rPr>
          <w:rFonts w:ascii="Swis721 LtCn BT" w:hAnsi="Swis721 LtCn BT" w:cs="Arial"/>
          <w:b/>
          <w:sz w:val="20"/>
          <w:szCs w:val="20"/>
          <w:lang w:eastAsia="hi-IN" w:bidi="hi-IN"/>
        </w:rPr>
        <w:t xml:space="preserve"> .</w:t>
      </w:r>
      <w:proofErr w:type="gramEnd"/>
      <w:r w:rsidR="007C7A82">
        <w:rPr>
          <w:rFonts w:ascii="Swis721 LtCn BT" w:hAnsi="Swis721 LtCn BT" w:cs="Arial"/>
          <w:b/>
          <w:sz w:val="20"/>
          <w:szCs w:val="20"/>
          <w:lang w:eastAsia="hi-IN" w:bidi="hi-IN"/>
        </w:rPr>
        <w:t xml:space="preserve"> </w:t>
      </w:r>
      <w:r w:rsidR="00320583" w:rsidRPr="001E1312">
        <w:rPr>
          <w:rFonts w:ascii="Swis721 LtCn BT" w:hAnsi="Swis721 LtCn BT" w:cs="Arial"/>
          <w:b/>
          <w:sz w:val="20"/>
          <w:szCs w:val="20"/>
          <w:lang w:eastAsia="hi-IN" w:bidi="hi-IN"/>
        </w:rPr>
        <w:t>BANCO DE CAPACITORES</w:t>
      </w:r>
      <w:r w:rsidR="00D744BA">
        <w:rPr>
          <w:rFonts w:ascii="Swis721 LtCn BT" w:hAnsi="Swis721 LtCn BT" w:cs="Arial"/>
          <w:b/>
          <w:sz w:val="20"/>
          <w:szCs w:val="20"/>
          <w:lang w:eastAsia="hi-IN" w:bidi="hi-IN"/>
        </w:rPr>
        <w:t xml:space="preserve"> 2.25 MVAR</w:t>
      </w:r>
      <w:r w:rsidR="00320583" w:rsidRPr="001E1312">
        <w:rPr>
          <w:rFonts w:ascii="Swis721 LtCn BT" w:hAnsi="Swis721 LtCn BT" w:cs="Arial"/>
          <w:b/>
          <w:sz w:val="20"/>
          <w:szCs w:val="20"/>
          <w:lang w:eastAsia="hi-IN" w:bidi="hi-IN"/>
        </w:rPr>
        <w:t xml:space="preserve"> PARA 13.8 [kV]</w:t>
      </w:r>
    </w:p>
    <w:p w:rsidR="00320583" w:rsidRPr="001E1312" w:rsidRDefault="00320583" w:rsidP="00320583">
      <w:pPr>
        <w:rPr>
          <w:rFonts w:ascii="Swis721 LtCn BT" w:hAnsi="Swis721 LtCn BT" w:cs="Arial"/>
          <w:b/>
          <w:sz w:val="20"/>
          <w:szCs w:val="20"/>
          <w:lang w:eastAsia="hi-IN" w:bidi="hi-IN"/>
        </w:rPr>
      </w:pPr>
    </w:p>
    <w:tbl>
      <w:tblPr>
        <w:tblW w:w="8505" w:type="dxa"/>
        <w:tblInd w:w="108" w:type="dxa"/>
        <w:tblLook w:val="04A0"/>
      </w:tblPr>
      <w:tblGrid>
        <w:gridCol w:w="524"/>
        <w:gridCol w:w="3040"/>
        <w:gridCol w:w="259"/>
        <w:gridCol w:w="3008"/>
        <w:gridCol w:w="222"/>
        <w:gridCol w:w="1452"/>
      </w:tblGrid>
      <w:tr w:rsidR="00320583" w:rsidRPr="001E1312" w:rsidTr="00D744BA">
        <w:trPr>
          <w:trHeight w:val="240"/>
        </w:trPr>
        <w:tc>
          <w:tcPr>
            <w:tcW w:w="524"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rPr>
            </w:pPr>
          </w:p>
        </w:tc>
        <w:tc>
          <w:tcPr>
            <w:tcW w:w="3040"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3008" w:type="dxa"/>
            <w:tcBorders>
              <w:top w:val="nil"/>
              <w:left w:val="nil"/>
              <w:bottom w:val="nil"/>
              <w:right w:val="nil"/>
            </w:tcBorders>
            <w:shd w:val="clear" w:color="auto" w:fill="auto"/>
            <w:vAlign w:val="bottom"/>
            <w:hideMark/>
          </w:tcPr>
          <w:p w:rsidR="00320583" w:rsidRPr="00D744BA" w:rsidRDefault="00304EDD" w:rsidP="00320583">
            <w:pPr>
              <w:jc w:val="center"/>
              <w:rPr>
                <w:rFonts w:ascii="Swis721 LtCn BT" w:hAnsi="Swis721 LtCn BT"/>
                <w:b/>
                <w:bCs/>
                <w:color w:val="000000"/>
                <w:sz w:val="18"/>
                <w:szCs w:val="18"/>
                <w:u w:val="single"/>
                <w:lang w:val="es-EC"/>
              </w:rPr>
            </w:pPr>
            <w:r>
              <w:rPr>
                <w:rFonts w:ascii="Swis721 LtCn BT" w:hAnsi="Swis721 LtCn BT"/>
                <w:b/>
                <w:bCs/>
                <w:color w:val="000000"/>
                <w:sz w:val="18"/>
                <w:szCs w:val="18"/>
                <w:u w:val="single"/>
                <w:lang w:val="es-EC"/>
              </w:rPr>
              <w:t>CNEL SUC</w:t>
            </w:r>
          </w:p>
        </w:tc>
        <w:tc>
          <w:tcPr>
            <w:tcW w:w="222" w:type="dxa"/>
            <w:tcBorders>
              <w:top w:val="nil"/>
              <w:left w:val="nil"/>
              <w:bottom w:val="nil"/>
              <w:right w:val="nil"/>
            </w:tcBorders>
            <w:shd w:val="clear" w:color="auto" w:fill="auto"/>
            <w:noWrap/>
            <w:vAlign w:val="bottom"/>
            <w:hideMark/>
          </w:tcPr>
          <w:p w:rsidR="00320583" w:rsidRPr="00D744BA" w:rsidRDefault="00320583" w:rsidP="00320583">
            <w:pPr>
              <w:rPr>
                <w:rFonts w:ascii="Swis721 LtCn BT" w:hAnsi="Swis721 LtCn BT"/>
                <w:color w:val="000000"/>
                <w:sz w:val="18"/>
                <w:szCs w:val="18"/>
                <w:lang w:val="es-EC"/>
              </w:rPr>
            </w:pPr>
          </w:p>
        </w:tc>
        <w:tc>
          <w:tcPr>
            <w:tcW w:w="1452" w:type="dxa"/>
            <w:tcBorders>
              <w:top w:val="nil"/>
              <w:left w:val="nil"/>
              <w:bottom w:val="nil"/>
              <w:right w:val="nil"/>
            </w:tcBorders>
            <w:shd w:val="clear" w:color="auto" w:fill="auto"/>
            <w:noWrap/>
            <w:vAlign w:val="bottom"/>
            <w:hideMark/>
          </w:tcPr>
          <w:p w:rsidR="00320583" w:rsidRPr="00D744BA" w:rsidRDefault="00320583" w:rsidP="00320583">
            <w:pPr>
              <w:jc w:val="center"/>
              <w:rPr>
                <w:rFonts w:ascii="Swis721 LtCn BT" w:hAnsi="Swis721 LtCn BT"/>
                <w:b/>
                <w:bCs/>
                <w:color w:val="000000"/>
                <w:sz w:val="18"/>
                <w:szCs w:val="18"/>
                <w:u w:val="single"/>
                <w:lang w:val="es-EC"/>
              </w:rPr>
            </w:pPr>
            <w:r w:rsidRPr="00D744BA">
              <w:rPr>
                <w:rFonts w:ascii="Swis721 LtCn BT" w:hAnsi="Swis721 LtCn BT"/>
                <w:b/>
                <w:bCs/>
                <w:color w:val="000000"/>
                <w:sz w:val="18"/>
                <w:szCs w:val="18"/>
                <w:u w:val="single"/>
                <w:lang w:val="es-EC"/>
              </w:rPr>
              <w:t>OFERENTE</w:t>
            </w:r>
          </w:p>
        </w:tc>
      </w:tr>
      <w:tr w:rsidR="00320583" w:rsidRPr="001E1312" w:rsidTr="00D744BA">
        <w:trPr>
          <w:trHeight w:val="240"/>
        </w:trPr>
        <w:tc>
          <w:tcPr>
            <w:tcW w:w="524" w:type="dxa"/>
            <w:tcBorders>
              <w:top w:val="nil"/>
              <w:left w:val="nil"/>
              <w:bottom w:val="nil"/>
              <w:right w:val="nil"/>
            </w:tcBorders>
            <w:shd w:val="clear" w:color="auto" w:fill="auto"/>
            <w:noWrap/>
            <w:vAlign w:val="bottom"/>
            <w:hideMark/>
          </w:tcPr>
          <w:p w:rsidR="00320583" w:rsidRPr="00D744BA" w:rsidRDefault="00320583" w:rsidP="00320583">
            <w:pPr>
              <w:jc w:val="center"/>
              <w:rPr>
                <w:rFonts w:ascii="Swis721 LtCn BT" w:hAnsi="Swis721 LtCn BT"/>
                <w:b/>
                <w:bCs/>
                <w:color w:val="000000"/>
                <w:sz w:val="18"/>
                <w:szCs w:val="18"/>
                <w:lang w:val="es-EC"/>
              </w:rPr>
            </w:pPr>
            <w:r w:rsidRPr="00D744BA">
              <w:rPr>
                <w:rFonts w:ascii="Swis721 LtCn BT" w:hAnsi="Swis721 LtCn BT"/>
                <w:b/>
                <w:bCs/>
                <w:color w:val="000000"/>
                <w:sz w:val="18"/>
                <w:szCs w:val="18"/>
                <w:lang w:val="es-EC"/>
              </w:rPr>
              <w:t>a.</w:t>
            </w:r>
          </w:p>
        </w:tc>
        <w:tc>
          <w:tcPr>
            <w:tcW w:w="3040" w:type="dxa"/>
            <w:tcBorders>
              <w:top w:val="nil"/>
              <w:left w:val="nil"/>
              <w:bottom w:val="nil"/>
              <w:right w:val="nil"/>
            </w:tcBorders>
            <w:shd w:val="clear" w:color="auto" w:fill="auto"/>
            <w:noWrap/>
            <w:vAlign w:val="bottom"/>
            <w:hideMark/>
          </w:tcPr>
          <w:p w:rsidR="00320583" w:rsidRPr="00D744BA" w:rsidRDefault="00320583" w:rsidP="00320583">
            <w:pPr>
              <w:rPr>
                <w:rFonts w:ascii="Swis721 LtCn BT" w:hAnsi="Swis721 LtCn BT"/>
                <w:b/>
                <w:bCs/>
                <w:color w:val="000000"/>
                <w:sz w:val="18"/>
                <w:szCs w:val="18"/>
                <w:lang w:val="es-EC"/>
              </w:rPr>
            </w:pPr>
            <w:r w:rsidRPr="00D744BA">
              <w:rPr>
                <w:rFonts w:ascii="Swis721 LtCn BT" w:hAnsi="Swis721 LtCn BT"/>
                <w:b/>
                <w:bCs/>
                <w:color w:val="000000"/>
                <w:sz w:val="18"/>
                <w:szCs w:val="18"/>
                <w:lang w:val="es-EC"/>
              </w:rPr>
              <w:t>MARCA</w:t>
            </w:r>
          </w:p>
        </w:tc>
        <w:tc>
          <w:tcPr>
            <w:tcW w:w="259" w:type="dxa"/>
            <w:tcBorders>
              <w:top w:val="nil"/>
              <w:left w:val="nil"/>
              <w:bottom w:val="nil"/>
              <w:right w:val="nil"/>
            </w:tcBorders>
            <w:shd w:val="clear" w:color="auto" w:fill="auto"/>
            <w:noWrap/>
            <w:vAlign w:val="bottom"/>
            <w:hideMark/>
          </w:tcPr>
          <w:p w:rsidR="00320583" w:rsidRPr="00D744BA" w:rsidRDefault="00320583" w:rsidP="00320583">
            <w:pPr>
              <w:rPr>
                <w:rFonts w:ascii="Swis721 LtCn BT" w:hAnsi="Swis721 LtCn BT"/>
                <w:color w:val="000000"/>
                <w:sz w:val="18"/>
                <w:szCs w:val="18"/>
                <w:lang w:val="es-EC"/>
              </w:rPr>
            </w:pPr>
          </w:p>
        </w:tc>
        <w:tc>
          <w:tcPr>
            <w:tcW w:w="3008" w:type="dxa"/>
            <w:tcBorders>
              <w:top w:val="nil"/>
              <w:left w:val="nil"/>
              <w:bottom w:val="nil"/>
              <w:right w:val="nil"/>
            </w:tcBorders>
            <w:shd w:val="clear" w:color="auto" w:fill="auto"/>
            <w:noWrap/>
            <w:vAlign w:val="bottom"/>
            <w:hideMark/>
          </w:tcPr>
          <w:p w:rsidR="00320583" w:rsidRPr="00D744BA" w:rsidRDefault="00320583" w:rsidP="00320583">
            <w:pPr>
              <w:rPr>
                <w:rFonts w:ascii="Swis721 LtCn BT" w:hAnsi="Swis721 LtCn BT"/>
                <w:color w:val="000000"/>
                <w:sz w:val="18"/>
                <w:szCs w:val="18"/>
                <w:lang w:val="es-EC"/>
              </w:rPr>
            </w:pPr>
          </w:p>
        </w:tc>
        <w:tc>
          <w:tcPr>
            <w:tcW w:w="222" w:type="dxa"/>
            <w:tcBorders>
              <w:top w:val="nil"/>
              <w:left w:val="nil"/>
              <w:bottom w:val="nil"/>
              <w:right w:val="nil"/>
            </w:tcBorders>
            <w:shd w:val="clear" w:color="auto" w:fill="auto"/>
            <w:noWrap/>
            <w:vAlign w:val="bottom"/>
            <w:hideMark/>
          </w:tcPr>
          <w:p w:rsidR="00320583" w:rsidRPr="00D744BA" w:rsidRDefault="00320583" w:rsidP="00320583">
            <w:pPr>
              <w:rPr>
                <w:rFonts w:ascii="Swis721 LtCn BT" w:hAnsi="Swis721 LtCn BT"/>
                <w:color w:val="000000"/>
                <w:sz w:val="18"/>
                <w:szCs w:val="18"/>
                <w:lang w:val="es-EC"/>
              </w:rPr>
            </w:pPr>
          </w:p>
        </w:tc>
        <w:tc>
          <w:tcPr>
            <w:tcW w:w="1452" w:type="dxa"/>
            <w:tcBorders>
              <w:top w:val="nil"/>
              <w:left w:val="nil"/>
              <w:bottom w:val="nil"/>
              <w:right w:val="nil"/>
            </w:tcBorders>
            <w:shd w:val="clear" w:color="auto" w:fill="auto"/>
            <w:noWrap/>
            <w:vAlign w:val="bottom"/>
            <w:hideMark/>
          </w:tcPr>
          <w:p w:rsidR="00320583" w:rsidRPr="00D744BA" w:rsidRDefault="00320583" w:rsidP="00320583">
            <w:pPr>
              <w:rPr>
                <w:rFonts w:ascii="Swis721 LtCn BT" w:hAnsi="Swis721 LtCn BT"/>
                <w:color w:val="000000"/>
                <w:sz w:val="18"/>
                <w:szCs w:val="18"/>
                <w:lang w:val="es-EC"/>
              </w:rPr>
            </w:pPr>
          </w:p>
        </w:tc>
      </w:tr>
      <w:tr w:rsidR="00320583" w:rsidRPr="001E1312" w:rsidTr="00D744BA">
        <w:trPr>
          <w:trHeight w:val="240"/>
        </w:trPr>
        <w:tc>
          <w:tcPr>
            <w:tcW w:w="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D744BA" w:rsidRDefault="00320583" w:rsidP="00320583">
            <w:pPr>
              <w:jc w:val="center"/>
              <w:rPr>
                <w:rFonts w:ascii="Swis721 LtCn BT" w:hAnsi="Swis721 LtCn BT"/>
                <w:color w:val="000000"/>
                <w:sz w:val="18"/>
                <w:szCs w:val="18"/>
                <w:lang w:val="es-EC"/>
              </w:rPr>
            </w:pPr>
            <w:r w:rsidRPr="00D744BA">
              <w:rPr>
                <w:rFonts w:ascii="Swis721 LtCn BT" w:hAnsi="Swis721 LtCn BT"/>
                <w:color w:val="000000"/>
                <w:sz w:val="18"/>
                <w:szCs w:val="18"/>
                <w:lang w:val="es-EC"/>
              </w:rPr>
              <w:t>a.1</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320583" w:rsidRPr="00D744BA" w:rsidRDefault="00320583" w:rsidP="00320583">
            <w:pPr>
              <w:rPr>
                <w:rFonts w:ascii="Swis721 LtCn BT" w:hAnsi="Swis721 LtCn BT"/>
                <w:color w:val="000000"/>
                <w:sz w:val="18"/>
                <w:szCs w:val="18"/>
                <w:lang w:val="es-EC"/>
              </w:rPr>
            </w:pPr>
            <w:r w:rsidRPr="00D744BA">
              <w:rPr>
                <w:rFonts w:ascii="Swis721 LtCn BT" w:hAnsi="Swis721 LtCn BT"/>
                <w:color w:val="000000"/>
                <w:sz w:val="18"/>
                <w:szCs w:val="18"/>
                <w:lang w:val="es-EC"/>
              </w:rPr>
              <w:t>MARCA</w:t>
            </w:r>
          </w:p>
        </w:tc>
        <w:tc>
          <w:tcPr>
            <w:tcW w:w="259" w:type="dxa"/>
            <w:tcBorders>
              <w:top w:val="nil"/>
              <w:left w:val="nil"/>
              <w:bottom w:val="nil"/>
              <w:right w:val="nil"/>
            </w:tcBorders>
            <w:shd w:val="clear" w:color="auto" w:fill="auto"/>
            <w:noWrap/>
            <w:vAlign w:val="bottom"/>
            <w:hideMark/>
          </w:tcPr>
          <w:p w:rsidR="00320583" w:rsidRPr="00D744BA" w:rsidRDefault="00320583" w:rsidP="00320583">
            <w:pPr>
              <w:rPr>
                <w:rFonts w:ascii="Swis721 LtCn BT" w:hAnsi="Swis721 LtCn BT"/>
                <w:color w:val="000000"/>
                <w:sz w:val="18"/>
                <w:szCs w:val="18"/>
                <w:lang w:val="es-EC"/>
              </w:rPr>
            </w:pPr>
          </w:p>
        </w:tc>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D744BA" w:rsidRDefault="00320583" w:rsidP="00320583">
            <w:pPr>
              <w:jc w:val="center"/>
              <w:rPr>
                <w:rFonts w:ascii="Swis721 LtCn BT" w:hAnsi="Swis721 LtCn BT"/>
                <w:color w:val="000000"/>
                <w:sz w:val="18"/>
                <w:szCs w:val="18"/>
                <w:lang w:val="es-EC"/>
              </w:rPr>
            </w:pPr>
            <w:r w:rsidRPr="00D744BA">
              <w:rPr>
                <w:rFonts w:ascii="Swis721 LtCn BT" w:hAnsi="Swis721 LtCn BT"/>
                <w:color w:val="000000"/>
                <w:sz w:val="18"/>
                <w:szCs w:val="18"/>
                <w:lang w:val="es-EC"/>
              </w:rPr>
              <w:t> </w:t>
            </w:r>
          </w:p>
        </w:tc>
        <w:tc>
          <w:tcPr>
            <w:tcW w:w="222" w:type="dxa"/>
            <w:tcBorders>
              <w:top w:val="nil"/>
              <w:left w:val="nil"/>
              <w:bottom w:val="nil"/>
              <w:right w:val="nil"/>
            </w:tcBorders>
            <w:shd w:val="clear" w:color="auto" w:fill="auto"/>
            <w:noWrap/>
            <w:vAlign w:val="bottom"/>
            <w:hideMark/>
          </w:tcPr>
          <w:p w:rsidR="00320583" w:rsidRPr="00D744BA" w:rsidRDefault="00320583" w:rsidP="00320583">
            <w:pPr>
              <w:rPr>
                <w:rFonts w:ascii="Swis721 LtCn BT" w:hAnsi="Swis721 LtCn BT"/>
                <w:color w:val="000000"/>
                <w:sz w:val="18"/>
                <w:szCs w:val="18"/>
                <w:lang w:val="es-EC"/>
              </w:rPr>
            </w:pP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D744BA" w:rsidRDefault="00320583" w:rsidP="00320583">
            <w:pPr>
              <w:jc w:val="center"/>
              <w:rPr>
                <w:rFonts w:ascii="Swis721 LtCn BT" w:hAnsi="Swis721 LtCn BT"/>
                <w:color w:val="000000"/>
                <w:sz w:val="18"/>
                <w:szCs w:val="18"/>
                <w:lang w:val="es-EC"/>
              </w:rPr>
            </w:pPr>
            <w:r w:rsidRPr="00D744BA">
              <w:rPr>
                <w:rFonts w:ascii="Swis721 LtCn BT" w:hAnsi="Swis721 LtCn BT"/>
                <w:color w:val="000000"/>
                <w:sz w:val="18"/>
                <w:szCs w:val="18"/>
                <w:lang w:val="es-EC"/>
              </w:rPr>
              <w:t> </w:t>
            </w:r>
          </w:p>
        </w:tc>
      </w:tr>
      <w:tr w:rsidR="00320583" w:rsidRPr="001E1312" w:rsidTr="00D744BA">
        <w:trPr>
          <w:trHeight w:val="48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320583" w:rsidRPr="00D744BA" w:rsidRDefault="00320583" w:rsidP="00320583">
            <w:pPr>
              <w:jc w:val="center"/>
              <w:rPr>
                <w:rFonts w:ascii="Swis721 LtCn BT" w:hAnsi="Swis721 LtCn BT"/>
                <w:color w:val="000000"/>
                <w:sz w:val="18"/>
                <w:szCs w:val="18"/>
                <w:lang w:val="es-EC"/>
              </w:rPr>
            </w:pPr>
            <w:r w:rsidRPr="00D744BA">
              <w:rPr>
                <w:rFonts w:ascii="Swis721 LtCn BT" w:hAnsi="Swis721 LtCn BT"/>
                <w:color w:val="000000"/>
                <w:sz w:val="18"/>
                <w:szCs w:val="18"/>
                <w:lang w:val="es-EC"/>
              </w:rPr>
              <w:t>a.2</w:t>
            </w:r>
          </w:p>
        </w:tc>
        <w:tc>
          <w:tcPr>
            <w:tcW w:w="3040" w:type="dxa"/>
            <w:tcBorders>
              <w:top w:val="nil"/>
              <w:left w:val="nil"/>
              <w:bottom w:val="single" w:sz="4" w:space="0" w:color="auto"/>
              <w:right w:val="single" w:sz="4" w:space="0" w:color="auto"/>
            </w:tcBorders>
            <w:shd w:val="clear" w:color="auto" w:fill="auto"/>
            <w:noWrap/>
            <w:vAlign w:val="bottom"/>
            <w:hideMark/>
          </w:tcPr>
          <w:p w:rsidR="00320583" w:rsidRPr="00D744BA" w:rsidRDefault="00320583" w:rsidP="00320583">
            <w:pPr>
              <w:rPr>
                <w:rFonts w:ascii="Swis721 LtCn BT" w:hAnsi="Swis721 LtCn BT"/>
                <w:color w:val="000000"/>
                <w:sz w:val="18"/>
                <w:szCs w:val="18"/>
                <w:lang w:val="es-EC"/>
              </w:rPr>
            </w:pPr>
            <w:r w:rsidRPr="00D744BA">
              <w:rPr>
                <w:rFonts w:ascii="Swis721 LtCn BT" w:hAnsi="Swis721 LtCn BT"/>
                <w:color w:val="000000"/>
                <w:sz w:val="18"/>
                <w:szCs w:val="18"/>
                <w:lang w:val="es-EC"/>
              </w:rPr>
              <w:t>MODELO</w:t>
            </w:r>
          </w:p>
        </w:tc>
        <w:tc>
          <w:tcPr>
            <w:tcW w:w="259" w:type="dxa"/>
            <w:tcBorders>
              <w:top w:val="nil"/>
              <w:left w:val="nil"/>
              <w:bottom w:val="nil"/>
              <w:right w:val="nil"/>
            </w:tcBorders>
            <w:shd w:val="clear" w:color="auto" w:fill="auto"/>
            <w:noWrap/>
            <w:vAlign w:val="bottom"/>
            <w:hideMark/>
          </w:tcPr>
          <w:p w:rsidR="00320583" w:rsidRPr="00D744BA" w:rsidRDefault="00320583" w:rsidP="00320583">
            <w:pPr>
              <w:rPr>
                <w:rFonts w:ascii="Swis721 LtCn BT" w:hAnsi="Swis721 LtCn BT"/>
                <w:color w:val="000000"/>
                <w:sz w:val="18"/>
                <w:szCs w:val="18"/>
                <w:lang w:val="es-EC"/>
              </w:rPr>
            </w:pPr>
          </w:p>
        </w:tc>
        <w:tc>
          <w:tcPr>
            <w:tcW w:w="3008" w:type="dxa"/>
            <w:tcBorders>
              <w:top w:val="nil"/>
              <w:left w:val="single" w:sz="4" w:space="0" w:color="auto"/>
              <w:bottom w:val="single" w:sz="4" w:space="0" w:color="auto"/>
              <w:right w:val="single" w:sz="4" w:space="0" w:color="auto"/>
            </w:tcBorders>
            <w:shd w:val="clear" w:color="auto" w:fill="auto"/>
            <w:vAlign w:val="bottom"/>
            <w:hideMark/>
          </w:tcPr>
          <w:p w:rsidR="00320583" w:rsidRPr="001E1312" w:rsidRDefault="00320583" w:rsidP="00320583">
            <w:pPr>
              <w:jc w:val="center"/>
              <w:rPr>
                <w:rFonts w:ascii="Swis721 LtCn BT" w:hAnsi="Swis721 LtCn BT"/>
                <w:color w:val="000000"/>
                <w:sz w:val="18"/>
                <w:szCs w:val="18"/>
              </w:rPr>
            </w:pPr>
            <w:r w:rsidRPr="001E1312">
              <w:rPr>
                <w:rFonts w:ascii="Swis721 LtCn BT" w:hAnsi="Swis721 LtCn BT"/>
                <w:color w:val="000000"/>
                <w:sz w:val="18"/>
                <w:szCs w:val="18"/>
              </w:rPr>
              <w:t>INDICAR MODELO DE ACUERDO A CATÁLOGO y NÚMERO DE PÁGINA</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1452" w:type="dxa"/>
            <w:tcBorders>
              <w:top w:val="nil"/>
              <w:left w:val="single" w:sz="4" w:space="0" w:color="auto"/>
              <w:bottom w:val="single" w:sz="4" w:space="0" w:color="auto"/>
              <w:right w:val="single" w:sz="4" w:space="0" w:color="auto"/>
            </w:tcBorders>
            <w:shd w:val="clear" w:color="auto" w:fill="auto"/>
            <w:vAlign w:val="bottom"/>
            <w:hideMark/>
          </w:tcPr>
          <w:p w:rsidR="00320583" w:rsidRPr="001E1312" w:rsidRDefault="00320583" w:rsidP="00320583">
            <w:pPr>
              <w:jc w:val="center"/>
              <w:rPr>
                <w:rFonts w:ascii="Swis721 LtCn BT" w:hAnsi="Swis721 LtCn BT"/>
                <w:color w:val="000000"/>
                <w:sz w:val="18"/>
                <w:szCs w:val="18"/>
              </w:rPr>
            </w:pPr>
            <w:r w:rsidRPr="001E1312">
              <w:rPr>
                <w:rFonts w:ascii="Swis721 LtCn BT" w:hAnsi="Swis721 LtCn BT"/>
                <w:color w:val="000000"/>
                <w:sz w:val="18"/>
                <w:szCs w:val="18"/>
              </w:rPr>
              <w:t> </w:t>
            </w:r>
          </w:p>
        </w:tc>
      </w:tr>
      <w:tr w:rsidR="00320583" w:rsidRPr="001E1312" w:rsidTr="00D744BA">
        <w:trPr>
          <w:trHeight w:val="24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320583" w:rsidRPr="00D744BA" w:rsidRDefault="00320583" w:rsidP="00320583">
            <w:pPr>
              <w:jc w:val="center"/>
              <w:rPr>
                <w:rFonts w:ascii="Swis721 LtCn BT" w:hAnsi="Swis721 LtCn BT"/>
                <w:color w:val="000000"/>
                <w:sz w:val="18"/>
                <w:szCs w:val="18"/>
                <w:lang w:val="es-EC"/>
              </w:rPr>
            </w:pPr>
            <w:r w:rsidRPr="00D744BA">
              <w:rPr>
                <w:rFonts w:ascii="Swis721 LtCn BT" w:hAnsi="Swis721 LtCn BT"/>
                <w:color w:val="000000"/>
                <w:sz w:val="18"/>
                <w:szCs w:val="18"/>
                <w:lang w:val="es-EC"/>
              </w:rPr>
              <w:t>a.3</w:t>
            </w:r>
          </w:p>
        </w:tc>
        <w:tc>
          <w:tcPr>
            <w:tcW w:w="304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PLANOS YDETALLES</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ADJUNTAR</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a.4</w:t>
            </w:r>
          </w:p>
        </w:tc>
        <w:tc>
          <w:tcPr>
            <w:tcW w:w="304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PAÍS DE ORIGEN</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a.5</w:t>
            </w:r>
          </w:p>
        </w:tc>
        <w:tc>
          <w:tcPr>
            <w:tcW w:w="304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AÑO DE FABRICACIÓN</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2014</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p>
        </w:tc>
        <w:tc>
          <w:tcPr>
            <w:tcW w:w="3040"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p>
        </w:tc>
      </w:tr>
      <w:tr w:rsidR="00320583" w:rsidRPr="001E1312" w:rsidTr="00D744BA">
        <w:trPr>
          <w:trHeight w:val="240"/>
        </w:trPr>
        <w:tc>
          <w:tcPr>
            <w:tcW w:w="524"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b/>
                <w:bCs/>
                <w:color w:val="000000"/>
                <w:sz w:val="18"/>
                <w:szCs w:val="18"/>
                <w:lang w:val="en-US"/>
              </w:rPr>
            </w:pPr>
            <w:r w:rsidRPr="001E1312">
              <w:rPr>
                <w:rFonts w:ascii="Swis721 LtCn BT" w:hAnsi="Swis721 LtCn BT"/>
                <w:b/>
                <w:bCs/>
                <w:color w:val="000000"/>
                <w:sz w:val="18"/>
                <w:szCs w:val="18"/>
                <w:lang w:val="en-US"/>
              </w:rPr>
              <w:t>B</w:t>
            </w:r>
          </w:p>
        </w:tc>
        <w:tc>
          <w:tcPr>
            <w:tcW w:w="3040"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b/>
                <w:bCs/>
                <w:color w:val="000000"/>
                <w:sz w:val="18"/>
                <w:szCs w:val="18"/>
                <w:lang w:val="en-US"/>
              </w:rPr>
            </w:pPr>
            <w:r w:rsidRPr="001E1312">
              <w:rPr>
                <w:rFonts w:ascii="Swis721 LtCn BT" w:hAnsi="Swis721 LtCn BT"/>
                <w:b/>
                <w:bCs/>
                <w:color w:val="000000"/>
                <w:sz w:val="18"/>
                <w:szCs w:val="18"/>
                <w:lang w:val="en-US"/>
              </w:rPr>
              <w:t>NORMA DE FABRICACIÓN</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p>
        </w:tc>
      </w:tr>
      <w:tr w:rsidR="00320583" w:rsidRPr="001E1312" w:rsidTr="00D744BA">
        <w:trPr>
          <w:trHeight w:val="240"/>
        </w:trPr>
        <w:tc>
          <w:tcPr>
            <w:tcW w:w="524" w:type="dxa"/>
            <w:tcBorders>
              <w:top w:val="single" w:sz="4" w:space="0" w:color="auto"/>
              <w:left w:val="single" w:sz="4" w:space="0" w:color="auto"/>
              <w:bottom w:val="nil"/>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a.1</w:t>
            </w:r>
          </w:p>
        </w:tc>
        <w:tc>
          <w:tcPr>
            <w:tcW w:w="3040" w:type="dxa"/>
            <w:tcBorders>
              <w:top w:val="single" w:sz="4" w:space="0" w:color="auto"/>
              <w:left w:val="nil"/>
              <w:bottom w:val="nil"/>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CUMPLIMIENTO DE NORMAS</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NEMA CP1</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tcBorders>
              <w:top w:val="nil"/>
              <w:left w:val="single" w:sz="4" w:space="0" w:color="auto"/>
              <w:bottom w:val="nil"/>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c>
          <w:tcPr>
            <w:tcW w:w="3040" w:type="dxa"/>
            <w:tcBorders>
              <w:top w:val="nil"/>
              <w:left w:val="nil"/>
              <w:bottom w:val="nil"/>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IEC 60871 1</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c>
          <w:tcPr>
            <w:tcW w:w="304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IEC 60871 2</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p>
        </w:tc>
        <w:tc>
          <w:tcPr>
            <w:tcW w:w="3040"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r>
      <w:tr w:rsidR="00320583" w:rsidRPr="001E1312" w:rsidTr="00D744BA">
        <w:trPr>
          <w:trHeight w:val="240"/>
        </w:trPr>
        <w:tc>
          <w:tcPr>
            <w:tcW w:w="524"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b/>
                <w:bCs/>
                <w:color w:val="000000"/>
                <w:sz w:val="18"/>
                <w:szCs w:val="18"/>
                <w:lang w:val="en-US"/>
              </w:rPr>
            </w:pPr>
            <w:r w:rsidRPr="001E1312">
              <w:rPr>
                <w:rFonts w:ascii="Swis721 LtCn BT" w:hAnsi="Swis721 LtCn BT"/>
                <w:b/>
                <w:bCs/>
                <w:color w:val="000000"/>
                <w:sz w:val="18"/>
                <w:szCs w:val="18"/>
                <w:lang w:val="en-US"/>
              </w:rPr>
              <w:t>C</w:t>
            </w:r>
          </w:p>
        </w:tc>
        <w:tc>
          <w:tcPr>
            <w:tcW w:w="6307" w:type="dxa"/>
            <w:gridSpan w:val="3"/>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b/>
                <w:bCs/>
                <w:color w:val="000000"/>
                <w:sz w:val="18"/>
                <w:szCs w:val="18"/>
              </w:rPr>
            </w:pPr>
            <w:r w:rsidRPr="001E1312">
              <w:rPr>
                <w:rFonts w:ascii="Swis721 LtCn BT" w:hAnsi="Swis721 LtCn BT"/>
                <w:b/>
                <w:bCs/>
                <w:color w:val="000000"/>
                <w:sz w:val="18"/>
                <w:szCs w:val="18"/>
              </w:rPr>
              <w:t>CARACTERÍSTICAS DEL BANCO DE CAPACITORES</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145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r>
      <w:tr w:rsidR="00320583" w:rsidRPr="001E1312" w:rsidTr="00D744BA">
        <w:trPr>
          <w:trHeight w:val="240"/>
        </w:trPr>
        <w:tc>
          <w:tcPr>
            <w:tcW w:w="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c.1</w:t>
            </w:r>
          </w:p>
        </w:tc>
        <w:tc>
          <w:tcPr>
            <w:tcW w:w="3040" w:type="dxa"/>
            <w:tcBorders>
              <w:top w:val="single" w:sz="4" w:space="0" w:color="auto"/>
              <w:left w:val="nil"/>
              <w:bottom w:val="single" w:sz="4" w:space="0" w:color="auto"/>
              <w:right w:val="single" w:sz="4" w:space="0" w:color="auto"/>
            </w:tcBorders>
            <w:shd w:val="clear" w:color="auto" w:fill="auto"/>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MONTAJE</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INTEMPERIE</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c.2</w:t>
            </w:r>
          </w:p>
        </w:tc>
        <w:tc>
          <w:tcPr>
            <w:tcW w:w="3040" w:type="dxa"/>
            <w:tcBorders>
              <w:top w:val="nil"/>
              <w:left w:val="nil"/>
              <w:bottom w:val="single" w:sz="4" w:space="0" w:color="auto"/>
              <w:right w:val="single" w:sz="4" w:space="0" w:color="auto"/>
            </w:tcBorders>
            <w:shd w:val="clear" w:color="auto" w:fill="auto"/>
            <w:vAlign w:val="bottom"/>
            <w:hideMark/>
          </w:tcPr>
          <w:p w:rsidR="00320583" w:rsidRPr="001E1312" w:rsidRDefault="00320583" w:rsidP="00320583">
            <w:pPr>
              <w:rPr>
                <w:rFonts w:ascii="Swis721 LtCn BT" w:hAnsi="Swis721 LtCn BT"/>
                <w:color w:val="000000"/>
                <w:sz w:val="18"/>
                <w:szCs w:val="18"/>
              </w:rPr>
            </w:pPr>
            <w:r w:rsidRPr="001E1312">
              <w:rPr>
                <w:rFonts w:ascii="Swis721 LtCn BT" w:hAnsi="Swis721 LtCn BT"/>
                <w:color w:val="000000"/>
                <w:sz w:val="18"/>
                <w:szCs w:val="18"/>
              </w:rPr>
              <w:t>RANGO DE OPERACIÓN DE TEMPERATURA</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3008"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≤5 °C a 50 °C</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lastRenderedPageBreak/>
              <w:t>c.3</w:t>
            </w:r>
          </w:p>
        </w:tc>
        <w:tc>
          <w:tcPr>
            <w:tcW w:w="3040" w:type="dxa"/>
            <w:tcBorders>
              <w:top w:val="nil"/>
              <w:left w:val="nil"/>
              <w:bottom w:val="single" w:sz="4" w:space="0" w:color="auto"/>
              <w:right w:val="single" w:sz="4" w:space="0" w:color="auto"/>
            </w:tcBorders>
            <w:shd w:val="clear" w:color="auto" w:fill="auto"/>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ALTURA DE TRABAJO</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1000 m.s.n.m</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c.4</w:t>
            </w:r>
          </w:p>
        </w:tc>
        <w:tc>
          <w:tcPr>
            <w:tcW w:w="3040" w:type="dxa"/>
            <w:tcBorders>
              <w:top w:val="nil"/>
              <w:left w:val="nil"/>
              <w:bottom w:val="single" w:sz="4" w:space="0" w:color="auto"/>
              <w:right w:val="single" w:sz="4" w:space="0" w:color="auto"/>
            </w:tcBorders>
            <w:shd w:val="clear" w:color="auto" w:fill="auto"/>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GRADO DE SISMICIDAD</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0.5 g</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c.5</w:t>
            </w:r>
          </w:p>
        </w:tc>
        <w:tc>
          <w:tcPr>
            <w:tcW w:w="304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TIPO</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TRIFÁSICO</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c.6</w:t>
            </w:r>
          </w:p>
        </w:tc>
        <w:tc>
          <w:tcPr>
            <w:tcW w:w="304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CANTIDAD</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8C451E" w:rsidP="00320583">
            <w:pPr>
              <w:jc w:val="center"/>
              <w:rPr>
                <w:rFonts w:ascii="Swis721 LtCn BT" w:hAnsi="Swis721 LtCn BT"/>
                <w:color w:val="000000"/>
                <w:sz w:val="18"/>
                <w:szCs w:val="18"/>
                <w:lang w:val="en-US"/>
              </w:rPr>
            </w:pPr>
            <w:r>
              <w:rPr>
                <w:rFonts w:ascii="Swis721 LtCn BT" w:hAnsi="Swis721 LtCn BT"/>
                <w:color w:val="000000"/>
                <w:sz w:val="18"/>
                <w:szCs w:val="18"/>
                <w:lang w:val="en-US"/>
              </w:rPr>
              <w:t>3</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c.7</w:t>
            </w:r>
          </w:p>
        </w:tc>
        <w:tc>
          <w:tcPr>
            <w:tcW w:w="3040" w:type="dxa"/>
            <w:tcBorders>
              <w:top w:val="nil"/>
              <w:left w:val="nil"/>
              <w:bottom w:val="single" w:sz="4" w:space="0" w:color="auto"/>
              <w:right w:val="single" w:sz="4" w:space="0" w:color="auto"/>
            </w:tcBorders>
            <w:shd w:val="clear" w:color="auto" w:fill="auto"/>
            <w:vAlign w:val="center"/>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 xml:space="preserve">CAPACIDAD </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2.25 MVAr</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c.8</w:t>
            </w:r>
          </w:p>
        </w:tc>
        <w:tc>
          <w:tcPr>
            <w:tcW w:w="3040" w:type="dxa"/>
            <w:tcBorders>
              <w:top w:val="nil"/>
              <w:left w:val="nil"/>
              <w:bottom w:val="nil"/>
              <w:right w:val="single" w:sz="4" w:space="0" w:color="auto"/>
            </w:tcBorders>
            <w:shd w:val="clear" w:color="auto" w:fill="auto"/>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TIPO DE CONEXIÓN</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nil"/>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DOBLE ESTRELLA ATERRIZADO</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nil"/>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tcBorders>
              <w:top w:val="nil"/>
              <w:left w:val="single" w:sz="4" w:space="0" w:color="auto"/>
              <w:bottom w:val="nil"/>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c.9</w:t>
            </w:r>
          </w:p>
        </w:tc>
        <w:tc>
          <w:tcPr>
            <w:tcW w:w="3040" w:type="dxa"/>
            <w:tcBorders>
              <w:top w:val="single" w:sz="4" w:space="0" w:color="auto"/>
              <w:left w:val="nil"/>
              <w:bottom w:val="single" w:sz="4" w:space="0" w:color="auto"/>
              <w:right w:val="single" w:sz="4" w:space="0" w:color="auto"/>
            </w:tcBorders>
            <w:shd w:val="clear" w:color="auto" w:fill="auto"/>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FRECUENCIA</w:t>
            </w:r>
          </w:p>
        </w:tc>
        <w:tc>
          <w:tcPr>
            <w:tcW w:w="259" w:type="dxa"/>
            <w:tcBorders>
              <w:top w:val="single" w:sz="4" w:space="0" w:color="auto"/>
              <w:left w:val="nil"/>
              <w:bottom w:val="single" w:sz="4" w:space="0" w:color="auto"/>
              <w:right w:val="nil"/>
            </w:tcBorders>
            <w:shd w:val="clear" w:color="auto" w:fill="auto"/>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c>
          <w:tcPr>
            <w:tcW w:w="30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60 Hz</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c.10</w:t>
            </w:r>
          </w:p>
        </w:tc>
        <w:tc>
          <w:tcPr>
            <w:tcW w:w="3040" w:type="dxa"/>
            <w:tcBorders>
              <w:top w:val="nil"/>
              <w:left w:val="nil"/>
              <w:bottom w:val="single" w:sz="4" w:space="0" w:color="auto"/>
              <w:right w:val="single" w:sz="4" w:space="0" w:color="auto"/>
            </w:tcBorders>
            <w:shd w:val="clear" w:color="auto" w:fill="auto"/>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VOLTAJE NOMINAL</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13.8 kV rms</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c.11</w:t>
            </w:r>
          </w:p>
        </w:tc>
        <w:tc>
          <w:tcPr>
            <w:tcW w:w="3040" w:type="dxa"/>
            <w:tcBorders>
              <w:top w:val="nil"/>
              <w:left w:val="nil"/>
              <w:bottom w:val="single" w:sz="4" w:space="0" w:color="auto"/>
              <w:right w:val="single" w:sz="4" w:space="0" w:color="auto"/>
            </w:tcBorders>
            <w:shd w:val="clear" w:color="auto" w:fill="auto"/>
            <w:vAlign w:val="center"/>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DIELÉCTRICO</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FILM DE PROPILENO RUGOSO</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vMerge/>
            <w:tcBorders>
              <w:top w:val="nil"/>
              <w:left w:val="single" w:sz="4" w:space="0" w:color="auto"/>
              <w:bottom w:val="single" w:sz="4" w:space="0" w:color="000000"/>
              <w:right w:val="single" w:sz="4" w:space="0" w:color="auto"/>
            </w:tcBorders>
            <w:vAlign w:val="center"/>
            <w:hideMark/>
          </w:tcPr>
          <w:p w:rsidR="00320583" w:rsidRPr="001E1312" w:rsidRDefault="00320583" w:rsidP="00320583">
            <w:pPr>
              <w:rPr>
                <w:rFonts w:ascii="Swis721 LtCn BT" w:hAnsi="Swis721 LtCn BT"/>
                <w:color w:val="000000"/>
                <w:sz w:val="18"/>
                <w:szCs w:val="18"/>
                <w:lang w:val="en-US"/>
              </w:rPr>
            </w:pPr>
          </w:p>
        </w:tc>
        <w:tc>
          <w:tcPr>
            <w:tcW w:w="3040" w:type="dxa"/>
            <w:tcBorders>
              <w:top w:val="nil"/>
              <w:left w:val="nil"/>
              <w:bottom w:val="nil"/>
              <w:right w:val="single" w:sz="4" w:space="0" w:color="auto"/>
            </w:tcBorders>
            <w:shd w:val="clear" w:color="auto" w:fill="auto"/>
            <w:vAlign w:val="center"/>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NÚMERO DE CAPAS</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nil"/>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TRES HOJAS ENTRE CAPAS</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nil"/>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vMerge/>
            <w:tcBorders>
              <w:top w:val="nil"/>
              <w:left w:val="single" w:sz="4" w:space="0" w:color="auto"/>
              <w:bottom w:val="single" w:sz="4" w:space="0" w:color="000000"/>
              <w:right w:val="single" w:sz="4" w:space="0" w:color="auto"/>
            </w:tcBorders>
            <w:vAlign w:val="center"/>
            <w:hideMark/>
          </w:tcPr>
          <w:p w:rsidR="00320583" w:rsidRPr="001E1312" w:rsidRDefault="00320583" w:rsidP="00320583">
            <w:pPr>
              <w:rPr>
                <w:rFonts w:ascii="Swis721 LtCn BT" w:hAnsi="Swis721 LtCn BT"/>
                <w:color w:val="000000"/>
                <w:sz w:val="18"/>
                <w:szCs w:val="18"/>
                <w:lang w:val="en-US"/>
              </w:rPr>
            </w:pPr>
          </w:p>
        </w:tc>
        <w:tc>
          <w:tcPr>
            <w:tcW w:w="3040" w:type="dxa"/>
            <w:tcBorders>
              <w:top w:val="single" w:sz="4" w:space="0" w:color="auto"/>
              <w:left w:val="nil"/>
              <w:bottom w:val="nil"/>
              <w:right w:val="single" w:sz="4" w:space="0" w:color="auto"/>
            </w:tcBorders>
            <w:shd w:val="clear" w:color="auto" w:fill="auto"/>
            <w:vAlign w:val="center"/>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ESFUERZO DIELÉCTRICO</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single" w:sz="4" w:space="0" w:color="auto"/>
              <w:left w:val="single" w:sz="4" w:space="0" w:color="auto"/>
              <w:bottom w:val="nil"/>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A 63 kV/mm</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single" w:sz="4" w:space="0" w:color="auto"/>
              <w:left w:val="single" w:sz="4" w:space="0" w:color="auto"/>
              <w:bottom w:val="nil"/>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c.12</w:t>
            </w:r>
          </w:p>
        </w:tc>
        <w:tc>
          <w:tcPr>
            <w:tcW w:w="3040" w:type="dxa"/>
            <w:tcBorders>
              <w:top w:val="single" w:sz="4" w:space="0" w:color="auto"/>
              <w:left w:val="nil"/>
              <w:bottom w:val="nil"/>
              <w:right w:val="single" w:sz="4" w:space="0" w:color="auto"/>
            </w:tcBorders>
            <w:shd w:val="clear" w:color="auto" w:fill="auto"/>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PLACAS</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single" w:sz="4" w:space="0" w:color="auto"/>
              <w:left w:val="single" w:sz="4" w:space="0" w:color="auto"/>
              <w:bottom w:val="nil"/>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ALUMINIO DE ALTA PUREZA</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single" w:sz="4" w:space="0" w:color="auto"/>
              <w:left w:val="single" w:sz="4" w:space="0" w:color="auto"/>
              <w:bottom w:val="nil"/>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vMerge/>
            <w:tcBorders>
              <w:top w:val="nil"/>
              <w:left w:val="single" w:sz="4" w:space="0" w:color="auto"/>
              <w:bottom w:val="single" w:sz="4" w:space="0" w:color="000000"/>
              <w:right w:val="single" w:sz="4" w:space="0" w:color="auto"/>
            </w:tcBorders>
            <w:vAlign w:val="center"/>
            <w:hideMark/>
          </w:tcPr>
          <w:p w:rsidR="00320583" w:rsidRPr="001E1312" w:rsidRDefault="00320583" w:rsidP="00320583">
            <w:pPr>
              <w:rPr>
                <w:rFonts w:ascii="Swis721 LtCn BT" w:hAnsi="Swis721 LtCn BT"/>
                <w:color w:val="000000"/>
                <w:sz w:val="18"/>
                <w:szCs w:val="18"/>
                <w:lang w:val="en-US"/>
              </w:rPr>
            </w:pPr>
          </w:p>
        </w:tc>
        <w:tc>
          <w:tcPr>
            <w:tcW w:w="3040" w:type="dxa"/>
            <w:tcBorders>
              <w:top w:val="single" w:sz="4" w:space="0" w:color="auto"/>
              <w:left w:val="nil"/>
              <w:bottom w:val="nil"/>
              <w:right w:val="single" w:sz="4" w:space="0" w:color="auto"/>
            </w:tcBorders>
            <w:shd w:val="clear" w:color="auto" w:fill="auto"/>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ANILLO ANTICORONA</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single" w:sz="4" w:space="0" w:color="auto"/>
              <w:left w:val="single" w:sz="4" w:space="0" w:color="auto"/>
              <w:bottom w:val="nil"/>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(BORDE PLEGADO O ALTERNATIVA)</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single" w:sz="4" w:space="0" w:color="auto"/>
              <w:left w:val="single" w:sz="4" w:space="0" w:color="auto"/>
              <w:bottom w:val="nil"/>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tcBorders>
              <w:top w:val="nil"/>
              <w:left w:val="single" w:sz="4" w:space="0" w:color="auto"/>
              <w:bottom w:val="nil"/>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c.13</w:t>
            </w:r>
          </w:p>
        </w:tc>
        <w:tc>
          <w:tcPr>
            <w:tcW w:w="3040" w:type="dxa"/>
            <w:tcBorders>
              <w:top w:val="single" w:sz="4" w:space="0" w:color="auto"/>
              <w:left w:val="nil"/>
              <w:bottom w:val="nil"/>
              <w:right w:val="single" w:sz="4" w:space="0" w:color="auto"/>
            </w:tcBorders>
            <w:shd w:val="clear" w:color="auto" w:fill="auto"/>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IMPREGNANTE</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single" w:sz="4" w:space="0" w:color="auto"/>
              <w:left w:val="single" w:sz="4" w:space="0" w:color="auto"/>
              <w:bottom w:val="nil"/>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BIODEGRADABLE</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single" w:sz="4" w:space="0" w:color="auto"/>
              <w:left w:val="single" w:sz="4" w:space="0" w:color="auto"/>
              <w:bottom w:val="nil"/>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tcBorders>
              <w:top w:val="single" w:sz="4" w:space="0" w:color="auto"/>
              <w:left w:val="single" w:sz="4" w:space="0" w:color="auto"/>
              <w:bottom w:val="nil"/>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c.14</w:t>
            </w:r>
          </w:p>
        </w:tc>
        <w:tc>
          <w:tcPr>
            <w:tcW w:w="3040" w:type="dxa"/>
            <w:tcBorders>
              <w:top w:val="single" w:sz="4" w:space="0" w:color="auto"/>
              <w:left w:val="nil"/>
              <w:bottom w:val="single" w:sz="4" w:space="0" w:color="auto"/>
              <w:right w:val="single" w:sz="4" w:space="0" w:color="auto"/>
            </w:tcBorders>
            <w:shd w:val="clear" w:color="auto" w:fill="auto"/>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AISLAMIENTO A MASA</w:t>
            </w:r>
          </w:p>
        </w:tc>
        <w:tc>
          <w:tcPr>
            <w:tcW w:w="259" w:type="dxa"/>
            <w:tcBorders>
              <w:top w:val="single" w:sz="4" w:space="0" w:color="auto"/>
              <w:left w:val="nil"/>
              <w:bottom w:val="single" w:sz="4" w:space="0" w:color="auto"/>
              <w:right w:val="nil"/>
            </w:tcBorders>
            <w:shd w:val="clear" w:color="auto" w:fill="auto"/>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c>
          <w:tcPr>
            <w:tcW w:w="30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1E1312" w:rsidRDefault="00320583" w:rsidP="00320583">
            <w:pPr>
              <w:jc w:val="center"/>
              <w:rPr>
                <w:rFonts w:ascii="Swis721 LtCn BT" w:hAnsi="Swis721 LtCn BT"/>
                <w:color w:val="000000"/>
                <w:sz w:val="18"/>
                <w:szCs w:val="18"/>
              </w:rPr>
            </w:pPr>
            <w:r w:rsidRPr="001E1312">
              <w:rPr>
                <w:rFonts w:ascii="Swis721 LtCn BT" w:hAnsi="Swis721 LtCn BT"/>
                <w:color w:val="000000"/>
                <w:sz w:val="18"/>
                <w:szCs w:val="18"/>
              </w:rPr>
              <w:t>PAPEL KRAFT DE ALTA PUREZA</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1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583" w:rsidRPr="001E1312" w:rsidRDefault="00320583" w:rsidP="00320583">
            <w:pPr>
              <w:jc w:val="center"/>
              <w:rPr>
                <w:rFonts w:ascii="Swis721 LtCn BT" w:hAnsi="Swis721 LtCn BT"/>
                <w:color w:val="000000"/>
                <w:sz w:val="18"/>
                <w:szCs w:val="18"/>
              </w:rPr>
            </w:pPr>
            <w:r w:rsidRPr="001E1312">
              <w:rPr>
                <w:rFonts w:ascii="Swis721 LtCn BT" w:hAnsi="Swis721 LtCn BT"/>
                <w:color w:val="000000"/>
                <w:sz w:val="18"/>
                <w:szCs w:val="18"/>
              </w:rPr>
              <w:t> </w:t>
            </w:r>
          </w:p>
        </w:tc>
      </w:tr>
      <w:tr w:rsidR="00320583" w:rsidRPr="001E1312" w:rsidTr="00D744BA">
        <w:trPr>
          <w:trHeight w:val="240"/>
        </w:trPr>
        <w:tc>
          <w:tcPr>
            <w:tcW w:w="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c.15</w:t>
            </w:r>
          </w:p>
        </w:tc>
        <w:tc>
          <w:tcPr>
            <w:tcW w:w="3040" w:type="dxa"/>
            <w:tcBorders>
              <w:top w:val="nil"/>
              <w:left w:val="nil"/>
              <w:bottom w:val="single" w:sz="4" w:space="0" w:color="auto"/>
              <w:right w:val="single" w:sz="4" w:space="0" w:color="auto"/>
            </w:tcBorders>
            <w:shd w:val="clear" w:color="auto" w:fill="auto"/>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DISPOSITIVO DE DESCARGA</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rPr>
            </w:pPr>
            <w:r w:rsidRPr="001E1312">
              <w:rPr>
                <w:rFonts w:ascii="Swis721 LtCn BT" w:hAnsi="Swis721 LtCn BT"/>
                <w:color w:val="000000"/>
                <w:sz w:val="18"/>
                <w:szCs w:val="18"/>
              </w:rPr>
              <w:t>RESISTOR PARA REDUCIR A 50 V EN 5 min.</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1452"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rPr>
            </w:pPr>
            <w:r w:rsidRPr="001E1312">
              <w:rPr>
                <w:rFonts w:ascii="Swis721 LtCn BT" w:hAnsi="Swis721 LtCn BT"/>
                <w:color w:val="000000"/>
                <w:sz w:val="18"/>
                <w:szCs w:val="18"/>
              </w:rPr>
              <w:t> </w:t>
            </w:r>
          </w:p>
        </w:tc>
      </w:tr>
      <w:tr w:rsidR="00320583" w:rsidRPr="001E1312" w:rsidTr="00D744BA">
        <w:trPr>
          <w:trHeight w:val="240"/>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C.16</w:t>
            </w:r>
          </w:p>
        </w:tc>
        <w:tc>
          <w:tcPr>
            <w:tcW w:w="3040" w:type="dxa"/>
            <w:tcBorders>
              <w:top w:val="nil"/>
              <w:left w:val="nil"/>
              <w:bottom w:val="single" w:sz="4" w:space="0" w:color="auto"/>
              <w:right w:val="single" w:sz="4" w:space="0" w:color="auto"/>
            </w:tcBorders>
            <w:shd w:val="clear" w:color="auto" w:fill="auto"/>
            <w:vAlign w:val="center"/>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TOLERANCIA EN CAPACIDAD</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(-5 a +10%)</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c.17</w:t>
            </w:r>
          </w:p>
        </w:tc>
        <w:tc>
          <w:tcPr>
            <w:tcW w:w="3040" w:type="dxa"/>
            <w:tcBorders>
              <w:top w:val="nil"/>
              <w:left w:val="nil"/>
              <w:bottom w:val="single" w:sz="4" w:space="0" w:color="auto"/>
              <w:right w:val="single" w:sz="4" w:space="0" w:color="auto"/>
            </w:tcBorders>
            <w:shd w:val="clear" w:color="auto" w:fill="auto"/>
            <w:vAlign w:val="center"/>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SOBRETENSIONES ADMISIBLES</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vMerge/>
            <w:tcBorders>
              <w:top w:val="nil"/>
              <w:left w:val="single" w:sz="4" w:space="0" w:color="auto"/>
              <w:bottom w:val="single" w:sz="4" w:space="0" w:color="000000"/>
              <w:right w:val="single" w:sz="4" w:space="0" w:color="auto"/>
            </w:tcBorders>
            <w:vAlign w:val="center"/>
            <w:hideMark/>
          </w:tcPr>
          <w:p w:rsidR="00320583" w:rsidRPr="001E1312" w:rsidRDefault="00320583" w:rsidP="00320583">
            <w:pPr>
              <w:rPr>
                <w:rFonts w:ascii="Swis721 LtCn BT" w:hAnsi="Swis721 LtCn BT"/>
                <w:color w:val="000000"/>
                <w:sz w:val="18"/>
                <w:szCs w:val="18"/>
                <w:lang w:val="en-US"/>
              </w:rPr>
            </w:pPr>
          </w:p>
        </w:tc>
        <w:tc>
          <w:tcPr>
            <w:tcW w:w="3040" w:type="dxa"/>
            <w:tcBorders>
              <w:top w:val="nil"/>
              <w:left w:val="nil"/>
              <w:bottom w:val="single" w:sz="4" w:space="0" w:color="auto"/>
              <w:right w:val="single" w:sz="4" w:space="0" w:color="auto"/>
            </w:tcBorders>
            <w:shd w:val="clear" w:color="auto" w:fill="auto"/>
            <w:vAlign w:val="center"/>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 xml:space="preserve">PERMANENTE </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1.0 Vn</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vMerge/>
            <w:tcBorders>
              <w:top w:val="nil"/>
              <w:left w:val="single" w:sz="4" w:space="0" w:color="auto"/>
              <w:bottom w:val="single" w:sz="4" w:space="0" w:color="000000"/>
              <w:right w:val="single" w:sz="4" w:space="0" w:color="auto"/>
            </w:tcBorders>
            <w:vAlign w:val="center"/>
            <w:hideMark/>
          </w:tcPr>
          <w:p w:rsidR="00320583" w:rsidRPr="001E1312" w:rsidRDefault="00320583" w:rsidP="00320583">
            <w:pPr>
              <w:rPr>
                <w:rFonts w:ascii="Swis721 LtCn BT" w:hAnsi="Swis721 LtCn BT"/>
                <w:color w:val="000000"/>
                <w:sz w:val="18"/>
                <w:szCs w:val="18"/>
                <w:lang w:val="en-US"/>
              </w:rPr>
            </w:pPr>
          </w:p>
        </w:tc>
        <w:tc>
          <w:tcPr>
            <w:tcW w:w="3040" w:type="dxa"/>
            <w:tcBorders>
              <w:top w:val="nil"/>
              <w:left w:val="nil"/>
              <w:bottom w:val="single" w:sz="4" w:space="0" w:color="auto"/>
              <w:right w:val="single" w:sz="4" w:space="0" w:color="auto"/>
            </w:tcBorders>
            <w:shd w:val="clear" w:color="auto" w:fill="auto"/>
            <w:vAlign w:val="center"/>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12 HORAS AL DÍA</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1.1 Vn</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vMerge/>
            <w:tcBorders>
              <w:top w:val="nil"/>
              <w:left w:val="single" w:sz="4" w:space="0" w:color="auto"/>
              <w:bottom w:val="single" w:sz="4" w:space="0" w:color="000000"/>
              <w:right w:val="single" w:sz="4" w:space="0" w:color="auto"/>
            </w:tcBorders>
            <w:vAlign w:val="center"/>
            <w:hideMark/>
          </w:tcPr>
          <w:p w:rsidR="00320583" w:rsidRPr="001E1312" w:rsidRDefault="00320583" w:rsidP="00320583">
            <w:pPr>
              <w:rPr>
                <w:rFonts w:ascii="Swis721 LtCn BT" w:hAnsi="Swis721 LtCn BT"/>
                <w:color w:val="000000"/>
                <w:sz w:val="18"/>
                <w:szCs w:val="18"/>
                <w:lang w:val="en-US"/>
              </w:rPr>
            </w:pPr>
          </w:p>
        </w:tc>
        <w:tc>
          <w:tcPr>
            <w:tcW w:w="3040" w:type="dxa"/>
            <w:tcBorders>
              <w:top w:val="nil"/>
              <w:left w:val="nil"/>
              <w:bottom w:val="single" w:sz="4" w:space="0" w:color="auto"/>
              <w:right w:val="single" w:sz="4" w:space="0" w:color="auto"/>
            </w:tcBorders>
            <w:shd w:val="clear" w:color="auto" w:fill="auto"/>
            <w:vAlign w:val="center"/>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30 MINUTOS AL DÍA</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1.15 Vn</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vMerge/>
            <w:tcBorders>
              <w:top w:val="nil"/>
              <w:left w:val="single" w:sz="4" w:space="0" w:color="auto"/>
              <w:bottom w:val="single" w:sz="4" w:space="0" w:color="000000"/>
              <w:right w:val="single" w:sz="4" w:space="0" w:color="auto"/>
            </w:tcBorders>
            <w:vAlign w:val="center"/>
            <w:hideMark/>
          </w:tcPr>
          <w:p w:rsidR="00320583" w:rsidRPr="001E1312" w:rsidRDefault="00320583" w:rsidP="00320583">
            <w:pPr>
              <w:rPr>
                <w:rFonts w:ascii="Swis721 LtCn BT" w:hAnsi="Swis721 LtCn BT"/>
                <w:color w:val="000000"/>
                <w:sz w:val="18"/>
                <w:szCs w:val="18"/>
                <w:lang w:val="en-US"/>
              </w:rPr>
            </w:pPr>
          </w:p>
        </w:tc>
        <w:tc>
          <w:tcPr>
            <w:tcW w:w="3040" w:type="dxa"/>
            <w:tcBorders>
              <w:top w:val="nil"/>
              <w:left w:val="nil"/>
              <w:bottom w:val="single" w:sz="4" w:space="0" w:color="auto"/>
              <w:right w:val="single" w:sz="4" w:space="0" w:color="auto"/>
            </w:tcBorders>
            <w:shd w:val="clear" w:color="auto" w:fill="auto"/>
            <w:vAlign w:val="center"/>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1 MINUTO/ 200 VECES</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1.30 Vn</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c.18</w:t>
            </w:r>
          </w:p>
        </w:tc>
        <w:tc>
          <w:tcPr>
            <w:tcW w:w="304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TENSIÓN RESIDUAL DE RECONEXIÓN</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10% Vn</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c.19</w:t>
            </w:r>
          </w:p>
        </w:tc>
        <w:tc>
          <w:tcPr>
            <w:tcW w:w="304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SOBRECORRIENTES ADMISIBLES</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vMerge/>
            <w:tcBorders>
              <w:top w:val="nil"/>
              <w:left w:val="single" w:sz="4" w:space="0" w:color="auto"/>
              <w:bottom w:val="single" w:sz="4" w:space="0" w:color="000000"/>
              <w:right w:val="single" w:sz="4" w:space="0" w:color="auto"/>
            </w:tcBorders>
            <w:vAlign w:val="center"/>
            <w:hideMark/>
          </w:tcPr>
          <w:p w:rsidR="00320583" w:rsidRPr="001E1312" w:rsidRDefault="00320583" w:rsidP="00320583">
            <w:pPr>
              <w:rPr>
                <w:rFonts w:ascii="Swis721 LtCn BT" w:hAnsi="Swis721 LtCn BT"/>
                <w:color w:val="000000"/>
                <w:sz w:val="18"/>
                <w:szCs w:val="18"/>
                <w:lang w:val="en-US"/>
              </w:rPr>
            </w:pPr>
          </w:p>
        </w:tc>
        <w:tc>
          <w:tcPr>
            <w:tcW w:w="304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 xml:space="preserve">PERMANENTE </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1.3 In</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vMerge/>
            <w:tcBorders>
              <w:top w:val="nil"/>
              <w:left w:val="single" w:sz="4" w:space="0" w:color="auto"/>
              <w:bottom w:val="single" w:sz="4" w:space="0" w:color="000000"/>
              <w:right w:val="single" w:sz="4" w:space="0" w:color="auto"/>
            </w:tcBorders>
            <w:vAlign w:val="center"/>
            <w:hideMark/>
          </w:tcPr>
          <w:p w:rsidR="00320583" w:rsidRPr="001E1312" w:rsidRDefault="00320583" w:rsidP="00320583">
            <w:pPr>
              <w:rPr>
                <w:rFonts w:ascii="Swis721 LtCn BT" w:hAnsi="Swis721 LtCn BT"/>
                <w:color w:val="000000"/>
                <w:sz w:val="18"/>
                <w:szCs w:val="18"/>
                <w:lang w:val="en-US"/>
              </w:rPr>
            </w:pPr>
          </w:p>
        </w:tc>
        <w:tc>
          <w:tcPr>
            <w:tcW w:w="304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TRANSITORIO DE CONEXIÓN</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100 In</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c.20</w:t>
            </w:r>
          </w:p>
        </w:tc>
        <w:tc>
          <w:tcPr>
            <w:tcW w:w="304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PÉRDIDAS DIELÉCRICAS MÁXIMAS</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&lt; 0.25 W/KVAr</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c.21</w:t>
            </w:r>
          </w:p>
        </w:tc>
        <w:tc>
          <w:tcPr>
            <w:tcW w:w="304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CAJA</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vMerge/>
            <w:tcBorders>
              <w:top w:val="nil"/>
              <w:left w:val="single" w:sz="4" w:space="0" w:color="auto"/>
              <w:bottom w:val="single" w:sz="4" w:space="0" w:color="000000"/>
              <w:right w:val="single" w:sz="4" w:space="0" w:color="auto"/>
            </w:tcBorders>
            <w:vAlign w:val="center"/>
            <w:hideMark/>
          </w:tcPr>
          <w:p w:rsidR="00320583" w:rsidRPr="001E1312" w:rsidRDefault="00320583" w:rsidP="00320583">
            <w:pPr>
              <w:rPr>
                <w:rFonts w:ascii="Swis721 LtCn BT" w:hAnsi="Swis721 LtCn BT"/>
                <w:color w:val="000000"/>
                <w:sz w:val="18"/>
                <w:szCs w:val="18"/>
                <w:lang w:val="en-US"/>
              </w:rPr>
            </w:pPr>
          </w:p>
        </w:tc>
        <w:tc>
          <w:tcPr>
            <w:tcW w:w="304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MATERIAL</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ACERO INOXIDABLE 409/1.59mm</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vMerge/>
            <w:tcBorders>
              <w:top w:val="nil"/>
              <w:left w:val="single" w:sz="4" w:space="0" w:color="auto"/>
              <w:bottom w:val="single" w:sz="4" w:space="0" w:color="000000"/>
              <w:right w:val="single" w:sz="4" w:space="0" w:color="auto"/>
            </w:tcBorders>
            <w:vAlign w:val="center"/>
            <w:hideMark/>
          </w:tcPr>
          <w:p w:rsidR="00320583" w:rsidRPr="001E1312" w:rsidRDefault="00320583" w:rsidP="00320583">
            <w:pPr>
              <w:rPr>
                <w:rFonts w:ascii="Swis721 LtCn BT" w:hAnsi="Swis721 LtCn BT"/>
                <w:color w:val="000000"/>
                <w:sz w:val="18"/>
                <w:szCs w:val="18"/>
                <w:lang w:val="en-US"/>
              </w:rPr>
            </w:pPr>
          </w:p>
        </w:tc>
        <w:tc>
          <w:tcPr>
            <w:tcW w:w="304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ACABADO SUPERFICIAL</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rPr>
            </w:pPr>
            <w:r w:rsidRPr="001E1312">
              <w:rPr>
                <w:rFonts w:ascii="Swis721 LtCn BT" w:hAnsi="Swis721 LtCn BT"/>
                <w:color w:val="000000"/>
                <w:sz w:val="18"/>
                <w:szCs w:val="18"/>
              </w:rPr>
              <w:t>TRES CAPAS y ACABADO DE BARNIZ</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ESPECIFICAR</w:t>
            </w:r>
          </w:p>
        </w:tc>
      </w:tr>
      <w:tr w:rsidR="00320583" w:rsidRPr="001E1312" w:rsidTr="00D744BA">
        <w:trPr>
          <w:trHeight w:val="240"/>
        </w:trPr>
        <w:tc>
          <w:tcPr>
            <w:tcW w:w="524" w:type="dxa"/>
            <w:vMerge/>
            <w:tcBorders>
              <w:top w:val="nil"/>
              <w:left w:val="single" w:sz="4" w:space="0" w:color="auto"/>
              <w:bottom w:val="single" w:sz="4" w:space="0" w:color="000000"/>
              <w:right w:val="single" w:sz="4" w:space="0" w:color="auto"/>
            </w:tcBorders>
            <w:vAlign w:val="center"/>
            <w:hideMark/>
          </w:tcPr>
          <w:p w:rsidR="00320583" w:rsidRPr="001E1312" w:rsidRDefault="00320583" w:rsidP="00320583">
            <w:pPr>
              <w:rPr>
                <w:rFonts w:ascii="Swis721 LtCn BT" w:hAnsi="Swis721 LtCn BT"/>
                <w:color w:val="000000"/>
                <w:sz w:val="18"/>
                <w:szCs w:val="18"/>
                <w:lang w:val="en-US"/>
              </w:rPr>
            </w:pPr>
          </w:p>
        </w:tc>
        <w:tc>
          <w:tcPr>
            <w:tcW w:w="304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COLOR</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RAL 7040</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c.22</w:t>
            </w:r>
          </w:p>
        </w:tc>
        <w:tc>
          <w:tcPr>
            <w:tcW w:w="304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AISLADORES</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PORCELAN VITRIFICADA</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c.23</w:t>
            </w:r>
          </w:p>
        </w:tc>
        <w:tc>
          <w:tcPr>
            <w:tcW w:w="304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rPr>
            </w:pPr>
            <w:r w:rsidRPr="001E1312">
              <w:rPr>
                <w:rFonts w:ascii="Swis721 LtCn BT" w:hAnsi="Swis721 LtCn BT"/>
                <w:color w:val="000000"/>
                <w:sz w:val="18"/>
                <w:szCs w:val="18"/>
              </w:rPr>
              <w:t>TENSIÓN DE PRUEBA ENTRE  TERMINALES</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3008"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2Vn rms Ó 4 Vn cc</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c.24</w:t>
            </w:r>
          </w:p>
        </w:tc>
        <w:tc>
          <w:tcPr>
            <w:tcW w:w="304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GRADIENTE DE POTENCIAL</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63 kV/mm</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p>
        </w:tc>
        <w:tc>
          <w:tcPr>
            <w:tcW w:w="3040"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p>
        </w:tc>
      </w:tr>
      <w:tr w:rsidR="00320583" w:rsidRPr="001E1312" w:rsidTr="00D744BA">
        <w:trPr>
          <w:trHeight w:val="240"/>
        </w:trPr>
        <w:tc>
          <w:tcPr>
            <w:tcW w:w="524" w:type="dxa"/>
            <w:tcBorders>
              <w:top w:val="nil"/>
              <w:left w:val="nil"/>
              <w:bottom w:val="single" w:sz="4" w:space="0" w:color="auto"/>
              <w:right w:val="nil"/>
            </w:tcBorders>
            <w:shd w:val="clear" w:color="auto" w:fill="auto"/>
            <w:noWrap/>
            <w:vAlign w:val="bottom"/>
            <w:hideMark/>
          </w:tcPr>
          <w:p w:rsidR="00320583" w:rsidRPr="001E1312" w:rsidRDefault="00320583" w:rsidP="00320583">
            <w:pPr>
              <w:jc w:val="center"/>
              <w:rPr>
                <w:rFonts w:ascii="Swis721 LtCn BT" w:hAnsi="Swis721 LtCn BT"/>
                <w:b/>
                <w:bCs/>
                <w:color w:val="000000"/>
                <w:sz w:val="18"/>
                <w:szCs w:val="18"/>
                <w:lang w:val="en-US"/>
              </w:rPr>
            </w:pPr>
            <w:r w:rsidRPr="001E1312">
              <w:rPr>
                <w:rFonts w:ascii="Swis721 LtCn BT" w:hAnsi="Swis721 LtCn BT"/>
                <w:b/>
                <w:bCs/>
                <w:color w:val="000000"/>
                <w:sz w:val="18"/>
                <w:szCs w:val="18"/>
                <w:lang w:val="en-US"/>
              </w:rPr>
              <w:t>d.</w:t>
            </w:r>
          </w:p>
        </w:tc>
        <w:tc>
          <w:tcPr>
            <w:tcW w:w="3040" w:type="dxa"/>
            <w:tcBorders>
              <w:top w:val="nil"/>
              <w:left w:val="nil"/>
              <w:bottom w:val="single" w:sz="4" w:space="0" w:color="auto"/>
              <w:right w:val="nil"/>
            </w:tcBorders>
            <w:shd w:val="clear" w:color="auto" w:fill="auto"/>
            <w:noWrap/>
            <w:vAlign w:val="bottom"/>
            <w:hideMark/>
          </w:tcPr>
          <w:p w:rsidR="00320583" w:rsidRPr="001E1312" w:rsidRDefault="00320583" w:rsidP="00320583">
            <w:pPr>
              <w:rPr>
                <w:rFonts w:ascii="Swis721 LtCn BT" w:hAnsi="Swis721 LtCn BT"/>
                <w:b/>
                <w:bCs/>
                <w:color w:val="000000"/>
                <w:sz w:val="18"/>
                <w:szCs w:val="18"/>
                <w:lang w:val="en-US"/>
              </w:rPr>
            </w:pPr>
            <w:r w:rsidRPr="001E1312">
              <w:rPr>
                <w:rFonts w:ascii="Swis721 LtCn BT" w:hAnsi="Swis721 LtCn BT"/>
                <w:b/>
                <w:bCs/>
                <w:color w:val="000000"/>
                <w:sz w:val="18"/>
                <w:szCs w:val="18"/>
                <w:lang w:val="en-US"/>
              </w:rPr>
              <w:t>DATOS GARANTIZADOS</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p>
        </w:tc>
      </w:tr>
      <w:tr w:rsidR="00320583" w:rsidRPr="001E1312" w:rsidTr="00D744BA">
        <w:trPr>
          <w:trHeight w:val="24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d.1</w:t>
            </w:r>
          </w:p>
        </w:tc>
        <w:tc>
          <w:tcPr>
            <w:tcW w:w="304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CLASE DE AISLAMIENTO</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17.5 Kv</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d.2</w:t>
            </w:r>
          </w:p>
        </w:tc>
        <w:tc>
          <w:tcPr>
            <w:tcW w:w="304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rPr>
            </w:pPr>
            <w:r w:rsidRPr="001E1312">
              <w:rPr>
                <w:rFonts w:ascii="Swis721 LtCn BT" w:hAnsi="Swis721 LtCn BT"/>
                <w:color w:val="000000"/>
                <w:sz w:val="18"/>
                <w:szCs w:val="18"/>
              </w:rPr>
              <w:t>TENSIÓN DE PRUEBA EN BORNES</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3008" w:type="dxa"/>
            <w:tcBorders>
              <w:top w:val="nil"/>
              <w:left w:val="single" w:sz="4" w:space="0" w:color="auto"/>
              <w:bottom w:val="single" w:sz="4" w:space="0" w:color="auto"/>
              <w:right w:val="single" w:sz="4" w:space="0" w:color="auto"/>
            </w:tcBorders>
            <w:shd w:val="clear" w:color="auto" w:fill="auto"/>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38 Kv</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d.3</w:t>
            </w:r>
          </w:p>
        </w:tc>
        <w:tc>
          <w:tcPr>
            <w:tcW w:w="3040" w:type="dxa"/>
            <w:tcBorders>
              <w:top w:val="nil"/>
              <w:left w:val="nil"/>
              <w:bottom w:val="single" w:sz="4" w:space="0" w:color="auto"/>
              <w:right w:val="single" w:sz="4" w:space="0" w:color="auto"/>
            </w:tcBorders>
            <w:shd w:val="clear" w:color="auto" w:fill="auto"/>
            <w:noWrap/>
            <w:vAlign w:val="center"/>
            <w:hideMark/>
          </w:tcPr>
          <w:p w:rsidR="00320583" w:rsidRPr="001E1312" w:rsidRDefault="00320583" w:rsidP="00320583">
            <w:pPr>
              <w:rPr>
                <w:rFonts w:ascii="Swis721 LtCn BT" w:hAnsi="Swis721 LtCn BT"/>
                <w:color w:val="000000"/>
                <w:sz w:val="18"/>
                <w:szCs w:val="18"/>
              </w:rPr>
            </w:pPr>
            <w:r w:rsidRPr="001E1312">
              <w:rPr>
                <w:rFonts w:ascii="Swis721 LtCn BT" w:hAnsi="Swis721 LtCn BT"/>
                <w:color w:val="000000"/>
                <w:sz w:val="18"/>
                <w:szCs w:val="18"/>
              </w:rPr>
              <w:t>DISTANCIA DE FUGA (CREEPAGE DISTANCE)</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3008" w:type="dxa"/>
            <w:tcBorders>
              <w:top w:val="nil"/>
              <w:left w:val="single" w:sz="4" w:space="0" w:color="auto"/>
              <w:bottom w:val="single" w:sz="4" w:space="0" w:color="auto"/>
              <w:right w:val="single" w:sz="4" w:space="0" w:color="auto"/>
            </w:tcBorders>
            <w:shd w:val="clear" w:color="auto" w:fill="auto"/>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31 mm/kV</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d.4</w:t>
            </w:r>
          </w:p>
        </w:tc>
        <w:tc>
          <w:tcPr>
            <w:tcW w:w="3040" w:type="dxa"/>
            <w:tcBorders>
              <w:top w:val="nil"/>
              <w:left w:val="nil"/>
              <w:bottom w:val="single" w:sz="4" w:space="0" w:color="auto"/>
              <w:right w:val="single" w:sz="4" w:space="0" w:color="auto"/>
            </w:tcBorders>
            <w:shd w:val="clear" w:color="auto" w:fill="auto"/>
            <w:noWrap/>
            <w:vAlign w:val="center"/>
            <w:hideMark/>
          </w:tcPr>
          <w:p w:rsidR="00320583" w:rsidRPr="001E1312" w:rsidRDefault="00320583" w:rsidP="00320583">
            <w:pPr>
              <w:rPr>
                <w:rFonts w:ascii="Swis721 LtCn BT" w:hAnsi="Swis721 LtCn BT"/>
                <w:color w:val="000000"/>
                <w:sz w:val="18"/>
                <w:szCs w:val="18"/>
              </w:rPr>
            </w:pPr>
            <w:r w:rsidRPr="001E1312">
              <w:rPr>
                <w:rFonts w:ascii="Swis721 LtCn BT" w:hAnsi="Swis721 LtCn BT"/>
                <w:color w:val="000000"/>
                <w:sz w:val="18"/>
                <w:szCs w:val="18"/>
              </w:rPr>
              <w:t>NIVEL BÁSICO DE AISLAMIENTO (BIL)</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3008"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350 kV</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d.5</w:t>
            </w:r>
          </w:p>
        </w:tc>
        <w:tc>
          <w:tcPr>
            <w:tcW w:w="304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FUSIBLES INTERIORES</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INDIVIDUAL PARA CADA ELEMENTO</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p>
        </w:tc>
        <w:tc>
          <w:tcPr>
            <w:tcW w:w="3040"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r>
      <w:tr w:rsidR="00320583" w:rsidRPr="001E1312" w:rsidTr="00D744BA">
        <w:trPr>
          <w:trHeight w:val="240"/>
        </w:trPr>
        <w:tc>
          <w:tcPr>
            <w:tcW w:w="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w:t>
            </w:r>
          </w:p>
        </w:tc>
        <w:tc>
          <w:tcPr>
            <w:tcW w:w="3040"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b/>
                <w:bCs/>
                <w:color w:val="000000"/>
                <w:sz w:val="18"/>
                <w:szCs w:val="18"/>
                <w:lang w:val="en-US"/>
              </w:rPr>
            </w:pPr>
            <w:r w:rsidRPr="001E1312">
              <w:rPr>
                <w:rFonts w:ascii="Swis721 LtCn BT" w:hAnsi="Swis721 LtCn BT"/>
                <w:b/>
                <w:bCs/>
                <w:color w:val="000000"/>
                <w:sz w:val="18"/>
                <w:szCs w:val="18"/>
                <w:lang w:val="en-US"/>
              </w:rPr>
              <w:t>ESTRUCTURA GALVANIZADA</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r>
      <w:tr w:rsidR="00320583" w:rsidRPr="001E1312" w:rsidTr="00D744BA">
        <w:trPr>
          <w:trHeight w:val="24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d.1</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ESTRUCTURA GALVANIZADA</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SI</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ESPECIFICAR</w:t>
            </w:r>
          </w:p>
        </w:tc>
      </w:tr>
      <w:tr w:rsidR="00320583" w:rsidRPr="001E1312" w:rsidTr="00D744BA">
        <w:trPr>
          <w:trHeight w:val="240"/>
        </w:trPr>
        <w:tc>
          <w:tcPr>
            <w:tcW w:w="524"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p>
        </w:tc>
        <w:tc>
          <w:tcPr>
            <w:tcW w:w="3040"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p>
        </w:tc>
      </w:tr>
      <w:tr w:rsidR="00320583" w:rsidRPr="001E1312" w:rsidTr="00D744BA">
        <w:trPr>
          <w:trHeight w:val="240"/>
        </w:trPr>
        <w:tc>
          <w:tcPr>
            <w:tcW w:w="524"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b/>
                <w:bCs/>
                <w:color w:val="000000"/>
                <w:sz w:val="18"/>
                <w:szCs w:val="18"/>
                <w:lang w:val="en-US"/>
              </w:rPr>
            </w:pPr>
            <w:r w:rsidRPr="001E1312">
              <w:rPr>
                <w:rFonts w:ascii="Swis721 LtCn BT" w:hAnsi="Swis721 LtCn BT"/>
                <w:b/>
                <w:bCs/>
                <w:color w:val="000000"/>
                <w:sz w:val="18"/>
                <w:szCs w:val="18"/>
                <w:lang w:val="en-US"/>
              </w:rPr>
              <w:t>E.</w:t>
            </w:r>
          </w:p>
        </w:tc>
        <w:tc>
          <w:tcPr>
            <w:tcW w:w="3040"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r>
      <w:tr w:rsidR="00320583" w:rsidRPr="001E1312" w:rsidTr="00D744BA">
        <w:trPr>
          <w:trHeight w:val="240"/>
        </w:trPr>
        <w:tc>
          <w:tcPr>
            <w:tcW w:w="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e.1</w:t>
            </w:r>
          </w:p>
        </w:tc>
        <w:tc>
          <w:tcPr>
            <w:tcW w:w="6307" w:type="dxa"/>
            <w:gridSpan w:val="3"/>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b/>
                <w:bCs/>
                <w:color w:val="000000"/>
                <w:sz w:val="18"/>
                <w:szCs w:val="18"/>
              </w:rPr>
            </w:pPr>
            <w:r w:rsidRPr="001E1312">
              <w:rPr>
                <w:rFonts w:ascii="Swis721 LtCn BT" w:hAnsi="Swis721 LtCn BT"/>
                <w:b/>
                <w:bCs/>
                <w:color w:val="000000"/>
                <w:sz w:val="18"/>
                <w:szCs w:val="18"/>
              </w:rPr>
              <w:t>TRANSFORMADORES DE CORRIENTE PARA DESBALANCE</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145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r>
      <w:tr w:rsidR="00320583" w:rsidRPr="001E1312" w:rsidTr="00D744BA">
        <w:trPr>
          <w:trHeight w:val="24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e.2</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CANTIDAD</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1</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e.3</w:t>
            </w:r>
          </w:p>
        </w:tc>
        <w:tc>
          <w:tcPr>
            <w:tcW w:w="304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VOLTAJE NOMINAL</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13.8 kV rms</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e.4</w:t>
            </w:r>
          </w:p>
        </w:tc>
        <w:tc>
          <w:tcPr>
            <w:tcW w:w="304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rPr>
            </w:pPr>
            <w:r w:rsidRPr="001E1312">
              <w:rPr>
                <w:rFonts w:ascii="Swis721 LtCn BT" w:hAnsi="Swis721 LtCn BT"/>
                <w:color w:val="000000"/>
                <w:sz w:val="18"/>
                <w:szCs w:val="18"/>
              </w:rPr>
              <w:t>NIVEL BÁSICO DE AISLAMIENTO (BIL)</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3008"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350 kV</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e.5</w:t>
            </w:r>
          </w:p>
        </w:tc>
        <w:tc>
          <w:tcPr>
            <w:tcW w:w="304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BURDEN</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15 VA</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240"/>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e.6</w:t>
            </w:r>
          </w:p>
        </w:tc>
        <w:tc>
          <w:tcPr>
            <w:tcW w:w="304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CLASE</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0.5</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 </w:t>
            </w:r>
          </w:p>
        </w:tc>
      </w:tr>
      <w:tr w:rsidR="00320583" w:rsidRPr="001E1312" w:rsidTr="00D744BA">
        <w:trPr>
          <w:trHeight w:val="720"/>
        </w:trPr>
        <w:tc>
          <w:tcPr>
            <w:tcW w:w="524"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p>
        </w:tc>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OTROS DATOS</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vAlign w:val="bottom"/>
            <w:hideMark/>
          </w:tcPr>
          <w:p w:rsidR="00320583" w:rsidRPr="001E1312" w:rsidRDefault="00320583" w:rsidP="00320583">
            <w:pPr>
              <w:rPr>
                <w:rFonts w:ascii="Swis721 LtCn BT" w:hAnsi="Swis721 LtCn BT"/>
                <w:color w:val="000000"/>
                <w:sz w:val="18"/>
                <w:szCs w:val="18"/>
              </w:rPr>
            </w:pPr>
            <w:r w:rsidRPr="001E1312">
              <w:rPr>
                <w:rFonts w:ascii="Swis721 LtCn BT" w:hAnsi="Swis721 LtCn BT"/>
                <w:color w:val="000000"/>
                <w:sz w:val="18"/>
                <w:szCs w:val="18"/>
              </w:rPr>
              <w:t>TC CON CORRIENTE MULTIRELACIÓN DE ACUERDO CON EL DESBALANCE POR NEUTRO Y AJUSTE DEL RELÉ 5/5</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1452" w:type="dxa"/>
            <w:tcBorders>
              <w:top w:val="nil"/>
              <w:left w:val="single" w:sz="4" w:space="0" w:color="auto"/>
              <w:bottom w:val="single" w:sz="4" w:space="0" w:color="auto"/>
              <w:right w:val="single" w:sz="4" w:space="0" w:color="auto"/>
            </w:tcBorders>
            <w:shd w:val="clear" w:color="auto" w:fill="auto"/>
            <w:vAlign w:val="bottom"/>
            <w:hideMark/>
          </w:tcPr>
          <w:p w:rsidR="00320583" w:rsidRPr="001E1312" w:rsidRDefault="00320583" w:rsidP="00320583">
            <w:pPr>
              <w:rPr>
                <w:rFonts w:ascii="Swis721 LtCn BT" w:hAnsi="Swis721 LtCn BT"/>
                <w:color w:val="000000"/>
                <w:sz w:val="18"/>
                <w:szCs w:val="18"/>
              </w:rPr>
            </w:pPr>
            <w:r w:rsidRPr="001E1312">
              <w:rPr>
                <w:rFonts w:ascii="Swis721 LtCn BT" w:hAnsi="Swis721 LtCn BT"/>
                <w:color w:val="000000"/>
                <w:sz w:val="18"/>
                <w:szCs w:val="18"/>
              </w:rPr>
              <w:t> </w:t>
            </w:r>
          </w:p>
        </w:tc>
      </w:tr>
      <w:tr w:rsidR="00320583" w:rsidRPr="001E1312" w:rsidTr="00D744BA">
        <w:trPr>
          <w:trHeight w:val="240"/>
        </w:trPr>
        <w:tc>
          <w:tcPr>
            <w:tcW w:w="524" w:type="dxa"/>
            <w:tcBorders>
              <w:top w:val="nil"/>
              <w:left w:val="nil"/>
              <w:bottom w:val="nil"/>
              <w:right w:val="nil"/>
            </w:tcBorders>
            <w:shd w:val="clear" w:color="auto" w:fill="auto"/>
            <w:noWrap/>
            <w:vAlign w:val="bottom"/>
            <w:hideMark/>
          </w:tcPr>
          <w:p w:rsidR="00320583" w:rsidRPr="001E1312" w:rsidRDefault="00320583" w:rsidP="00320583">
            <w:pPr>
              <w:jc w:val="center"/>
              <w:rPr>
                <w:rFonts w:ascii="Swis721 LtCn BT" w:hAnsi="Swis721 LtCn BT"/>
                <w:b/>
                <w:bCs/>
                <w:color w:val="000000"/>
                <w:sz w:val="18"/>
                <w:szCs w:val="18"/>
                <w:lang w:val="en-US"/>
              </w:rPr>
            </w:pPr>
            <w:r w:rsidRPr="001E1312">
              <w:rPr>
                <w:rFonts w:ascii="Swis721 LtCn BT" w:hAnsi="Swis721 LtCn BT"/>
                <w:b/>
                <w:bCs/>
                <w:color w:val="000000"/>
                <w:sz w:val="18"/>
                <w:szCs w:val="18"/>
                <w:lang w:val="en-US"/>
              </w:rPr>
              <w:t>F.</w:t>
            </w:r>
          </w:p>
        </w:tc>
        <w:tc>
          <w:tcPr>
            <w:tcW w:w="3040" w:type="dxa"/>
            <w:tcBorders>
              <w:top w:val="nil"/>
              <w:left w:val="nil"/>
              <w:bottom w:val="single" w:sz="4" w:space="0" w:color="auto"/>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r>
      <w:tr w:rsidR="00320583" w:rsidRPr="001E1312" w:rsidTr="00D744BA">
        <w:trPr>
          <w:trHeight w:val="240"/>
        </w:trPr>
        <w:tc>
          <w:tcPr>
            <w:tcW w:w="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f.1</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b/>
                <w:bCs/>
                <w:color w:val="000000"/>
                <w:sz w:val="18"/>
                <w:szCs w:val="18"/>
                <w:lang w:val="en-US"/>
              </w:rPr>
            </w:pPr>
            <w:r w:rsidRPr="001E1312">
              <w:rPr>
                <w:rFonts w:ascii="Swis721 LtCn BT" w:hAnsi="Swis721 LtCn BT"/>
                <w:b/>
                <w:bCs/>
                <w:color w:val="000000"/>
                <w:sz w:val="18"/>
                <w:szCs w:val="18"/>
                <w:lang w:val="en-US"/>
              </w:rPr>
              <w:t>CERTIFICADOS</w:t>
            </w:r>
          </w:p>
        </w:tc>
        <w:tc>
          <w:tcPr>
            <w:tcW w:w="259" w:type="dxa"/>
            <w:tcBorders>
              <w:top w:val="nil"/>
              <w:left w:val="single" w:sz="4" w:space="0" w:color="auto"/>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SI</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ADJUNTO</w:t>
            </w:r>
          </w:p>
        </w:tc>
      </w:tr>
      <w:tr w:rsidR="00320583" w:rsidRPr="001E1312" w:rsidTr="00D744BA">
        <w:trPr>
          <w:trHeight w:val="48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E71584" w:rsidP="00320583">
            <w:pPr>
              <w:jc w:val="center"/>
              <w:rPr>
                <w:rFonts w:ascii="Swis721 LtCn BT" w:hAnsi="Swis721 LtCn BT"/>
                <w:color w:val="000000"/>
                <w:sz w:val="18"/>
                <w:szCs w:val="18"/>
                <w:lang w:val="en-US"/>
              </w:rPr>
            </w:pPr>
            <w:r>
              <w:rPr>
                <w:rFonts w:ascii="Swis721 LtCn BT" w:hAnsi="Swis721 LtCn BT"/>
                <w:color w:val="000000"/>
                <w:sz w:val="18"/>
                <w:szCs w:val="18"/>
                <w:lang w:val="en-US"/>
              </w:rPr>
              <w:t>f.2</w:t>
            </w:r>
          </w:p>
        </w:tc>
        <w:tc>
          <w:tcPr>
            <w:tcW w:w="3040" w:type="dxa"/>
            <w:tcBorders>
              <w:top w:val="nil"/>
              <w:left w:val="nil"/>
              <w:bottom w:val="single" w:sz="4" w:space="0" w:color="auto"/>
              <w:right w:val="single" w:sz="4" w:space="0" w:color="auto"/>
            </w:tcBorders>
            <w:shd w:val="clear" w:color="auto" w:fill="auto"/>
            <w:vAlign w:val="bottom"/>
            <w:hideMark/>
          </w:tcPr>
          <w:p w:rsidR="00320583" w:rsidRPr="001E1312" w:rsidRDefault="00320583" w:rsidP="00320583">
            <w:pPr>
              <w:rPr>
                <w:rFonts w:ascii="Swis721 LtCn BT" w:hAnsi="Swis721 LtCn BT"/>
                <w:color w:val="000000"/>
                <w:sz w:val="18"/>
                <w:szCs w:val="18"/>
              </w:rPr>
            </w:pPr>
            <w:r w:rsidRPr="001E1312">
              <w:rPr>
                <w:rFonts w:ascii="Swis721 LtCn BT" w:hAnsi="Swis721 LtCn BT"/>
                <w:color w:val="000000"/>
                <w:sz w:val="18"/>
                <w:szCs w:val="18"/>
              </w:rPr>
              <w:t>CERTIFICADO DE VIDA ÚTIL, OTORGADO POR EL FABRICANTE</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3008"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E71584">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NO MENOR A</w:t>
            </w:r>
            <w:r w:rsidR="00E71584">
              <w:rPr>
                <w:rFonts w:ascii="Swis721 LtCn BT" w:hAnsi="Swis721 LtCn BT"/>
                <w:color w:val="000000"/>
                <w:sz w:val="18"/>
                <w:szCs w:val="18"/>
                <w:lang w:val="en-US"/>
              </w:rPr>
              <w:t xml:space="preserve"> 2</w:t>
            </w:r>
            <w:r w:rsidRPr="001E1312">
              <w:rPr>
                <w:rFonts w:ascii="Swis721 LtCn BT" w:hAnsi="Swis721 LtCn BT"/>
                <w:color w:val="000000"/>
                <w:sz w:val="18"/>
                <w:szCs w:val="18"/>
                <w:lang w:val="en-US"/>
              </w:rPr>
              <w:t xml:space="preserve"> AÑOS</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OK</w:t>
            </w:r>
          </w:p>
        </w:tc>
      </w:tr>
      <w:tr w:rsidR="00320583" w:rsidRPr="001E1312" w:rsidTr="00D744BA">
        <w:trPr>
          <w:trHeight w:val="24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E71584" w:rsidP="00320583">
            <w:pPr>
              <w:jc w:val="center"/>
              <w:rPr>
                <w:rFonts w:ascii="Swis721 LtCn BT" w:hAnsi="Swis721 LtCn BT"/>
                <w:color w:val="000000"/>
                <w:sz w:val="18"/>
                <w:szCs w:val="18"/>
                <w:lang w:val="en-US"/>
              </w:rPr>
            </w:pPr>
            <w:r>
              <w:rPr>
                <w:rFonts w:ascii="Swis721 LtCn BT" w:hAnsi="Swis721 LtCn BT"/>
                <w:color w:val="000000"/>
                <w:sz w:val="18"/>
                <w:szCs w:val="18"/>
                <w:lang w:val="en-US"/>
              </w:rPr>
              <w:t>f.3</w:t>
            </w:r>
          </w:p>
        </w:tc>
        <w:tc>
          <w:tcPr>
            <w:tcW w:w="3040" w:type="dxa"/>
            <w:tcBorders>
              <w:top w:val="nil"/>
              <w:left w:val="nil"/>
              <w:bottom w:val="single" w:sz="4" w:space="0" w:color="auto"/>
              <w:right w:val="single" w:sz="4" w:space="0" w:color="auto"/>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r w:rsidRPr="001E1312">
              <w:rPr>
                <w:rFonts w:ascii="Swis721 LtCn BT" w:hAnsi="Swis721 LtCn BT"/>
                <w:color w:val="000000"/>
                <w:sz w:val="18"/>
                <w:szCs w:val="18"/>
                <w:lang w:val="en-US"/>
              </w:rPr>
              <w:t>GARANTÍA TÉCNICA</w:t>
            </w:r>
          </w:p>
        </w:tc>
        <w:tc>
          <w:tcPr>
            <w:tcW w:w="259"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lang w:val="en-US"/>
              </w:rPr>
            </w:pPr>
          </w:p>
        </w:tc>
        <w:tc>
          <w:tcPr>
            <w:tcW w:w="3008"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E71584">
            <w:pPr>
              <w:jc w:val="center"/>
              <w:rPr>
                <w:rFonts w:ascii="Swis721 LtCn BT" w:hAnsi="Swis721 LtCn BT"/>
                <w:color w:val="000000"/>
                <w:sz w:val="18"/>
                <w:szCs w:val="18"/>
              </w:rPr>
            </w:pPr>
            <w:r w:rsidRPr="001E1312">
              <w:rPr>
                <w:rFonts w:ascii="Swis721 LtCn BT" w:hAnsi="Swis721 LtCn BT"/>
                <w:color w:val="000000"/>
                <w:sz w:val="18"/>
                <w:szCs w:val="18"/>
              </w:rPr>
              <w:t xml:space="preserve">NO MENOR A </w:t>
            </w:r>
            <w:r w:rsidR="00E71584">
              <w:rPr>
                <w:rFonts w:ascii="Swis721 LtCn BT" w:hAnsi="Swis721 LtCn BT"/>
                <w:color w:val="000000"/>
                <w:sz w:val="18"/>
                <w:szCs w:val="18"/>
              </w:rPr>
              <w:t>2</w:t>
            </w:r>
            <w:r w:rsidRPr="001E1312">
              <w:rPr>
                <w:rFonts w:ascii="Swis721 LtCn BT" w:hAnsi="Swis721 LtCn BT"/>
                <w:color w:val="000000"/>
                <w:sz w:val="18"/>
                <w:szCs w:val="18"/>
              </w:rPr>
              <w:t xml:space="preserve"> AÑOS</w:t>
            </w:r>
          </w:p>
        </w:tc>
        <w:tc>
          <w:tcPr>
            <w:tcW w:w="222" w:type="dxa"/>
            <w:tcBorders>
              <w:top w:val="nil"/>
              <w:left w:val="nil"/>
              <w:bottom w:val="nil"/>
              <w:right w:val="nil"/>
            </w:tcBorders>
            <w:shd w:val="clear" w:color="auto" w:fill="auto"/>
            <w:noWrap/>
            <w:vAlign w:val="bottom"/>
            <w:hideMark/>
          </w:tcPr>
          <w:p w:rsidR="00320583" w:rsidRPr="001E1312" w:rsidRDefault="00320583" w:rsidP="00320583">
            <w:pPr>
              <w:rPr>
                <w:rFonts w:ascii="Swis721 LtCn BT" w:hAnsi="Swis721 LtCn BT"/>
                <w:color w:val="000000"/>
                <w:sz w:val="18"/>
                <w:szCs w:val="18"/>
              </w:rPr>
            </w:pPr>
          </w:p>
        </w:tc>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320583" w:rsidRPr="001E1312" w:rsidRDefault="00320583" w:rsidP="00320583">
            <w:pPr>
              <w:jc w:val="center"/>
              <w:rPr>
                <w:rFonts w:ascii="Swis721 LtCn BT" w:hAnsi="Swis721 LtCn BT"/>
                <w:color w:val="000000"/>
                <w:sz w:val="18"/>
                <w:szCs w:val="18"/>
                <w:lang w:val="en-US"/>
              </w:rPr>
            </w:pPr>
            <w:r w:rsidRPr="001E1312">
              <w:rPr>
                <w:rFonts w:ascii="Swis721 LtCn BT" w:hAnsi="Swis721 LtCn BT"/>
                <w:color w:val="000000"/>
                <w:sz w:val="18"/>
                <w:szCs w:val="18"/>
                <w:lang w:val="en-US"/>
              </w:rPr>
              <w:t>OK</w:t>
            </w:r>
          </w:p>
        </w:tc>
      </w:tr>
    </w:tbl>
    <w:p w:rsidR="00320583" w:rsidRDefault="00320583" w:rsidP="00573A25">
      <w:pPr>
        <w:rPr>
          <w:rFonts w:ascii="Swis721 LtCn BT" w:hAnsi="Swis721 LtCn BT"/>
          <w:sz w:val="18"/>
          <w:szCs w:val="18"/>
        </w:rPr>
      </w:pPr>
    </w:p>
    <w:p w:rsidR="00320583" w:rsidRDefault="00452404" w:rsidP="00573A25">
      <w:pPr>
        <w:pStyle w:val="Prrafodelista11"/>
        <w:ind w:left="0" w:right="-119"/>
        <w:rPr>
          <w:rFonts w:ascii="Swis721 LtCn BT" w:eastAsia="Arial Unicode MS" w:hAnsi="Swis721 LtCn BT"/>
          <w:b/>
          <w:bCs/>
          <w:sz w:val="18"/>
          <w:szCs w:val="18"/>
        </w:rPr>
      </w:pPr>
      <w:r>
        <w:rPr>
          <w:rFonts w:ascii="Swis721 LtCn BT" w:eastAsia="Arial Unicode MS" w:hAnsi="Swis721 LtCn BT"/>
          <w:b/>
          <w:bCs/>
          <w:sz w:val="18"/>
          <w:szCs w:val="18"/>
        </w:rPr>
        <w:t xml:space="preserve">ITEM </w:t>
      </w:r>
      <w:r w:rsidR="00573A25">
        <w:rPr>
          <w:rFonts w:ascii="Swis721 LtCn BT" w:eastAsia="Arial Unicode MS" w:hAnsi="Swis721 LtCn BT"/>
          <w:b/>
          <w:bCs/>
          <w:sz w:val="18"/>
          <w:szCs w:val="18"/>
        </w:rPr>
        <w:t>1.</w:t>
      </w:r>
      <w:r>
        <w:rPr>
          <w:rFonts w:ascii="Swis721 LtCn BT" w:eastAsia="Arial Unicode MS" w:hAnsi="Swis721 LtCn BT"/>
          <w:b/>
          <w:bCs/>
          <w:sz w:val="18"/>
          <w:szCs w:val="18"/>
        </w:rPr>
        <w:t>10</w:t>
      </w:r>
      <w:r w:rsidR="007C7A82">
        <w:rPr>
          <w:rFonts w:ascii="Swis721 LtCn BT" w:eastAsia="Arial Unicode MS" w:hAnsi="Swis721 LtCn BT"/>
          <w:b/>
          <w:bCs/>
          <w:sz w:val="18"/>
          <w:szCs w:val="18"/>
        </w:rPr>
        <w:t xml:space="preserve">. </w:t>
      </w:r>
      <w:r w:rsidR="00320583">
        <w:rPr>
          <w:rFonts w:ascii="Swis721 LtCn BT" w:eastAsia="Arial Unicode MS" w:hAnsi="Swis721 LtCn BT"/>
          <w:b/>
          <w:bCs/>
          <w:sz w:val="18"/>
          <w:szCs w:val="18"/>
        </w:rPr>
        <w:t>ESPECIFICACIONES DE BANCO DE BATERÍAS Y CARGADOR</w:t>
      </w:r>
    </w:p>
    <w:tbl>
      <w:tblPr>
        <w:tblW w:w="8524" w:type="dxa"/>
        <w:tblLayout w:type="fixed"/>
        <w:tblCellMar>
          <w:left w:w="0" w:type="dxa"/>
          <w:right w:w="0" w:type="dxa"/>
        </w:tblCellMar>
        <w:tblLook w:val="0000"/>
      </w:tblPr>
      <w:tblGrid>
        <w:gridCol w:w="3276"/>
        <w:gridCol w:w="2976"/>
        <w:gridCol w:w="2272"/>
      </w:tblGrid>
      <w:tr w:rsidR="00320583" w:rsidRPr="00776A9E" w:rsidTr="00320583">
        <w:trPr>
          <w:cantSplit/>
          <w:trHeight w:val="255"/>
        </w:trPr>
        <w:tc>
          <w:tcPr>
            <w:tcW w:w="8524" w:type="dxa"/>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bottom"/>
          </w:tcPr>
          <w:p w:rsidR="00320583" w:rsidRPr="00776A9E" w:rsidRDefault="00320583" w:rsidP="00320583">
            <w:pPr>
              <w:jc w:val="center"/>
              <w:rPr>
                <w:rFonts w:ascii="Arial Narrow" w:eastAsia="Arial Unicode MS" w:hAnsi="Arial Narrow" w:cs="Arial"/>
                <w:b/>
                <w:bCs/>
                <w:sz w:val="20"/>
                <w:szCs w:val="20"/>
              </w:rPr>
            </w:pPr>
            <w:r w:rsidRPr="00776A9E">
              <w:rPr>
                <w:rFonts w:ascii="Arial Narrow" w:eastAsia="Arial Unicode MS" w:hAnsi="Arial Narrow" w:cs="Arial"/>
                <w:b/>
                <w:bCs/>
                <w:sz w:val="20"/>
                <w:szCs w:val="20"/>
              </w:rPr>
              <w:t xml:space="preserve"> BANCO DE BATERÍAS</w:t>
            </w:r>
          </w:p>
        </w:tc>
      </w:tr>
      <w:tr w:rsidR="00320583" w:rsidRPr="00776A9E" w:rsidTr="00320583">
        <w:trPr>
          <w:trHeight w:val="255"/>
        </w:trPr>
        <w:tc>
          <w:tcPr>
            <w:tcW w:w="3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20583" w:rsidRPr="00776A9E" w:rsidRDefault="00320583" w:rsidP="00320583">
            <w:pPr>
              <w:rPr>
                <w:rFonts w:ascii="Arial Narrow" w:hAnsi="Arial Narrow" w:cs="Arial"/>
                <w:b/>
                <w:bCs/>
                <w:sz w:val="20"/>
                <w:szCs w:val="20"/>
              </w:rPr>
            </w:pPr>
            <w:r w:rsidRPr="00776A9E">
              <w:rPr>
                <w:rFonts w:ascii="Arial Narrow" w:hAnsi="Arial Narrow" w:cs="Arial"/>
                <w:b/>
                <w:bCs/>
                <w:sz w:val="20"/>
                <w:szCs w:val="20"/>
              </w:rPr>
              <w:t xml:space="preserve">CARACTERÍSTICA </w:t>
            </w:r>
          </w:p>
        </w:tc>
        <w:tc>
          <w:tcPr>
            <w:tcW w:w="29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20583" w:rsidRPr="00776A9E" w:rsidRDefault="00320583" w:rsidP="00320583">
            <w:pPr>
              <w:jc w:val="center"/>
              <w:rPr>
                <w:rFonts w:ascii="Arial Narrow" w:hAnsi="Arial Narrow" w:cs="Arial"/>
                <w:b/>
                <w:bCs/>
                <w:sz w:val="20"/>
                <w:szCs w:val="20"/>
              </w:rPr>
            </w:pPr>
            <w:r w:rsidRPr="00776A9E">
              <w:rPr>
                <w:rFonts w:ascii="Arial Narrow" w:hAnsi="Arial Narrow" w:cs="Arial"/>
                <w:b/>
                <w:bCs/>
                <w:sz w:val="20"/>
                <w:szCs w:val="20"/>
              </w:rPr>
              <w:t>ESPECIFICACIÓN REQUERIDA</w:t>
            </w:r>
          </w:p>
        </w:tc>
        <w:tc>
          <w:tcPr>
            <w:tcW w:w="2272" w:type="dxa"/>
            <w:tcBorders>
              <w:top w:val="single" w:sz="4" w:space="0" w:color="auto"/>
              <w:left w:val="single" w:sz="4" w:space="0" w:color="auto"/>
              <w:bottom w:val="single" w:sz="4" w:space="0" w:color="auto"/>
              <w:right w:val="single" w:sz="4" w:space="0" w:color="auto"/>
            </w:tcBorders>
          </w:tcPr>
          <w:p w:rsidR="00320583" w:rsidRPr="00776A9E" w:rsidRDefault="00320583" w:rsidP="00320583">
            <w:pPr>
              <w:jc w:val="center"/>
              <w:rPr>
                <w:rFonts w:ascii="Arial Narrow" w:hAnsi="Arial Narrow" w:cs="Arial"/>
                <w:b/>
                <w:bCs/>
                <w:sz w:val="20"/>
                <w:szCs w:val="20"/>
              </w:rPr>
            </w:pPr>
            <w:r w:rsidRPr="00776A9E">
              <w:rPr>
                <w:rFonts w:ascii="Arial Narrow" w:hAnsi="Arial Narrow" w:cs="Arial"/>
                <w:b/>
                <w:bCs/>
                <w:sz w:val="20"/>
                <w:szCs w:val="20"/>
              </w:rPr>
              <w:t>ESPECIFICACIÓN OFERTADA</w:t>
            </w:r>
          </w:p>
        </w:tc>
      </w:tr>
      <w:tr w:rsidR="00320583" w:rsidRPr="00776A9E" w:rsidTr="00320583">
        <w:trPr>
          <w:trHeight w:val="255"/>
        </w:trPr>
        <w:tc>
          <w:tcPr>
            <w:tcW w:w="3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20583" w:rsidRPr="00776A9E" w:rsidRDefault="00320583" w:rsidP="00320583">
            <w:pPr>
              <w:rPr>
                <w:rFonts w:ascii="Arial Narrow" w:eastAsia="Arial Unicode MS" w:hAnsi="Arial Narrow" w:cs="Arial"/>
                <w:sz w:val="20"/>
                <w:szCs w:val="20"/>
              </w:rPr>
            </w:pPr>
            <w:r w:rsidRPr="00776A9E">
              <w:rPr>
                <w:rFonts w:ascii="Arial Narrow" w:hAnsi="Arial Narrow" w:cs="Arial"/>
                <w:sz w:val="20"/>
                <w:szCs w:val="20"/>
              </w:rPr>
              <w:t>CANTIDAD REQUERIDA</w:t>
            </w:r>
          </w:p>
        </w:tc>
        <w:tc>
          <w:tcPr>
            <w:tcW w:w="29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20583" w:rsidRPr="00776A9E" w:rsidRDefault="00320583" w:rsidP="00320583">
            <w:pPr>
              <w:jc w:val="center"/>
              <w:rPr>
                <w:rFonts w:ascii="Arial Narrow" w:eastAsia="Arial Unicode MS" w:hAnsi="Arial Narrow" w:cs="Arial"/>
                <w:sz w:val="20"/>
                <w:szCs w:val="20"/>
              </w:rPr>
            </w:pPr>
            <w:r>
              <w:rPr>
                <w:rFonts w:ascii="Arial Narrow" w:hAnsi="Arial Narrow" w:cs="Arial"/>
                <w:sz w:val="20"/>
                <w:szCs w:val="20"/>
              </w:rPr>
              <w:t>2</w:t>
            </w:r>
            <w:r w:rsidRPr="00776A9E">
              <w:rPr>
                <w:rFonts w:ascii="Arial Narrow" w:hAnsi="Arial Narrow" w:cs="Arial"/>
                <w:sz w:val="20"/>
                <w:szCs w:val="20"/>
              </w:rPr>
              <w:t xml:space="preserve"> </w:t>
            </w:r>
            <w:r>
              <w:rPr>
                <w:rFonts w:ascii="Arial Narrow" w:hAnsi="Arial Narrow" w:cs="Arial"/>
                <w:sz w:val="20"/>
                <w:szCs w:val="20"/>
              </w:rPr>
              <w:t>BANCOS DE BATERÍAS</w:t>
            </w:r>
            <w:r w:rsidRPr="00776A9E">
              <w:rPr>
                <w:rFonts w:ascii="Arial Narrow" w:hAnsi="Arial Narrow" w:cs="Arial"/>
                <w:sz w:val="20"/>
                <w:szCs w:val="20"/>
              </w:rPr>
              <w:t> </w:t>
            </w:r>
          </w:p>
        </w:tc>
        <w:tc>
          <w:tcPr>
            <w:tcW w:w="2272" w:type="dxa"/>
            <w:tcBorders>
              <w:top w:val="single" w:sz="4" w:space="0" w:color="auto"/>
              <w:left w:val="single" w:sz="4" w:space="0" w:color="auto"/>
              <w:bottom w:val="single" w:sz="4" w:space="0" w:color="auto"/>
              <w:right w:val="single" w:sz="4" w:space="0" w:color="auto"/>
            </w:tcBorders>
          </w:tcPr>
          <w:p w:rsidR="00320583" w:rsidRPr="00776A9E" w:rsidRDefault="00320583" w:rsidP="00320583">
            <w:pPr>
              <w:jc w:val="center"/>
              <w:rPr>
                <w:rFonts w:ascii="Arial Narrow" w:hAnsi="Arial Narrow" w:cs="Arial"/>
                <w:sz w:val="20"/>
                <w:szCs w:val="20"/>
              </w:rPr>
            </w:pPr>
          </w:p>
        </w:tc>
      </w:tr>
      <w:tr w:rsidR="00320583" w:rsidRPr="00776A9E" w:rsidTr="00320583">
        <w:trPr>
          <w:trHeight w:val="255"/>
        </w:trPr>
        <w:tc>
          <w:tcPr>
            <w:tcW w:w="3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20583" w:rsidRPr="00776A9E" w:rsidRDefault="00320583" w:rsidP="00320583">
            <w:pPr>
              <w:rPr>
                <w:rFonts w:ascii="Arial Narrow" w:eastAsia="Arial Unicode MS" w:hAnsi="Arial Narrow" w:cs="Arial"/>
                <w:sz w:val="20"/>
                <w:szCs w:val="20"/>
              </w:rPr>
            </w:pPr>
            <w:r w:rsidRPr="00776A9E">
              <w:rPr>
                <w:rFonts w:ascii="Arial Narrow" w:hAnsi="Arial Narrow" w:cs="Arial"/>
                <w:sz w:val="20"/>
                <w:szCs w:val="20"/>
              </w:rPr>
              <w:t>PROCEDENCIA</w:t>
            </w:r>
          </w:p>
        </w:tc>
        <w:tc>
          <w:tcPr>
            <w:tcW w:w="29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20583" w:rsidRPr="00776A9E" w:rsidRDefault="00320583" w:rsidP="00320583">
            <w:pPr>
              <w:jc w:val="center"/>
              <w:rPr>
                <w:rFonts w:ascii="Arial Narrow" w:eastAsia="Arial Unicode MS" w:hAnsi="Arial Narrow" w:cs="Arial"/>
                <w:b/>
                <w:bCs/>
                <w:sz w:val="20"/>
                <w:szCs w:val="20"/>
              </w:rPr>
            </w:pPr>
            <w:r w:rsidRPr="00776A9E">
              <w:rPr>
                <w:rFonts w:ascii="Arial Narrow" w:hAnsi="Arial Narrow" w:cs="Arial"/>
                <w:sz w:val="20"/>
                <w:szCs w:val="20"/>
              </w:rPr>
              <w:t>INDICAR </w:t>
            </w:r>
          </w:p>
        </w:tc>
        <w:tc>
          <w:tcPr>
            <w:tcW w:w="2272" w:type="dxa"/>
            <w:tcBorders>
              <w:top w:val="single" w:sz="4" w:space="0" w:color="auto"/>
              <w:left w:val="single" w:sz="4" w:space="0" w:color="auto"/>
              <w:bottom w:val="single" w:sz="4" w:space="0" w:color="auto"/>
              <w:right w:val="single" w:sz="4" w:space="0" w:color="auto"/>
            </w:tcBorders>
          </w:tcPr>
          <w:p w:rsidR="00320583" w:rsidRPr="00776A9E" w:rsidRDefault="00320583" w:rsidP="00320583">
            <w:pPr>
              <w:jc w:val="center"/>
              <w:rPr>
                <w:rFonts w:ascii="Arial Narrow" w:hAnsi="Arial Narrow" w:cs="Arial"/>
                <w:sz w:val="20"/>
                <w:szCs w:val="20"/>
              </w:rPr>
            </w:pPr>
          </w:p>
        </w:tc>
      </w:tr>
      <w:tr w:rsidR="00320583" w:rsidRPr="00776A9E" w:rsidTr="00320583">
        <w:trPr>
          <w:trHeight w:val="255"/>
        </w:trPr>
        <w:tc>
          <w:tcPr>
            <w:tcW w:w="32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20583" w:rsidRPr="00776A9E" w:rsidRDefault="00320583" w:rsidP="00320583">
            <w:pPr>
              <w:rPr>
                <w:rFonts w:ascii="Arial Narrow" w:eastAsia="Arial Unicode MS" w:hAnsi="Arial Narrow" w:cs="Arial"/>
                <w:sz w:val="20"/>
                <w:szCs w:val="20"/>
              </w:rPr>
            </w:pPr>
            <w:r w:rsidRPr="00776A9E">
              <w:rPr>
                <w:rFonts w:ascii="Arial Narrow" w:hAnsi="Arial Narrow" w:cs="Arial"/>
                <w:sz w:val="20"/>
                <w:szCs w:val="20"/>
              </w:rPr>
              <w:t>MARCA</w:t>
            </w:r>
          </w:p>
        </w:tc>
        <w:tc>
          <w:tcPr>
            <w:tcW w:w="29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0583" w:rsidRPr="00776A9E" w:rsidRDefault="00320583" w:rsidP="00320583">
            <w:pPr>
              <w:jc w:val="center"/>
              <w:rPr>
                <w:rFonts w:ascii="Arial Narrow" w:eastAsia="Arial Unicode MS" w:hAnsi="Arial Narrow" w:cs="Arial"/>
                <w:b/>
                <w:bCs/>
                <w:sz w:val="20"/>
                <w:szCs w:val="20"/>
              </w:rPr>
            </w:pPr>
            <w:r w:rsidRPr="00776A9E">
              <w:rPr>
                <w:rFonts w:ascii="Arial Narrow" w:hAnsi="Arial Narrow" w:cs="Arial"/>
                <w:sz w:val="20"/>
                <w:szCs w:val="20"/>
              </w:rPr>
              <w:t>INDICAR </w:t>
            </w:r>
            <w:r w:rsidRPr="00776A9E">
              <w:rPr>
                <w:rFonts w:ascii="Arial Narrow" w:hAnsi="Arial Narrow" w:cs="Arial"/>
                <w:b/>
                <w:bCs/>
                <w:sz w:val="20"/>
                <w:szCs w:val="20"/>
              </w:rPr>
              <w:t> </w:t>
            </w:r>
          </w:p>
        </w:tc>
        <w:tc>
          <w:tcPr>
            <w:tcW w:w="2272" w:type="dxa"/>
            <w:tcBorders>
              <w:top w:val="nil"/>
              <w:left w:val="single" w:sz="4" w:space="0" w:color="auto"/>
              <w:bottom w:val="single" w:sz="4" w:space="0" w:color="auto"/>
              <w:right w:val="single" w:sz="4" w:space="0" w:color="auto"/>
            </w:tcBorders>
          </w:tcPr>
          <w:p w:rsidR="00320583" w:rsidRPr="00776A9E" w:rsidRDefault="00320583" w:rsidP="00320583">
            <w:pPr>
              <w:jc w:val="center"/>
              <w:rPr>
                <w:rFonts w:ascii="Arial Narrow" w:hAnsi="Arial Narrow" w:cs="Arial"/>
                <w:sz w:val="20"/>
                <w:szCs w:val="20"/>
              </w:rPr>
            </w:pPr>
          </w:p>
        </w:tc>
      </w:tr>
      <w:tr w:rsidR="00320583" w:rsidRPr="00776A9E" w:rsidTr="00320583">
        <w:trPr>
          <w:trHeight w:val="255"/>
        </w:trPr>
        <w:tc>
          <w:tcPr>
            <w:tcW w:w="32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20583" w:rsidRPr="00776A9E" w:rsidRDefault="00320583" w:rsidP="00320583">
            <w:pPr>
              <w:rPr>
                <w:rFonts w:ascii="Arial Narrow" w:eastAsia="Arial Unicode MS" w:hAnsi="Arial Narrow" w:cs="Arial"/>
                <w:sz w:val="20"/>
                <w:szCs w:val="20"/>
              </w:rPr>
            </w:pPr>
            <w:r w:rsidRPr="00776A9E">
              <w:rPr>
                <w:rFonts w:ascii="Arial Narrow" w:hAnsi="Arial Narrow" w:cs="Arial"/>
                <w:sz w:val="20"/>
                <w:szCs w:val="20"/>
              </w:rPr>
              <w:t xml:space="preserve">TIPO </w:t>
            </w:r>
          </w:p>
        </w:tc>
        <w:tc>
          <w:tcPr>
            <w:tcW w:w="29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0583" w:rsidRPr="00776A9E" w:rsidRDefault="00320583" w:rsidP="00320583">
            <w:pPr>
              <w:jc w:val="center"/>
              <w:rPr>
                <w:rFonts w:ascii="Arial Narrow" w:eastAsia="Arial Unicode MS" w:hAnsi="Arial Narrow" w:cs="Arial"/>
                <w:b/>
                <w:bCs/>
                <w:sz w:val="20"/>
                <w:szCs w:val="20"/>
              </w:rPr>
            </w:pPr>
            <w:r w:rsidRPr="00776A9E">
              <w:rPr>
                <w:rFonts w:ascii="Arial Narrow" w:hAnsi="Arial Narrow" w:cs="Arial"/>
                <w:sz w:val="20"/>
                <w:szCs w:val="20"/>
              </w:rPr>
              <w:t>INDICAR </w:t>
            </w:r>
            <w:r w:rsidRPr="00776A9E">
              <w:rPr>
                <w:rFonts w:ascii="Arial Narrow" w:hAnsi="Arial Narrow" w:cs="Arial"/>
                <w:b/>
                <w:bCs/>
                <w:sz w:val="20"/>
                <w:szCs w:val="20"/>
              </w:rPr>
              <w:t> </w:t>
            </w:r>
          </w:p>
        </w:tc>
        <w:tc>
          <w:tcPr>
            <w:tcW w:w="2272" w:type="dxa"/>
            <w:tcBorders>
              <w:top w:val="nil"/>
              <w:left w:val="single" w:sz="4" w:space="0" w:color="auto"/>
              <w:bottom w:val="single" w:sz="4" w:space="0" w:color="auto"/>
              <w:right w:val="single" w:sz="4" w:space="0" w:color="auto"/>
            </w:tcBorders>
          </w:tcPr>
          <w:p w:rsidR="00320583" w:rsidRPr="00776A9E" w:rsidRDefault="00320583" w:rsidP="00320583">
            <w:pPr>
              <w:jc w:val="center"/>
              <w:rPr>
                <w:rFonts w:ascii="Arial Narrow" w:hAnsi="Arial Narrow" w:cs="Arial"/>
                <w:sz w:val="20"/>
                <w:szCs w:val="20"/>
              </w:rPr>
            </w:pPr>
          </w:p>
        </w:tc>
      </w:tr>
      <w:tr w:rsidR="00320583" w:rsidRPr="00776A9E" w:rsidTr="00320583">
        <w:trPr>
          <w:trHeight w:val="255"/>
        </w:trPr>
        <w:tc>
          <w:tcPr>
            <w:tcW w:w="32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AÑO DE FABRICACIÓN</w:t>
            </w:r>
          </w:p>
        </w:tc>
        <w:tc>
          <w:tcPr>
            <w:tcW w:w="29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0583" w:rsidRPr="00776A9E" w:rsidRDefault="00320583" w:rsidP="00320583">
            <w:pPr>
              <w:jc w:val="center"/>
              <w:rPr>
                <w:rFonts w:ascii="Arial Narrow" w:hAnsi="Arial Narrow" w:cs="Arial"/>
                <w:sz w:val="20"/>
                <w:szCs w:val="20"/>
              </w:rPr>
            </w:pPr>
            <w:r>
              <w:rPr>
                <w:rFonts w:ascii="Arial Narrow" w:hAnsi="Arial Narrow" w:cs="Arial"/>
                <w:sz w:val="20"/>
                <w:szCs w:val="20"/>
              </w:rPr>
              <w:t>2014</w:t>
            </w:r>
          </w:p>
        </w:tc>
        <w:tc>
          <w:tcPr>
            <w:tcW w:w="2272" w:type="dxa"/>
            <w:tcBorders>
              <w:top w:val="nil"/>
              <w:left w:val="single" w:sz="4" w:space="0" w:color="auto"/>
              <w:bottom w:val="single" w:sz="4" w:space="0" w:color="auto"/>
              <w:right w:val="single" w:sz="4" w:space="0" w:color="auto"/>
            </w:tcBorders>
          </w:tcPr>
          <w:p w:rsidR="00320583" w:rsidRPr="00776A9E" w:rsidRDefault="00320583" w:rsidP="00320583">
            <w:pPr>
              <w:jc w:val="center"/>
              <w:rPr>
                <w:rFonts w:ascii="Arial Narrow" w:hAnsi="Arial Narrow" w:cs="Arial"/>
                <w:sz w:val="20"/>
                <w:szCs w:val="20"/>
              </w:rPr>
            </w:pPr>
          </w:p>
        </w:tc>
      </w:tr>
      <w:tr w:rsidR="00320583" w:rsidRPr="00776A9E" w:rsidTr="00320583">
        <w:trPr>
          <w:trHeight w:val="255"/>
        </w:trPr>
        <w:tc>
          <w:tcPr>
            <w:tcW w:w="327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 xml:space="preserve">CERTIFICADO DE CUMPLIMIENTO DE NORMA </w:t>
            </w:r>
          </w:p>
        </w:tc>
        <w:tc>
          <w:tcPr>
            <w:tcW w:w="297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320583" w:rsidRPr="00776A9E" w:rsidRDefault="00320583" w:rsidP="00320583">
            <w:pPr>
              <w:jc w:val="center"/>
              <w:rPr>
                <w:rFonts w:ascii="Arial Narrow" w:hAnsi="Arial Narrow" w:cs="Arial"/>
                <w:sz w:val="20"/>
                <w:szCs w:val="20"/>
              </w:rPr>
            </w:pPr>
            <w:r w:rsidRPr="00776A9E">
              <w:rPr>
                <w:rFonts w:ascii="Arial Narrow" w:hAnsi="Arial Narrow" w:cs="Arial"/>
                <w:sz w:val="20"/>
                <w:szCs w:val="20"/>
              </w:rPr>
              <w:t>IEC439-1, 60439-1</w:t>
            </w:r>
          </w:p>
        </w:tc>
        <w:tc>
          <w:tcPr>
            <w:tcW w:w="2272" w:type="dxa"/>
            <w:tcBorders>
              <w:top w:val="nil"/>
              <w:left w:val="single" w:sz="4" w:space="0" w:color="auto"/>
              <w:bottom w:val="single" w:sz="4" w:space="0" w:color="auto"/>
              <w:right w:val="single" w:sz="4" w:space="0" w:color="auto"/>
            </w:tcBorders>
          </w:tcPr>
          <w:p w:rsidR="00320583" w:rsidRPr="00776A9E" w:rsidRDefault="00320583" w:rsidP="00320583">
            <w:pPr>
              <w:jc w:val="center"/>
              <w:rPr>
                <w:rFonts w:ascii="Arial Narrow" w:hAnsi="Arial Narrow" w:cs="Arial"/>
                <w:sz w:val="20"/>
                <w:szCs w:val="20"/>
              </w:rPr>
            </w:pPr>
          </w:p>
        </w:tc>
      </w:tr>
      <w:tr w:rsidR="00320583" w:rsidRPr="00776A9E" w:rsidTr="00320583">
        <w:trPr>
          <w:trHeight w:val="255"/>
        </w:trPr>
        <w:tc>
          <w:tcPr>
            <w:tcW w:w="327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CORRIENTE  NOMINAL:</w:t>
            </w:r>
          </w:p>
        </w:tc>
        <w:tc>
          <w:tcPr>
            <w:tcW w:w="297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320583" w:rsidRPr="00776A9E" w:rsidRDefault="00320583" w:rsidP="00320583">
            <w:pPr>
              <w:jc w:val="center"/>
              <w:rPr>
                <w:rFonts w:ascii="Arial Narrow" w:hAnsi="Arial Narrow" w:cs="Arial"/>
                <w:sz w:val="20"/>
                <w:szCs w:val="20"/>
              </w:rPr>
            </w:pPr>
            <w:r w:rsidRPr="00776A9E">
              <w:rPr>
                <w:rFonts w:ascii="Arial Narrow" w:hAnsi="Arial Narrow" w:cs="Arial"/>
                <w:sz w:val="20"/>
                <w:szCs w:val="20"/>
              </w:rPr>
              <w:t>150 A/h.</w:t>
            </w:r>
          </w:p>
        </w:tc>
        <w:tc>
          <w:tcPr>
            <w:tcW w:w="2272" w:type="dxa"/>
            <w:tcBorders>
              <w:top w:val="nil"/>
              <w:left w:val="single" w:sz="4" w:space="0" w:color="auto"/>
              <w:bottom w:val="single" w:sz="4" w:space="0" w:color="auto"/>
              <w:right w:val="single" w:sz="4" w:space="0" w:color="auto"/>
            </w:tcBorders>
          </w:tcPr>
          <w:p w:rsidR="00320583" w:rsidRPr="00776A9E" w:rsidRDefault="00320583" w:rsidP="00320583">
            <w:pPr>
              <w:jc w:val="center"/>
              <w:rPr>
                <w:rFonts w:ascii="Arial Narrow" w:hAnsi="Arial Narrow" w:cs="Arial"/>
                <w:sz w:val="20"/>
                <w:szCs w:val="20"/>
              </w:rPr>
            </w:pPr>
          </w:p>
        </w:tc>
      </w:tr>
      <w:tr w:rsidR="00320583" w:rsidRPr="00776A9E" w:rsidTr="00320583">
        <w:trPr>
          <w:trHeight w:val="255"/>
        </w:trPr>
        <w:tc>
          <w:tcPr>
            <w:tcW w:w="327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 xml:space="preserve">ELECTROLÍTO:  </w:t>
            </w:r>
          </w:p>
        </w:tc>
        <w:tc>
          <w:tcPr>
            <w:tcW w:w="297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320583" w:rsidRPr="00776A9E" w:rsidRDefault="00320583" w:rsidP="00320583">
            <w:pPr>
              <w:jc w:val="center"/>
              <w:rPr>
                <w:rFonts w:ascii="Arial Narrow" w:hAnsi="Arial Narrow" w:cs="Arial"/>
                <w:sz w:val="20"/>
                <w:szCs w:val="20"/>
              </w:rPr>
            </w:pPr>
            <w:r w:rsidRPr="00776A9E">
              <w:rPr>
                <w:rFonts w:ascii="Arial Narrow" w:hAnsi="Arial Narrow" w:cs="Arial"/>
                <w:sz w:val="20"/>
                <w:szCs w:val="20"/>
              </w:rPr>
              <w:t>Gel</w:t>
            </w:r>
            <w:r>
              <w:rPr>
                <w:rFonts w:ascii="Arial Narrow" w:hAnsi="Arial Narrow" w:cs="Arial"/>
                <w:sz w:val="20"/>
                <w:szCs w:val="20"/>
              </w:rPr>
              <w:t xml:space="preserve"> / Libre de mantenimiento</w:t>
            </w:r>
          </w:p>
        </w:tc>
        <w:tc>
          <w:tcPr>
            <w:tcW w:w="2272" w:type="dxa"/>
            <w:tcBorders>
              <w:top w:val="nil"/>
              <w:left w:val="single" w:sz="4" w:space="0" w:color="auto"/>
              <w:bottom w:val="single" w:sz="4" w:space="0" w:color="auto"/>
              <w:right w:val="single" w:sz="4" w:space="0" w:color="auto"/>
            </w:tcBorders>
          </w:tcPr>
          <w:p w:rsidR="00320583" w:rsidRPr="00776A9E" w:rsidRDefault="00320583" w:rsidP="00320583">
            <w:pPr>
              <w:jc w:val="center"/>
              <w:rPr>
                <w:rFonts w:ascii="Arial Narrow" w:hAnsi="Arial Narrow" w:cs="Arial"/>
                <w:sz w:val="20"/>
                <w:szCs w:val="20"/>
              </w:rPr>
            </w:pPr>
          </w:p>
        </w:tc>
      </w:tr>
      <w:tr w:rsidR="00320583" w:rsidRPr="00776A9E" w:rsidTr="00320583">
        <w:trPr>
          <w:trHeight w:val="255"/>
        </w:trPr>
        <w:tc>
          <w:tcPr>
            <w:tcW w:w="327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VOLTAJE  NOMINAL POR CELDA</w:t>
            </w:r>
          </w:p>
        </w:tc>
        <w:tc>
          <w:tcPr>
            <w:tcW w:w="297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320583" w:rsidRPr="00776A9E" w:rsidRDefault="00320583" w:rsidP="00320583">
            <w:pPr>
              <w:jc w:val="center"/>
              <w:rPr>
                <w:rFonts w:ascii="Arial Narrow" w:hAnsi="Arial Narrow" w:cs="Arial"/>
                <w:sz w:val="20"/>
                <w:szCs w:val="20"/>
              </w:rPr>
            </w:pPr>
            <w:r w:rsidRPr="00776A9E">
              <w:rPr>
                <w:rFonts w:ascii="Arial Narrow" w:hAnsi="Arial Narrow" w:cs="Arial"/>
                <w:sz w:val="20"/>
                <w:szCs w:val="20"/>
              </w:rPr>
              <w:t>De 2 a 12 Vcc.</w:t>
            </w:r>
          </w:p>
        </w:tc>
        <w:tc>
          <w:tcPr>
            <w:tcW w:w="2272" w:type="dxa"/>
            <w:tcBorders>
              <w:top w:val="nil"/>
              <w:left w:val="single" w:sz="4" w:space="0" w:color="auto"/>
              <w:bottom w:val="single" w:sz="4" w:space="0" w:color="auto"/>
              <w:right w:val="single" w:sz="4" w:space="0" w:color="auto"/>
            </w:tcBorders>
          </w:tcPr>
          <w:p w:rsidR="00320583" w:rsidRPr="00776A9E" w:rsidRDefault="00320583" w:rsidP="00320583">
            <w:pPr>
              <w:jc w:val="center"/>
              <w:rPr>
                <w:rFonts w:ascii="Arial Narrow" w:hAnsi="Arial Narrow" w:cs="Arial"/>
                <w:sz w:val="20"/>
                <w:szCs w:val="20"/>
              </w:rPr>
            </w:pPr>
          </w:p>
        </w:tc>
      </w:tr>
      <w:tr w:rsidR="00320583" w:rsidRPr="00776A9E" w:rsidTr="00320583">
        <w:trPr>
          <w:trHeight w:val="357"/>
        </w:trPr>
        <w:tc>
          <w:tcPr>
            <w:tcW w:w="327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 xml:space="preserve">VOLTAJE  TOTAL:  </w:t>
            </w:r>
          </w:p>
        </w:tc>
        <w:tc>
          <w:tcPr>
            <w:tcW w:w="297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320583" w:rsidRPr="00776A9E" w:rsidRDefault="00320583" w:rsidP="00320583">
            <w:pPr>
              <w:jc w:val="center"/>
              <w:rPr>
                <w:rFonts w:ascii="Arial Narrow" w:hAnsi="Arial Narrow" w:cs="Arial"/>
                <w:sz w:val="20"/>
                <w:szCs w:val="20"/>
              </w:rPr>
            </w:pPr>
            <w:r w:rsidRPr="00776A9E">
              <w:rPr>
                <w:rFonts w:ascii="Arial Narrow" w:hAnsi="Arial Narrow" w:cs="Arial"/>
                <w:sz w:val="20"/>
                <w:szCs w:val="20"/>
              </w:rPr>
              <w:t>125 Vcc</w:t>
            </w:r>
          </w:p>
        </w:tc>
        <w:tc>
          <w:tcPr>
            <w:tcW w:w="2272" w:type="dxa"/>
            <w:tcBorders>
              <w:top w:val="nil"/>
              <w:left w:val="single" w:sz="4" w:space="0" w:color="auto"/>
              <w:bottom w:val="single" w:sz="4" w:space="0" w:color="auto"/>
              <w:right w:val="single" w:sz="4" w:space="0" w:color="auto"/>
            </w:tcBorders>
          </w:tcPr>
          <w:p w:rsidR="00320583" w:rsidRPr="00776A9E" w:rsidRDefault="00320583" w:rsidP="00320583">
            <w:pPr>
              <w:jc w:val="center"/>
              <w:rPr>
                <w:rFonts w:ascii="Arial Narrow" w:hAnsi="Arial Narrow" w:cs="Arial"/>
                <w:sz w:val="20"/>
                <w:szCs w:val="20"/>
              </w:rPr>
            </w:pPr>
          </w:p>
        </w:tc>
      </w:tr>
      <w:tr w:rsidR="00320583" w:rsidRPr="00776A9E" w:rsidTr="00320583">
        <w:trPr>
          <w:trHeight w:val="357"/>
        </w:trPr>
        <w:tc>
          <w:tcPr>
            <w:tcW w:w="327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TIEMPO DE RESERVA</w:t>
            </w:r>
          </w:p>
        </w:tc>
        <w:tc>
          <w:tcPr>
            <w:tcW w:w="297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320583" w:rsidRPr="00776A9E" w:rsidRDefault="00320583" w:rsidP="00320583">
            <w:pPr>
              <w:jc w:val="center"/>
              <w:rPr>
                <w:rFonts w:ascii="Arial Narrow" w:hAnsi="Arial Narrow" w:cs="Arial"/>
                <w:sz w:val="20"/>
                <w:szCs w:val="20"/>
              </w:rPr>
            </w:pPr>
            <w:r w:rsidRPr="00776A9E">
              <w:rPr>
                <w:rFonts w:ascii="Arial Narrow" w:hAnsi="Arial Narrow" w:cs="Arial"/>
                <w:sz w:val="20"/>
                <w:szCs w:val="20"/>
              </w:rPr>
              <w:t>150 minutos</w:t>
            </w:r>
          </w:p>
        </w:tc>
        <w:tc>
          <w:tcPr>
            <w:tcW w:w="2272" w:type="dxa"/>
            <w:tcBorders>
              <w:top w:val="nil"/>
              <w:left w:val="single" w:sz="4" w:space="0" w:color="auto"/>
              <w:bottom w:val="single" w:sz="4" w:space="0" w:color="auto"/>
              <w:right w:val="single" w:sz="4" w:space="0" w:color="auto"/>
            </w:tcBorders>
          </w:tcPr>
          <w:p w:rsidR="00320583" w:rsidRPr="00776A9E" w:rsidRDefault="00320583" w:rsidP="00320583">
            <w:pPr>
              <w:jc w:val="center"/>
              <w:rPr>
                <w:rFonts w:ascii="Arial Narrow" w:hAnsi="Arial Narrow" w:cs="Arial"/>
                <w:sz w:val="20"/>
                <w:szCs w:val="20"/>
              </w:rPr>
            </w:pPr>
          </w:p>
        </w:tc>
      </w:tr>
      <w:tr w:rsidR="00320583" w:rsidRPr="00776A9E" w:rsidTr="00320583">
        <w:trPr>
          <w:trHeight w:val="357"/>
        </w:trPr>
        <w:tc>
          <w:tcPr>
            <w:tcW w:w="327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ADICIONALES</w:t>
            </w:r>
          </w:p>
        </w:tc>
        <w:tc>
          <w:tcPr>
            <w:tcW w:w="297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320583" w:rsidRPr="00776A9E" w:rsidRDefault="00320583" w:rsidP="00320583">
            <w:pPr>
              <w:jc w:val="center"/>
              <w:rPr>
                <w:rFonts w:ascii="Arial Narrow" w:hAnsi="Arial Narrow" w:cs="Arial"/>
                <w:sz w:val="20"/>
                <w:szCs w:val="20"/>
              </w:rPr>
            </w:pPr>
            <w:r w:rsidRPr="00776A9E">
              <w:rPr>
                <w:rFonts w:ascii="Arial Narrow" w:hAnsi="Arial Narrow" w:cs="Arial"/>
                <w:sz w:val="20"/>
                <w:szCs w:val="20"/>
              </w:rPr>
              <w:t>Estructura soporte</w:t>
            </w:r>
          </w:p>
        </w:tc>
        <w:tc>
          <w:tcPr>
            <w:tcW w:w="2272" w:type="dxa"/>
            <w:tcBorders>
              <w:top w:val="nil"/>
              <w:left w:val="single" w:sz="4" w:space="0" w:color="auto"/>
              <w:bottom w:val="single" w:sz="4" w:space="0" w:color="auto"/>
              <w:right w:val="single" w:sz="4" w:space="0" w:color="auto"/>
            </w:tcBorders>
          </w:tcPr>
          <w:p w:rsidR="00320583" w:rsidRPr="00776A9E" w:rsidRDefault="00320583" w:rsidP="00320583">
            <w:pPr>
              <w:jc w:val="center"/>
              <w:rPr>
                <w:rFonts w:ascii="Arial Narrow" w:hAnsi="Arial Narrow" w:cs="Arial"/>
                <w:sz w:val="20"/>
                <w:szCs w:val="20"/>
              </w:rPr>
            </w:pPr>
          </w:p>
        </w:tc>
      </w:tr>
      <w:tr w:rsidR="00320583" w:rsidRPr="00776A9E" w:rsidTr="00320583">
        <w:trPr>
          <w:cantSplit/>
          <w:trHeight w:val="255"/>
        </w:trPr>
        <w:tc>
          <w:tcPr>
            <w:tcW w:w="8524" w:type="dxa"/>
            <w:gridSpan w:val="3"/>
            <w:tcBorders>
              <w:top w:val="nil"/>
              <w:left w:val="single" w:sz="4" w:space="0" w:color="auto"/>
              <w:bottom w:val="single" w:sz="4" w:space="0" w:color="auto"/>
              <w:right w:val="single" w:sz="4" w:space="0" w:color="auto"/>
            </w:tcBorders>
            <w:tcMar>
              <w:top w:w="15" w:type="dxa"/>
              <w:left w:w="15" w:type="dxa"/>
              <w:bottom w:w="0" w:type="dxa"/>
              <w:right w:w="15" w:type="dxa"/>
            </w:tcMar>
          </w:tcPr>
          <w:p w:rsidR="00320583" w:rsidRPr="00776A9E" w:rsidRDefault="00320583" w:rsidP="00320583">
            <w:pPr>
              <w:jc w:val="center"/>
              <w:rPr>
                <w:rFonts w:ascii="Arial Narrow" w:hAnsi="Arial Narrow" w:cs="Arial"/>
                <w:b/>
                <w:bCs/>
                <w:sz w:val="20"/>
                <w:szCs w:val="20"/>
              </w:rPr>
            </w:pPr>
            <w:r w:rsidRPr="00776A9E">
              <w:rPr>
                <w:rFonts w:ascii="Arial Narrow" w:hAnsi="Arial Narrow" w:cs="Arial"/>
                <w:b/>
                <w:bCs/>
                <w:sz w:val="20"/>
                <w:szCs w:val="20"/>
              </w:rPr>
              <w:t>CARGADOR / RECTIFICADOR</w:t>
            </w:r>
          </w:p>
        </w:tc>
      </w:tr>
      <w:tr w:rsidR="00320583" w:rsidRPr="00776A9E" w:rsidTr="00320583">
        <w:trPr>
          <w:trHeight w:val="255"/>
        </w:trPr>
        <w:tc>
          <w:tcPr>
            <w:tcW w:w="327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CANTIDAD REQUERIDA</w:t>
            </w:r>
          </w:p>
        </w:tc>
        <w:tc>
          <w:tcPr>
            <w:tcW w:w="297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320583" w:rsidRPr="00776A9E" w:rsidRDefault="00320583" w:rsidP="00320583">
            <w:pPr>
              <w:jc w:val="center"/>
              <w:rPr>
                <w:rFonts w:ascii="Arial Narrow" w:hAnsi="Arial Narrow" w:cs="Arial"/>
                <w:sz w:val="20"/>
                <w:szCs w:val="20"/>
              </w:rPr>
            </w:pPr>
            <w:r>
              <w:rPr>
                <w:rFonts w:ascii="Arial Narrow" w:hAnsi="Arial Narrow" w:cs="Arial"/>
                <w:sz w:val="20"/>
                <w:szCs w:val="20"/>
              </w:rPr>
              <w:t>2</w:t>
            </w:r>
            <w:r w:rsidRPr="00776A9E">
              <w:rPr>
                <w:rFonts w:ascii="Arial Narrow" w:hAnsi="Arial Narrow" w:cs="Arial"/>
                <w:sz w:val="20"/>
                <w:szCs w:val="20"/>
              </w:rPr>
              <w:t xml:space="preserve"> UNIDADES </w:t>
            </w:r>
          </w:p>
        </w:tc>
        <w:tc>
          <w:tcPr>
            <w:tcW w:w="2272" w:type="dxa"/>
            <w:tcBorders>
              <w:top w:val="nil"/>
              <w:left w:val="single" w:sz="4" w:space="0" w:color="auto"/>
              <w:bottom w:val="single" w:sz="4" w:space="0" w:color="auto"/>
              <w:right w:val="single" w:sz="4" w:space="0" w:color="auto"/>
            </w:tcBorders>
          </w:tcPr>
          <w:p w:rsidR="00320583" w:rsidRPr="00776A9E" w:rsidRDefault="00320583" w:rsidP="00320583">
            <w:pPr>
              <w:jc w:val="center"/>
              <w:rPr>
                <w:rFonts w:ascii="Arial Narrow" w:hAnsi="Arial Narrow" w:cs="Arial"/>
                <w:sz w:val="20"/>
                <w:szCs w:val="20"/>
              </w:rPr>
            </w:pPr>
          </w:p>
        </w:tc>
      </w:tr>
      <w:tr w:rsidR="00320583" w:rsidRPr="00776A9E" w:rsidTr="00320583">
        <w:trPr>
          <w:trHeight w:val="255"/>
        </w:trPr>
        <w:tc>
          <w:tcPr>
            <w:tcW w:w="32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20583" w:rsidRPr="00776A9E" w:rsidRDefault="00320583" w:rsidP="00320583">
            <w:pPr>
              <w:rPr>
                <w:rFonts w:ascii="Arial Narrow" w:eastAsia="Arial Unicode MS" w:hAnsi="Arial Narrow" w:cs="Arial"/>
                <w:sz w:val="20"/>
                <w:szCs w:val="20"/>
              </w:rPr>
            </w:pPr>
            <w:r w:rsidRPr="00776A9E">
              <w:rPr>
                <w:rFonts w:ascii="Arial Narrow" w:hAnsi="Arial Narrow" w:cs="Arial"/>
                <w:sz w:val="20"/>
                <w:szCs w:val="20"/>
              </w:rPr>
              <w:t>PROCEDENCIA</w:t>
            </w:r>
          </w:p>
        </w:tc>
        <w:tc>
          <w:tcPr>
            <w:tcW w:w="29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20583" w:rsidRPr="00776A9E" w:rsidRDefault="00320583" w:rsidP="00320583">
            <w:pPr>
              <w:jc w:val="center"/>
              <w:rPr>
                <w:rFonts w:ascii="Arial Narrow" w:eastAsia="Arial Unicode MS" w:hAnsi="Arial Narrow" w:cs="Arial"/>
                <w:b/>
                <w:bCs/>
                <w:sz w:val="20"/>
                <w:szCs w:val="20"/>
              </w:rPr>
            </w:pPr>
            <w:r w:rsidRPr="00776A9E">
              <w:rPr>
                <w:rFonts w:ascii="Arial Narrow" w:hAnsi="Arial Narrow" w:cs="Arial"/>
                <w:sz w:val="20"/>
                <w:szCs w:val="20"/>
              </w:rPr>
              <w:t>INDICAR </w:t>
            </w:r>
          </w:p>
        </w:tc>
        <w:tc>
          <w:tcPr>
            <w:tcW w:w="2272" w:type="dxa"/>
            <w:tcBorders>
              <w:top w:val="nil"/>
              <w:left w:val="single" w:sz="4" w:space="0" w:color="auto"/>
              <w:bottom w:val="single" w:sz="4" w:space="0" w:color="auto"/>
              <w:right w:val="single" w:sz="4" w:space="0" w:color="auto"/>
            </w:tcBorders>
          </w:tcPr>
          <w:p w:rsidR="00320583" w:rsidRPr="00776A9E" w:rsidRDefault="00320583" w:rsidP="00320583">
            <w:pPr>
              <w:jc w:val="center"/>
              <w:rPr>
                <w:rFonts w:ascii="Arial Narrow" w:hAnsi="Arial Narrow" w:cs="Arial"/>
                <w:sz w:val="20"/>
                <w:szCs w:val="20"/>
              </w:rPr>
            </w:pPr>
          </w:p>
        </w:tc>
      </w:tr>
      <w:tr w:rsidR="00320583" w:rsidRPr="00776A9E" w:rsidTr="00320583">
        <w:trPr>
          <w:trHeight w:val="255"/>
        </w:trPr>
        <w:tc>
          <w:tcPr>
            <w:tcW w:w="32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20583" w:rsidRPr="00776A9E" w:rsidRDefault="00320583" w:rsidP="00320583">
            <w:pPr>
              <w:rPr>
                <w:rFonts w:ascii="Arial Narrow" w:eastAsia="Arial Unicode MS" w:hAnsi="Arial Narrow" w:cs="Arial"/>
                <w:sz w:val="20"/>
                <w:szCs w:val="20"/>
              </w:rPr>
            </w:pPr>
            <w:r w:rsidRPr="00776A9E">
              <w:rPr>
                <w:rFonts w:ascii="Arial Narrow" w:hAnsi="Arial Narrow" w:cs="Arial"/>
                <w:sz w:val="20"/>
                <w:szCs w:val="20"/>
              </w:rPr>
              <w:t>MARCA</w:t>
            </w:r>
          </w:p>
        </w:tc>
        <w:tc>
          <w:tcPr>
            <w:tcW w:w="29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20583" w:rsidRPr="00776A9E" w:rsidRDefault="00320583" w:rsidP="00320583">
            <w:pPr>
              <w:jc w:val="center"/>
              <w:rPr>
                <w:rFonts w:ascii="Arial Narrow" w:eastAsia="Arial Unicode MS" w:hAnsi="Arial Narrow" w:cs="Arial"/>
                <w:b/>
                <w:bCs/>
                <w:sz w:val="20"/>
                <w:szCs w:val="20"/>
              </w:rPr>
            </w:pPr>
            <w:r w:rsidRPr="00776A9E">
              <w:rPr>
                <w:rFonts w:ascii="Arial Narrow" w:hAnsi="Arial Narrow" w:cs="Arial"/>
                <w:sz w:val="20"/>
                <w:szCs w:val="20"/>
              </w:rPr>
              <w:t>INDICAR </w:t>
            </w:r>
            <w:r w:rsidRPr="00776A9E">
              <w:rPr>
                <w:rFonts w:ascii="Arial Narrow" w:hAnsi="Arial Narrow" w:cs="Arial"/>
                <w:b/>
                <w:bCs/>
                <w:sz w:val="20"/>
                <w:szCs w:val="20"/>
              </w:rPr>
              <w:t> </w:t>
            </w:r>
          </w:p>
        </w:tc>
        <w:tc>
          <w:tcPr>
            <w:tcW w:w="2272" w:type="dxa"/>
            <w:tcBorders>
              <w:top w:val="nil"/>
              <w:left w:val="single" w:sz="4" w:space="0" w:color="auto"/>
              <w:bottom w:val="single" w:sz="4" w:space="0" w:color="auto"/>
              <w:right w:val="single" w:sz="4" w:space="0" w:color="auto"/>
            </w:tcBorders>
          </w:tcPr>
          <w:p w:rsidR="00320583" w:rsidRPr="00776A9E" w:rsidRDefault="00320583" w:rsidP="00320583">
            <w:pPr>
              <w:jc w:val="center"/>
              <w:rPr>
                <w:rFonts w:ascii="Arial Narrow" w:hAnsi="Arial Narrow" w:cs="Arial"/>
                <w:sz w:val="20"/>
                <w:szCs w:val="20"/>
              </w:rPr>
            </w:pPr>
          </w:p>
        </w:tc>
      </w:tr>
      <w:tr w:rsidR="00320583" w:rsidRPr="00776A9E" w:rsidTr="00320583">
        <w:trPr>
          <w:trHeight w:val="150"/>
        </w:trPr>
        <w:tc>
          <w:tcPr>
            <w:tcW w:w="3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20583" w:rsidRPr="00776A9E" w:rsidRDefault="00320583" w:rsidP="00320583">
            <w:pPr>
              <w:rPr>
                <w:rFonts w:ascii="Arial Narrow" w:eastAsia="Arial Unicode MS" w:hAnsi="Arial Narrow" w:cs="Arial"/>
                <w:sz w:val="20"/>
                <w:szCs w:val="20"/>
              </w:rPr>
            </w:pPr>
            <w:r w:rsidRPr="00776A9E">
              <w:rPr>
                <w:rFonts w:ascii="Arial Narrow" w:hAnsi="Arial Narrow" w:cs="Arial"/>
                <w:sz w:val="20"/>
                <w:szCs w:val="20"/>
              </w:rPr>
              <w:t xml:space="preserve">TIPO </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20583" w:rsidRPr="00776A9E" w:rsidRDefault="00320583" w:rsidP="00320583">
            <w:pPr>
              <w:jc w:val="center"/>
              <w:rPr>
                <w:rFonts w:ascii="Arial Narrow" w:eastAsia="Arial Unicode MS" w:hAnsi="Arial Narrow" w:cs="Arial"/>
                <w:b/>
                <w:bCs/>
                <w:sz w:val="20"/>
                <w:szCs w:val="20"/>
              </w:rPr>
            </w:pPr>
            <w:r w:rsidRPr="00776A9E">
              <w:rPr>
                <w:rFonts w:ascii="Arial Narrow" w:hAnsi="Arial Narrow" w:cs="Arial"/>
                <w:sz w:val="20"/>
                <w:szCs w:val="20"/>
              </w:rPr>
              <w:t>INDICAR </w:t>
            </w:r>
            <w:r w:rsidRPr="00776A9E">
              <w:rPr>
                <w:rFonts w:ascii="Arial Narrow" w:hAnsi="Arial Narrow" w:cs="Arial"/>
                <w:b/>
                <w:bCs/>
                <w:sz w:val="20"/>
                <w:szCs w:val="20"/>
              </w:rPr>
              <w:t> </w:t>
            </w:r>
          </w:p>
        </w:tc>
        <w:tc>
          <w:tcPr>
            <w:tcW w:w="2272" w:type="dxa"/>
            <w:tcBorders>
              <w:top w:val="single" w:sz="4" w:space="0" w:color="auto"/>
              <w:left w:val="single" w:sz="4" w:space="0" w:color="auto"/>
              <w:bottom w:val="single" w:sz="4" w:space="0" w:color="auto"/>
              <w:right w:val="single" w:sz="4" w:space="0" w:color="auto"/>
            </w:tcBorders>
          </w:tcPr>
          <w:p w:rsidR="00320583" w:rsidRPr="00776A9E" w:rsidRDefault="00320583" w:rsidP="00320583">
            <w:pPr>
              <w:jc w:val="center"/>
              <w:rPr>
                <w:rFonts w:ascii="Arial Narrow" w:hAnsi="Arial Narrow" w:cs="Arial"/>
                <w:sz w:val="20"/>
                <w:szCs w:val="20"/>
              </w:rPr>
            </w:pPr>
          </w:p>
        </w:tc>
      </w:tr>
      <w:tr w:rsidR="00320583" w:rsidRPr="00776A9E" w:rsidTr="00320583">
        <w:trPr>
          <w:trHeight w:val="150"/>
        </w:trPr>
        <w:tc>
          <w:tcPr>
            <w:tcW w:w="3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AÑO DE FABRICACIÓN</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20583" w:rsidRPr="00776A9E" w:rsidRDefault="00320583" w:rsidP="00320583">
            <w:pPr>
              <w:jc w:val="center"/>
              <w:rPr>
                <w:rFonts w:ascii="Arial Narrow" w:hAnsi="Arial Narrow" w:cs="Arial"/>
                <w:sz w:val="20"/>
                <w:szCs w:val="20"/>
              </w:rPr>
            </w:pPr>
            <w:r>
              <w:rPr>
                <w:rFonts w:ascii="Arial Narrow" w:hAnsi="Arial Narrow" w:cs="Arial"/>
                <w:sz w:val="20"/>
                <w:szCs w:val="20"/>
              </w:rPr>
              <w:t>2014</w:t>
            </w:r>
          </w:p>
        </w:tc>
        <w:tc>
          <w:tcPr>
            <w:tcW w:w="2272" w:type="dxa"/>
            <w:tcBorders>
              <w:top w:val="single" w:sz="4" w:space="0" w:color="auto"/>
              <w:left w:val="single" w:sz="4" w:space="0" w:color="auto"/>
              <w:bottom w:val="single" w:sz="4" w:space="0" w:color="auto"/>
              <w:right w:val="single" w:sz="4" w:space="0" w:color="auto"/>
            </w:tcBorders>
          </w:tcPr>
          <w:p w:rsidR="00320583" w:rsidRPr="00776A9E" w:rsidRDefault="00320583" w:rsidP="00320583">
            <w:pPr>
              <w:jc w:val="center"/>
              <w:rPr>
                <w:rFonts w:ascii="Arial Narrow" w:hAnsi="Arial Narrow" w:cs="Arial"/>
                <w:sz w:val="20"/>
                <w:szCs w:val="20"/>
              </w:rPr>
            </w:pPr>
          </w:p>
        </w:tc>
      </w:tr>
      <w:tr w:rsidR="00320583" w:rsidRPr="00776A9E" w:rsidTr="00320583">
        <w:trPr>
          <w:trHeight w:val="150"/>
        </w:trPr>
        <w:tc>
          <w:tcPr>
            <w:tcW w:w="3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 xml:space="preserve">CERTIFICADO DE CUMPLIMIENTO DE NORMA </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20583" w:rsidRPr="00776A9E" w:rsidRDefault="00320583" w:rsidP="00320583">
            <w:pPr>
              <w:jc w:val="center"/>
              <w:rPr>
                <w:rFonts w:ascii="Arial Narrow" w:hAnsi="Arial Narrow" w:cs="Arial"/>
                <w:sz w:val="20"/>
                <w:szCs w:val="20"/>
              </w:rPr>
            </w:pPr>
            <w:r w:rsidRPr="00776A9E">
              <w:rPr>
                <w:rFonts w:ascii="Arial Narrow" w:hAnsi="Arial Narrow" w:cs="Arial"/>
                <w:sz w:val="20"/>
                <w:szCs w:val="20"/>
              </w:rPr>
              <w:t>IEC439-1, 60439-1</w:t>
            </w:r>
          </w:p>
        </w:tc>
        <w:tc>
          <w:tcPr>
            <w:tcW w:w="2272" w:type="dxa"/>
            <w:tcBorders>
              <w:top w:val="single" w:sz="4" w:space="0" w:color="auto"/>
              <w:left w:val="single" w:sz="4" w:space="0" w:color="auto"/>
              <w:bottom w:val="single" w:sz="4" w:space="0" w:color="auto"/>
              <w:right w:val="single" w:sz="4" w:space="0" w:color="auto"/>
            </w:tcBorders>
          </w:tcPr>
          <w:p w:rsidR="00320583" w:rsidRPr="00776A9E" w:rsidRDefault="00320583" w:rsidP="00320583">
            <w:pPr>
              <w:jc w:val="center"/>
              <w:rPr>
                <w:rFonts w:ascii="Arial Narrow" w:hAnsi="Arial Narrow" w:cs="Arial"/>
                <w:sz w:val="20"/>
                <w:szCs w:val="20"/>
              </w:rPr>
            </w:pPr>
          </w:p>
        </w:tc>
      </w:tr>
      <w:tr w:rsidR="00320583" w:rsidRPr="00776A9E" w:rsidTr="00320583">
        <w:trPr>
          <w:trHeight w:val="150"/>
        </w:trPr>
        <w:tc>
          <w:tcPr>
            <w:tcW w:w="3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CORRIENTE CONTINUA NOMINAL:</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30 A.</w:t>
            </w:r>
          </w:p>
        </w:tc>
        <w:tc>
          <w:tcPr>
            <w:tcW w:w="2272" w:type="dxa"/>
            <w:tcBorders>
              <w:top w:val="single" w:sz="4" w:space="0" w:color="auto"/>
              <w:left w:val="single" w:sz="4" w:space="0" w:color="auto"/>
              <w:bottom w:val="single" w:sz="4" w:space="0" w:color="auto"/>
              <w:right w:val="single" w:sz="4" w:space="0" w:color="auto"/>
            </w:tcBorders>
          </w:tcPr>
          <w:p w:rsidR="00320583" w:rsidRPr="00776A9E" w:rsidRDefault="00320583" w:rsidP="00320583">
            <w:pPr>
              <w:rPr>
                <w:rFonts w:ascii="Arial Narrow" w:hAnsi="Arial Narrow" w:cs="Arial"/>
                <w:sz w:val="20"/>
                <w:szCs w:val="20"/>
              </w:rPr>
            </w:pPr>
          </w:p>
        </w:tc>
      </w:tr>
      <w:tr w:rsidR="00320583" w:rsidRPr="00776A9E" w:rsidTr="00320583">
        <w:trPr>
          <w:trHeight w:val="150"/>
        </w:trPr>
        <w:tc>
          <w:tcPr>
            <w:tcW w:w="3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 xml:space="preserve">TIPO:  </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Voltaje constante</w:t>
            </w:r>
          </w:p>
        </w:tc>
        <w:tc>
          <w:tcPr>
            <w:tcW w:w="2272" w:type="dxa"/>
            <w:tcBorders>
              <w:top w:val="single" w:sz="4" w:space="0" w:color="auto"/>
              <w:left w:val="single" w:sz="4" w:space="0" w:color="auto"/>
              <w:bottom w:val="single" w:sz="4" w:space="0" w:color="auto"/>
              <w:right w:val="single" w:sz="4" w:space="0" w:color="auto"/>
            </w:tcBorders>
          </w:tcPr>
          <w:p w:rsidR="00320583" w:rsidRPr="00776A9E" w:rsidRDefault="00320583" w:rsidP="00320583">
            <w:pPr>
              <w:rPr>
                <w:rFonts w:ascii="Arial Narrow" w:hAnsi="Arial Narrow" w:cs="Arial"/>
                <w:sz w:val="20"/>
                <w:szCs w:val="20"/>
              </w:rPr>
            </w:pPr>
          </w:p>
        </w:tc>
      </w:tr>
      <w:tr w:rsidR="00320583" w:rsidRPr="00776A9E" w:rsidTr="00320583">
        <w:trPr>
          <w:trHeight w:val="150"/>
        </w:trPr>
        <w:tc>
          <w:tcPr>
            <w:tcW w:w="3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RANGO VARIACIÓN</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+1% -1%</w:t>
            </w:r>
          </w:p>
        </w:tc>
        <w:tc>
          <w:tcPr>
            <w:tcW w:w="2272" w:type="dxa"/>
            <w:tcBorders>
              <w:top w:val="single" w:sz="4" w:space="0" w:color="auto"/>
              <w:left w:val="single" w:sz="4" w:space="0" w:color="auto"/>
              <w:bottom w:val="single" w:sz="4" w:space="0" w:color="auto"/>
              <w:right w:val="single" w:sz="4" w:space="0" w:color="auto"/>
            </w:tcBorders>
          </w:tcPr>
          <w:p w:rsidR="00320583" w:rsidRPr="00776A9E" w:rsidRDefault="00320583" w:rsidP="00320583">
            <w:pPr>
              <w:rPr>
                <w:rFonts w:ascii="Arial Narrow" w:hAnsi="Arial Narrow" w:cs="Arial"/>
                <w:sz w:val="20"/>
                <w:szCs w:val="20"/>
              </w:rPr>
            </w:pPr>
          </w:p>
        </w:tc>
      </w:tr>
      <w:tr w:rsidR="00320583" w:rsidRPr="00776A9E" w:rsidTr="00320583">
        <w:trPr>
          <w:trHeight w:val="150"/>
        </w:trPr>
        <w:tc>
          <w:tcPr>
            <w:tcW w:w="3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 xml:space="preserve">FRECUENCIA:  </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60 Hz</w:t>
            </w:r>
          </w:p>
        </w:tc>
        <w:tc>
          <w:tcPr>
            <w:tcW w:w="2272" w:type="dxa"/>
            <w:tcBorders>
              <w:top w:val="single" w:sz="4" w:space="0" w:color="auto"/>
              <w:left w:val="single" w:sz="4" w:space="0" w:color="auto"/>
              <w:bottom w:val="single" w:sz="4" w:space="0" w:color="auto"/>
              <w:right w:val="single" w:sz="4" w:space="0" w:color="auto"/>
            </w:tcBorders>
          </w:tcPr>
          <w:p w:rsidR="00320583" w:rsidRPr="00776A9E" w:rsidRDefault="00320583" w:rsidP="00320583">
            <w:pPr>
              <w:rPr>
                <w:rFonts w:ascii="Arial Narrow" w:hAnsi="Arial Narrow" w:cs="Arial"/>
                <w:sz w:val="20"/>
                <w:szCs w:val="20"/>
              </w:rPr>
            </w:pPr>
          </w:p>
        </w:tc>
      </w:tr>
      <w:tr w:rsidR="00320583" w:rsidRPr="00776A9E" w:rsidTr="00320583">
        <w:trPr>
          <w:trHeight w:val="150"/>
        </w:trPr>
        <w:tc>
          <w:tcPr>
            <w:tcW w:w="3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MODOS DE OPERACIÓN:</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Flotación, Igualación</w:t>
            </w:r>
          </w:p>
        </w:tc>
        <w:tc>
          <w:tcPr>
            <w:tcW w:w="2272" w:type="dxa"/>
            <w:tcBorders>
              <w:top w:val="single" w:sz="4" w:space="0" w:color="auto"/>
              <w:left w:val="single" w:sz="4" w:space="0" w:color="auto"/>
              <w:bottom w:val="single" w:sz="4" w:space="0" w:color="auto"/>
              <w:right w:val="single" w:sz="4" w:space="0" w:color="auto"/>
            </w:tcBorders>
          </w:tcPr>
          <w:p w:rsidR="00320583" w:rsidRPr="00776A9E" w:rsidRDefault="00320583" w:rsidP="00320583">
            <w:pPr>
              <w:rPr>
                <w:rFonts w:ascii="Arial Narrow" w:hAnsi="Arial Narrow" w:cs="Arial"/>
                <w:sz w:val="20"/>
                <w:szCs w:val="20"/>
              </w:rPr>
            </w:pPr>
          </w:p>
        </w:tc>
      </w:tr>
      <w:tr w:rsidR="00320583" w:rsidRPr="00776A9E" w:rsidTr="00320583">
        <w:trPr>
          <w:trHeight w:val="150"/>
        </w:trPr>
        <w:tc>
          <w:tcPr>
            <w:tcW w:w="3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USO.</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20583" w:rsidRPr="00776A9E" w:rsidRDefault="008C451E" w:rsidP="00320583">
            <w:pPr>
              <w:rPr>
                <w:rFonts w:ascii="Arial Narrow" w:hAnsi="Arial Narrow" w:cs="Arial"/>
                <w:sz w:val="20"/>
                <w:szCs w:val="20"/>
              </w:rPr>
            </w:pPr>
            <w:r>
              <w:rPr>
                <w:rFonts w:ascii="Arial Narrow" w:hAnsi="Arial Narrow" w:cs="Arial"/>
                <w:sz w:val="20"/>
                <w:szCs w:val="20"/>
              </w:rPr>
              <w:t xml:space="preserve">Para baterías </w:t>
            </w:r>
            <w:r w:rsidRPr="00776A9E">
              <w:rPr>
                <w:rFonts w:ascii="Arial Narrow" w:hAnsi="Arial Narrow" w:cs="Arial"/>
                <w:sz w:val="20"/>
                <w:szCs w:val="20"/>
              </w:rPr>
              <w:t>Gel</w:t>
            </w:r>
            <w:r>
              <w:rPr>
                <w:rFonts w:ascii="Arial Narrow" w:hAnsi="Arial Narrow" w:cs="Arial"/>
                <w:sz w:val="20"/>
                <w:szCs w:val="20"/>
              </w:rPr>
              <w:t xml:space="preserve"> / Libre de mantenimiento</w:t>
            </w:r>
          </w:p>
        </w:tc>
        <w:tc>
          <w:tcPr>
            <w:tcW w:w="2272" w:type="dxa"/>
            <w:tcBorders>
              <w:top w:val="single" w:sz="4" w:space="0" w:color="auto"/>
              <w:left w:val="single" w:sz="4" w:space="0" w:color="auto"/>
              <w:bottom w:val="single" w:sz="4" w:space="0" w:color="auto"/>
              <w:right w:val="single" w:sz="4" w:space="0" w:color="auto"/>
            </w:tcBorders>
          </w:tcPr>
          <w:p w:rsidR="00320583" w:rsidRPr="00776A9E" w:rsidRDefault="00320583" w:rsidP="00320583">
            <w:pPr>
              <w:rPr>
                <w:rFonts w:ascii="Arial Narrow" w:hAnsi="Arial Narrow" w:cs="Arial"/>
                <w:sz w:val="20"/>
                <w:szCs w:val="20"/>
              </w:rPr>
            </w:pPr>
          </w:p>
        </w:tc>
      </w:tr>
      <w:tr w:rsidR="00320583" w:rsidRPr="00776A9E" w:rsidTr="00320583">
        <w:trPr>
          <w:trHeight w:val="150"/>
        </w:trPr>
        <w:tc>
          <w:tcPr>
            <w:tcW w:w="3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VOLTAJE DE ENTRADA.</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Monofásico 120 Vca</w:t>
            </w:r>
          </w:p>
        </w:tc>
        <w:tc>
          <w:tcPr>
            <w:tcW w:w="2272" w:type="dxa"/>
            <w:tcBorders>
              <w:top w:val="single" w:sz="4" w:space="0" w:color="auto"/>
              <w:left w:val="single" w:sz="4" w:space="0" w:color="auto"/>
              <w:bottom w:val="single" w:sz="4" w:space="0" w:color="auto"/>
              <w:right w:val="single" w:sz="4" w:space="0" w:color="auto"/>
            </w:tcBorders>
          </w:tcPr>
          <w:p w:rsidR="00320583" w:rsidRPr="00776A9E" w:rsidRDefault="00320583" w:rsidP="00320583">
            <w:pPr>
              <w:rPr>
                <w:rFonts w:ascii="Arial Narrow" w:hAnsi="Arial Narrow" w:cs="Arial"/>
                <w:sz w:val="20"/>
                <w:szCs w:val="20"/>
              </w:rPr>
            </w:pPr>
          </w:p>
        </w:tc>
      </w:tr>
      <w:tr w:rsidR="00320583" w:rsidRPr="00776A9E" w:rsidTr="00320583">
        <w:trPr>
          <w:trHeight w:val="150"/>
        </w:trPr>
        <w:tc>
          <w:tcPr>
            <w:tcW w:w="3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 xml:space="preserve">VOLTAJE CONTINUO NOMINAL     </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125 Vcc</w:t>
            </w:r>
          </w:p>
        </w:tc>
        <w:tc>
          <w:tcPr>
            <w:tcW w:w="2272" w:type="dxa"/>
            <w:tcBorders>
              <w:top w:val="single" w:sz="4" w:space="0" w:color="auto"/>
              <w:left w:val="single" w:sz="4" w:space="0" w:color="auto"/>
              <w:bottom w:val="single" w:sz="4" w:space="0" w:color="auto"/>
              <w:right w:val="single" w:sz="4" w:space="0" w:color="auto"/>
            </w:tcBorders>
          </w:tcPr>
          <w:p w:rsidR="00320583" w:rsidRPr="00776A9E" w:rsidRDefault="00320583" w:rsidP="00320583">
            <w:pPr>
              <w:rPr>
                <w:rFonts w:ascii="Arial Narrow" w:hAnsi="Arial Narrow" w:cs="Arial"/>
                <w:sz w:val="20"/>
                <w:szCs w:val="20"/>
              </w:rPr>
            </w:pPr>
          </w:p>
        </w:tc>
      </w:tr>
      <w:tr w:rsidR="00320583" w:rsidRPr="00776A9E" w:rsidTr="00320583">
        <w:trPr>
          <w:trHeight w:val="150"/>
        </w:trPr>
        <w:tc>
          <w:tcPr>
            <w:tcW w:w="3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TIPO DE FILTRADO</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EL (trabajar sin baterías)</w:t>
            </w:r>
          </w:p>
        </w:tc>
        <w:tc>
          <w:tcPr>
            <w:tcW w:w="2272" w:type="dxa"/>
            <w:tcBorders>
              <w:top w:val="single" w:sz="4" w:space="0" w:color="auto"/>
              <w:left w:val="single" w:sz="4" w:space="0" w:color="auto"/>
              <w:bottom w:val="single" w:sz="4" w:space="0" w:color="auto"/>
              <w:right w:val="single" w:sz="4" w:space="0" w:color="auto"/>
            </w:tcBorders>
          </w:tcPr>
          <w:p w:rsidR="00320583" w:rsidRPr="00776A9E" w:rsidRDefault="00320583" w:rsidP="00320583">
            <w:pPr>
              <w:rPr>
                <w:rFonts w:ascii="Arial Narrow" w:hAnsi="Arial Narrow" w:cs="Arial"/>
                <w:sz w:val="20"/>
                <w:szCs w:val="20"/>
              </w:rPr>
            </w:pPr>
          </w:p>
        </w:tc>
      </w:tr>
      <w:tr w:rsidR="00320583" w:rsidRPr="00776A9E" w:rsidTr="00320583">
        <w:trPr>
          <w:trHeight w:val="150"/>
        </w:trPr>
        <w:tc>
          <w:tcPr>
            <w:tcW w:w="3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ADICIONALES:</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 xml:space="preserve">KA+GD Alarmas(27,59, falla cargador, </w:t>
            </w:r>
          </w:p>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falla a tierra, temporizador en igualación</w:t>
            </w:r>
          </w:p>
        </w:tc>
        <w:tc>
          <w:tcPr>
            <w:tcW w:w="2272" w:type="dxa"/>
            <w:tcBorders>
              <w:top w:val="single" w:sz="4" w:space="0" w:color="auto"/>
              <w:left w:val="single" w:sz="4" w:space="0" w:color="auto"/>
              <w:bottom w:val="single" w:sz="4" w:space="0" w:color="auto"/>
              <w:right w:val="single" w:sz="4" w:space="0" w:color="auto"/>
            </w:tcBorders>
          </w:tcPr>
          <w:p w:rsidR="00320583" w:rsidRPr="00776A9E" w:rsidRDefault="00320583" w:rsidP="00320583">
            <w:pPr>
              <w:rPr>
                <w:rFonts w:ascii="Arial Narrow" w:hAnsi="Arial Narrow" w:cs="Arial"/>
                <w:sz w:val="20"/>
                <w:szCs w:val="20"/>
              </w:rPr>
            </w:pPr>
          </w:p>
        </w:tc>
      </w:tr>
      <w:tr w:rsidR="00320583" w:rsidRPr="00776A9E" w:rsidTr="00320583">
        <w:trPr>
          <w:trHeight w:val="255"/>
        </w:trPr>
        <w:tc>
          <w:tcPr>
            <w:tcW w:w="3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GRADO DE PROTECCIÓN SEGÚN IEC 529</w:t>
            </w:r>
          </w:p>
        </w:tc>
        <w:tc>
          <w:tcPr>
            <w:tcW w:w="29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20583" w:rsidRPr="00776A9E" w:rsidRDefault="00320583" w:rsidP="00320583">
            <w:pPr>
              <w:jc w:val="center"/>
              <w:rPr>
                <w:rFonts w:ascii="Arial Narrow" w:eastAsia="Arial Unicode MS" w:hAnsi="Arial Narrow" w:cs="Arial"/>
                <w:sz w:val="20"/>
                <w:szCs w:val="20"/>
              </w:rPr>
            </w:pPr>
            <w:r w:rsidRPr="00776A9E">
              <w:rPr>
                <w:rFonts w:ascii="Arial Narrow" w:hAnsi="Arial Narrow" w:cs="Arial"/>
                <w:sz w:val="20"/>
                <w:szCs w:val="20"/>
              </w:rPr>
              <w:t>IP44 O MAYOR</w:t>
            </w:r>
          </w:p>
        </w:tc>
        <w:tc>
          <w:tcPr>
            <w:tcW w:w="2272" w:type="dxa"/>
            <w:tcBorders>
              <w:top w:val="single" w:sz="4" w:space="0" w:color="auto"/>
              <w:left w:val="single" w:sz="4" w:space="0" w:color="auto"/>
              <w:bottom w:val="single" w:sz="4" w:space="0" w:color="auto"/>
              <w:right w:val="single" w:sz="4" w:space="0" w:color="auto"/>
            </w:tcBorders>
          </w:tcPr>
          <w:p w:rsidR="00320583" w:rsidRPr="00776A9E" w:rsidRDefault="00320583" w:rsidP="00320583">
            <w:pPr>
              <w:jc w:val="center"/>
              <w:rPr>
                <w:rFonts w:ascii="Arial Narrow" w:hAnsi="Arial Narrow" w:cs="Arial"/>
                <w:sz w:val="20"/>
                <w:szCs w:val="20"/>
              </w:rPr>
            </w:pPr>
          </w:p>
        </w:tc>
      </w:tr>
      <w:tr w:rsidR="00320583" w:rsidRPr="00776A9E" w:rsidTr="00320583">
        <w:trPr>
          <w:trHeight w:val="255"/>
        </w:trPr>
        <w:tc>
          <w:tcPr>
            <w:tcW w:w="3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TEMPERATURA AMBIENTE MÁXIMA</w:t>
            </w:r>
          </w:p>
        </w:tc>
        <w:tc>
          <w:tcPr>
            <w:tcW w:w="29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0583" w:rsidRPr="00776A9E" w:rsidRDefault="00320583" w:rsidP="00320583">
            <w:pPr>
              <w:jc w:val="center"/>
              <w:rPr>
                <w:rFonts w:ascii="Arial Narrow" w:eastAsia="Arial Unicode MS" w:hAnsi="Arial Narrow" w:cs="Arial"/>
                <w:sz w:val="20"/>
                <w:szCs w:val="20"/>
              </w:rPr>
            </w:pPr>
            <w:r w:rsidRPr="00776A9E">
              <w:rPr>
                <w:rFonts w:ascii="Arial Narrow" w:hAnsi="Arial Narrow" w:cs="Arial"/>
                <w:sz w:val="20"/>
                <w:szCs w:val="20"/>
              </w:rPr>
              <w:t>40 °C</w:t>
            </w:r>
          </w:p>
        </w:tc>
        <w:tc>
          <w:tcPr>
            <w:tcW w:w="2272" w:type="dxa"/>
            <w:tcBorders>
              <w:top w:val="nil"/>
              <w:left w:val="single" w:sz="4" w:space="0" w:color="auto"/>
              <w:bottom w:val="single" w:sz="4" w:space="0" w:color="auto"/>
              <w:right w:val="single" w:sz="4" w:space="0" w:color="auto"/>
            </w:tcBorders>
          </w:tcPr>
          <w:p w:rsidR="00320583" w:rsidRPr="00776A9E" w:rsidRDefault="00320583" w:rsidP="00320583">
            <w:pPr>
              <w:jc w:val="center"/>
              <w:rPr>
                <w:rFonts w:ascii="Arial Narrow" w:hAnsi="Arial Narrow" w:cs="Arial"/>
                <w:sz w:val="20"/>
                <w:szCs w:val="20"/>
              </w:rPr>
            </w:pPr>
          </w:p>
        </w:tc>
      </w:tr>
      <w:tr w:rsidR="00320583" w:rsidRPr="00776A9E" w:rsidTr="00320583">
        <w:trPr>
          <w:trHeight w:val="255"/>
        </w:trPr>
        <w:tc>
          <w:tcPr>
            <w:tcW w:w="3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TEMPERATURA AMBIENTE MÍNIMA</w:t>
            </w:r>
          </w:p>
        </w:tc>
        <w:tc>
          <w:tcPr>
            <w:tcW w:w="29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0583" w:rsidRPr="00776A9E" w:rsidRDefault="00320583" w:rsidP="00320583">
            <w:pPr>
              <w:jc w:val="center"/>
              <w:rPr>
                <w:rFonts w:ascii="Arial Narrow" w:eastAsia="Arial Unicode MS" w:hAnsi="Arial Narrow" w:cs="Arial"/>
                <w:sz w:val="20"/>
                <w:szCs w:val="20"/>
              </w:rPr>
            </w:pPr>
            <w:r w:rsidRPr="00776A9E">
              <w:rPr>
                <w:rFonts w:ascii="Arial Narrow" w:hAnsi="Arial Narrow" w:cs="Arial"/>
                <w:sz w:val="20"/>
                <w:szCs w:val="20"/>
              </w:rPr>
              <w:t>5 °C</w:t>
            </w:r>
          </w:p>
        </w:tc>
        <w:tc>
          <w:tcPr>
            <w:tcW w:w="2272" w:type="dxa"/>
            <w:tcBorders>
              <w:top w:val="nil"/>
              <w:left w:val="single" w:sz="4" w:space="0" w:color="auto"/>
              <w:bottom w:val="single" w:sz="4" w:space="0" w:color="auto"/>
              <w:right w:val="single" w:sz="4" w:space="0" w:color="auto"/>
            </w:tcBorders>
          </w:tcPr>
          <w:p w:rsidR="00320583" w:rsidRPr="00776A9E" w:rsidRDefault="00320583" w:rsidP="00320583">
            <w:pPr>
              <w:jc w:val="center"/>
              <w:rPr>
                <w:rFonts w:ascii="Arial Narrow" w:hAnsi="Arial Narrow" w:cs="Arial"/>
                <w:sz w:val="20"/>
                <w:szCs w:val="20"/>
              </w:rPr>
            </w:pPr>
          </w:p>
        </w:tc>
      </w:tr>
      <w:tr w:rsidR="00320583" w:rsidRPr="00776A9E" w:rsidTr="00320583">
        <w:trPr>
          <w:trHeight w:val="255"/>
        </w:trPr>
        <w:tc>
          <w:tcPr>
            <w:tcW w:w="3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TEMPERATURA MEDIA MÁXIMA</w:t>
            </w:r>
          </w:p>
        </w:tc>
        <w:tc>
          <w:tcPr>
            <w:tcW w:w="29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0583" w:rsidRPr="00776A9E" w:rsidRDefault="00320583" w:rsidP="00320583">
            <w:pPr>
              <w:jc w:val="center"/>
              <w:rPr>
                <w:rFonts w:ascii="Arial Narrow" w:eastAsia="Arial Unicode MS" w:hAnsi="Arial Narrow" w:cs="Arial"/>
                <w:sz w:val="20"/>
                <w:szCs w:val="20"/>
              </w:rPr>
            </w:pPr>
            <w:r w:rsidRPr="00776A9E">
              <w:rPr>
                <w:rFonts w:ascii="Arial Narrow" w:hAnsi="Arial Narrow" w:cs="Arial"/>
                <w:sz w:val="20"/>
                <w:szCs w:val="20"/>
              </w:rPr>
              <w:t>20</w:t>
            </w:r>
          </w:p>
        </w:tc>
        <w:tc>
          <w:tcPr>
            <w:tcW w:w="2272" w:type="dxa"/>
            <w:tcBorders>
              <w:top w:val="nil"/>
              <w:left w:val="single" w:sz="4" w:space="0" w:color="auto"/>
              <w:bottom w:val="single" w:sz="4" w:space="0" w:color="auto"/>
              <w:right w:val="single" w:sz="4" w:space="0" w:color="auto"/>
            </w:tcBorders>
          </w:tcPr>
          <w:p w:rsidR="00320583" w:rsidRPr="00776A9E" w:rsidRDefault="00320583" w:rsidP="00320583">
            <w:pPr>
              <w:jc w:val="center"/>
              <w:rPr>
                <w:rFonts w:ascii="Arial Narrow" w:hAnsi="Arial Narrow" w:cs="Arial"/>
                <w:sz w:val="20"/>
                <w:szCs w:val="20"/>
              </w:rPr>
            </w:pPr>
          </w:p>
        </w:tc>
      </w:tr>
      <w:tr w:rsidR="00320583" w:rsidRPr="00776A9E" w:rsidTr="00320583">
        <w:trPr>
          <w:trHeight w:val="255"/>
        </w:trPr>
        <w:tc>
          <w:tcPr>
            <w:tcW w:w="3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lastRenderedPageBreak/>
              <w:t>HUMEDAD RELATIVA MÁXIMA</w:t>
            </w:r>
          </w:p>
        </w:tc>
        <w:tc>
          <w:tcPr>
            <w:tcW w:w="29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0583" w:rsidRPr="00776A9E" w:rsidRDefault="00320583" w:rsidP="00320583">
            <w:pPr>
              <w:jc w:val="center"/>
              <w:rPr>
                <w:rFonts w:ascii="Arial Narrow" w:eastAsia="Arial Unicode MS" w:hAnsi="Arial Narrow" w:cs="Arial"/>
                <w:sz w:val="20"/>
                <w:szCs w:val="20"/>
              </w:rPr>
            </w:pPr>
            <w:r w:rsidRPr="00776A9E">
              <w:rPr>
                <w:rFonts w:ascii="Arial Narrow" w:hAnsi="Arial Narrow" w:cs="Arial"/>
                <w:sz w:val="20"/>
                <w:szCs w:val="20"/>
              </w:rPr>
              <w:t>100</w:t>
            </w:r>
          </w:p>
        </w:tc>
        <w:tc>
          <w:tcPr>
            <w:tcW w:w="2272" w:type="dxa"/>
            <w:tcBorders>
              <w:top w:val="nil"/>
              <w:left w:val="single" w:sz="4" w:space="0" w:color="auto"/>
              <w:bottom w:val="single" w:sz="4" w:space="0" w:color="auto"/>
              <w:right w:val="single" w:sz="4" w:space="0" w:color="auto"/>
            </w:tcBorders>
          </w:tcPr>
          <w:p w:rsidR="00320583" w:rsidRPr="00776A9E" w:rsidRDefault="00320583" w:rsidP="00320583">
            <w:pPr>
              <w:jc w:val="center"/>
              <w:rPr>
                <w:rFonts w:ascii="Arial Narrow" w:hAnsi="Arial Narrow" w:cs="Arial"/>
                <w:sz w:val="20"/>
                <w:szCs w:val="20"/>
              </w:rPr>
            </w:pPr>
          </w:p>
        </w:tc>
      </w:tr>
      <w:tr w:rsidR="00320583" w:rsidRPr="00776A9E" w:rsidTr="00320583">
        <w:trPr>
          <w:trHeight w:val="255"/>
        </w:trPr>
        <w:tc>
          <w:tcPr>
            <w:tcW w:w="3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ALTITUD MÁXIMA</w:t>
            </w:r>
          </w:p>
        </w:tc>
        <w:tc>
          <w:tcPr>
            <w:tcW w:w="29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0583" w:rsidRPr="00776A9E" w:rsidRDefault="00320583" w:rsidP="00320583">
            <w:pPr>
              <w:jc w:val="center"/>
              <w:rPr>
                <w:rFonts w:ascii="Arial Narrow" w:eastAsia="Arial Unicode MS" w:hAnsi="Arial Narrow" w:cs="Arial"/>
                <w:sz w:val="20"/>
                <w:szCs w:val="20"/>
              </w:rPr>
            </w:pPr>
            <w:r>
              <w:rPr>
                <w:rFonts w:ascii="Arial Narrow" w:hAnsi="Arial Narrow" w:cs="Arial"/>
                <w:sz w:val="20"/>
                <w:szCs w:val="20"/>
              </w:rPr>
              <w:t>1</w:t>
            </w:r>
            <w:r w:rsidRPr="00776A9E">
              <w:rPr>
                <w:rFonts w:ascii="Arial Narrow" w:hAnsi="Arial Narrow" w:cs="Arial"/>
                <w:sz w:val="20"/>
                <w:szCs w:val="20"/>
              </w:rPr>
              <w:t>000 m.s.n.m</w:t>
            </w:r>
          </w:p>
        </w:tc>
        <w:tc>
          <w:tcPr>
            <w:tcW w:w="2272" w:type="dxa"/>
            <w:tcBorders>
              <w:top w:val="nil"/>
              <w:left w:val="single" w:sz="4" w:space="0" w:color="auto"/>
              <w:bottom w:val="single" w:sz="4" w:space="0" w:color="auto"/>
              <w:right w:val="single" w:sz="4" w:space="0" w:color="auto"/>
            </w:tcBorders>
          </w:tcPr>
          <w:p w:rsidR="00320583" w:rsidRPr="00776A9E" w:rsidRDefault="00320583" w:rsidP="00320583">
            <w:pPr>
              <w:jc w:val="center"/>
              <w:rPr>
                <w:rFonts w:ascii="Arial Narrow" w:hAnsi="Arial Narrow" w:cs="Arial"/>
                <w:sz w:val="20"/>
                <w:szCs w:val="20"/>
              </w:rPr>
            </w:pPr>
          </w:p>
        </w:tc>
      </w:tr>
      <w:tr w:rsidR="00320583" w:rsidRPr="00776A9E" w:rsidTr="00320583">
        <w:trPr>
          <w:trHeight w:val="255"/>
        </w:trPr>
        <w:tc>
          <w:tcPr>
            <w:tcW w:w="3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0583" w:rsidRPr="00776A9E" w:rsidRDefault="00320583" w:rsidP="00320583">
            <w:pPr>
              <w:rPr>
                <w:rFonts w:ascii="Arial Narrow" w:eastAsia="Arial Unicode MS" w:hAnsi="Arial Narrow" w:cs="Arial"/>
                <w:b/>
                <w:bCs/>
                <w:sz w:val="20"/>
                <w:szCs w:val="20"/>
              </w:rPr>
            </w:pPr>
            <w:r w:rsidRPr="00776A9E">
              <w:rPr>
                <w:rFonts w:ascii="Arial Narrow" w:hAnsi="Arial Narrow" w:cs="Arial"/>
                <w:b/>
                <w:bCs/>
                <w:sz w:val="20"/>
                <w:szCs w:val="20"/>
              </w:rPr>
              <w:t>ACCESORIOS</w:t>
            </w:r>
          </w:p>
        </w:tc>
        <w:tc>
          <w:tcPr>
            <w:tcW w:w="29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0583" w:rsidRPr="00776A9E" w:rsidRDefault="00320583" w:rsidP="00320583">
            <w:pPr>
              <w:jc w:val="center"/>
              <w:rPr>
                <w:rFonts w:ascii="Arial Narrow" w:eastAsia="Arial Unicode MS" w:hAnsi="Arial Narrow" w:cs="Arial"/>
                <w:sz w:val="20"/>
                <w:szCs w:val="20"/>
              </w:rPr>
            </w:pPr>
            <w:r w:rsidRPr="00776A9E">
              <w:rPr>
                <w:rFonts w:ascii="Arial Narrow" w:hAnsi="Arial Narrow" w:cs="Arial"/>
                <w:sz w:val="20"/>
                <w:szCs w:val="20"/>
              </w:rPr>
              <w:t> </w:t>
            </w:r>
          </w:p>
        </w:tc>
        <w:tc>
          <w:tcPr>
            <w:tcW w:w="2272" w:type="dxa"/>
            <w:tcBorders>
              <w:top w:val="nil"/>
              <w:left w:val="single" w:sz="4" w:space="0" w:color="auto"/>
              <w:bottom w:val="single" w:sz="4" w:space="0" w:color="auto"/>
              <w:right w:val="single" w:sz="4" w:space="0" w:color="auto"/>
            </w:tcBorders>
          </w:tcPr>
          <w:p w:rsidR="00320583" w:rsidRPr="00776A9E" w:rsidRDefault="00320583" w:rsidP="00320583">
            <w:pPr>
              <w:jc w:val="center"/>
              <w:rPr>
                <w:rFonts w:ascii="Arial Narrow" w:hAnsi="Arial Narrow" w:cs="Arial"/>
                <w:sz w:val="20"/>
                <w:szCs w:val="20"/>
              </w:rPr>
            </w:pPr>
          </w:p>
        </w:tc>
      </w:tr>
      <w:tr w:rsidR="00320583" w:rsidRPr="00776A9E" w:rsidTr="00320583">
        <w:trPr>
          <w:trHeight w:val="255"/>
        </w:trPr>
        <w:tc>
          <w:tcPr>
            <w:tcW w:w="3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VOLTÍMETROS</w:t>
            </w:r>
          </w:p>
        </w:tc>
        <w:tc>
          <w:tcPr>
            <w:tcW w:w="29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0583" w:rsidRPr="00776A9E" w:rsidRDefault="00320583" w:rsidP="00320583">
            <w:pPr>
              <w:jc w:val="center"/>
              <w:rPr>
                <w:rFonts w:ascii="Arial Narrow" w:eastAsia="Arial Unicode MS" w:hAnsi="Arial Narrow" w:cs="Arial"/>
                <w:sz w:val="20"/>
                <w:szCs w:val="20"/>
              </w:rPr>
            </w:pPr>
            <w:r w:rsidRPr="00776A9E">
              <w:rPr>
                <w:rFonts w:ascii="Arial Narrow" w:hAnsi="Arial Narrow" w:cs="Arial"/>
                <w:sz w:val="20"/>
                <w:szCs w:val="20"/>
              </w:rPr>
              <w:t>1</w:t>
            </w:r>
          </w:p>
        </w:tc>
        <w:tc>
          <w:tcPr>
            <w:tcW w:w="2272" w:type="dxa"/>
            <w:tcBorders>
              <w:top w:val="nil"/>
              <w:left w:val="single" w:sz="4" w:space="0" w:color="auto"/>
              <w:bottom w:val="single" w:sz="4" w:space="0" w:color="auto"/>
              <w:right w:val="single" w:sz="4" w:space="0" w:color="auto"/>
            </w:tcBorders>
          </w:tcPr>
          <w:p w:rsidR="00320583" w:rsidRPr="00776A9E" w:rsidRDefault="00320583" w:rsidP="00320583">
            <w:pPr>
              <w:jc w:val="center"/>
              <w:rPr>
                <w:rFonts w:ascii="Arial Narrow" w:hAnsi="Arial Narrow" w:cs="Arial"/>
                <w:sz w:val="20"/>
                <w:szCs w:val="20"/>
              </w:rPr>
            </w:pPr>
          </w:p>
        </w:tc>
      </w:tr>
      <w:tr w:rsidR="00320583" w:rsidRPr="00776A9E" w:rsidTr="00320583">
        <w:trPr>
          <w:trHeight w:val="255"/>
        </w:trPr>
        <w:tc>
          <w:tcPr>
            <w:tcW w:w="3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AMPERÍMETROS</w:t>
            </w:r>
          </w:p>
        </w:tc>
        <w:tc>
          <w:tcPr>
            <w:tcW w:w="29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0583" w:rsidRPr="00776A9E" w:rsidRDefault="00320583" w:rsidP="00320583">
            <w:pPr>
              <w:jc w:val="center"/>
              <w:rPr>
                <w:rFonts w:ascii="Arial Narrow" w:eastAsia="Arial Unicode MS" w:hAnsi="Arial Narrow" w:cs="Arial"/>
                <w:sz w:val="20"/>
                <w:szCs w:val="20"/>
              </w:rPr>
            </w:pPr>
            <w:r w:rsidRPr="00776A9E">
              <w:rPr>
                <w:rFonts w:ascii="Arial Narrow" w:hAnsi="Arial Narrow" w:cs="Arial"/>
                <w:sz w:val="20"/>
                <w:szCs w:val="20"/>
              </w:rPr>
              <w:t>1</w:t>
            </w:r>
          </w:p>
        </w:tc>
        <w:tc>
          <w:tcPr>
            <w:tcW w:w="2272" w:type="dxa"/>
            <w:tcBorders>
              <w:top w:val="nil"/>
              <w:left w:val="single" w:sz="4" w:space="0" w:color="auto"/>
              <w:bottom w:val="single" w:sz="4" w:space="0" w:color="auto"/>
              <w:right w:val="single" w:sz="4" w:space="0" w:color="auto"/>
            </w:tcBorders>
          </w:tcPr>
          <w:p w:rsidR="00320583" w:rsidRPr="00776A9E" w:rsidRDefault="00320583" w:rsidP="00320583">
            <w:pPr>
              <w:jc w:val="center"/>
              <w:rPr>
                <w:rFonts w:ascii="Arial Narrow" w:hAnsi="Arial Narrow" w:cs="Arial"/>
                <w:sz w:val="20"/>
                <w:szCs w:val="20"/>
              </w:rPr>
            </w:pPr>
          </w:p>
        </w:tc>
      </w:tr>
      <w:tr w:rsidR="00320583" w:rsidRPr="00776A9E" w:rsidTr="00320583">
        <w:trPr>
          <w:trHeight w:val="270"/>
        </w:trPr>
        <w:tc>
          <w:tcPr>
            <w:tcW w:w="3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0583" w:rsidRPr="00776A9E" w:rsidRDefault="00320583" w:rsidP="00320583">
            <w:pPr>
              <w:rPr>
                <w:rFonts w:ascii="Arial Narrow" w:hAnsi="Arial Narrow" w:cs="Arial"/>
                <w:sz w:val="20"/>
                <w:szCs w:val="20"/>
              </w:rPr>
            </w:pPr>
            <w:r w:rsidRPr="00776A9E">
              <w:rPr>
                <w:rFonts w:ascii="Arial Narrow" w:hAnsi="Arial Narrow" w:cs="Arial"/>
                <w:sz w:val="20"/>
                <w:szCs w:val="20"/>
              </w:rPr>
              <w:t>RELÉ DE PROTECCIÓN A TIERRA</w:t>
            </w:r>
          </w:p>
        </w:tc>
        <w:tc>
          <w:tcPr>
            <w:tcW w:w="29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0583" w:rsidRPr="00776A9E" w:rsidRDefault="00320583" w:rsidP="00320583">
            <w:pPr>
              <w:jc w:val="center"/>
              <w:rPr>
                <w:rFonts w:ascii="Arial Narrow" w:eastAsia="Arial Unicode MS" w:hAnsi="Arial Narrow" w:cs="Arial"/>
                <w:sz w:val="20"/>
                <w:szCs w:val="20"/>
              </w:rPr>
            </w:pPr>
            <w:r w:rsidRPr="00776A9E">
              <w:rPr>
                <w:rFonts w:ascii="Arial Narrow" w:hAnsi="Arial Narrow" w:cs="Arial"/>
                <w:sz w:val="20"/>
                <w:szCs w:val="20"/>
              </w:rPr>
              <w:t>1</w:t>
            </w:r>
          </w:p>
        </w:tc>
        <w:tc>
          <w:tcPr>
            <w:tcW w:w="2272" w:type="dxa"/>
            <w:tcBorders>
              <w:top w:val="nil"/>
              <w:left w:val="single" w:sz="4" w:space="0" w:color="auto"/>
              <w:bottom w:val="single" w:sz="4" w:space="0" w:color="auto"/>
              <w:right w:val="single" w:sz="4" w:space="0" w:color="auto"/>
            </w:tcBorders>
          </w:tcPr>
          <w:p w:rsidR="00320583" w:rsidRPr="00776A9E" w:rsidRDefault="00320583" w:rsidP="00320583">
            <w:pPr>
              <w:jc w:val="center"/>
              <w:rPr>
                <w:rFonts w:ascii="Arial Narrow" w:hAnsi="Arial Narrow" w:cs="Arial"/>
                <w:sz w:val="20"/>
                <w:szCs w:val="20"/>
              </w:rPr>
            </w:pPr>
          </w:p>
        </w:tc>
      </w:tr>
      <w:tr w:rsidR="00320583" w:rsidRPr="00776A9E" w:rsidTr="00320583">
        <w:trPr>
          <w:trHeight w:val="255"/>
        </w:trPr>
        <w:tc>
          <w:tcPr>
            <w:tcW w:w="3276" w:type="dxa"/>
            <w:tcBorders>
              <w:top w:val="nil"/>
              <w:left w:val="single" w:sz="4" w:space="0" w:color="auto"/>
              <w:bottom w:val="nil"/>
              <w:right w:val="nil"/>
            </w:tcBorders>
            <w:noWrap/>
            <w:tcMar>
              <w:top w:w="15" w:type="dxa"/>
              <w:left w:w="15" w:type="dxa"/>
              <w:bottom w:w="0" w:type="dxa"/>
              <w:right w:w="15" w:type="dxa"/>
            </w:tcMar>
            <w:vAlign w:val="bottom"/>
          </w:tcPr>
          <w:p w:rsidR="00320583" w:rsidRPr="00776A9E" w:rsidRDefault="00320583" w:rsidP="00320583">
            <w:pPr>
              <w:rPr>
                <w:rFonts w:ascii="Arial Narrow" w:eastAsia="Arial Unicode MS" w:hAnsi="Arial Narrow" w:cs="Arial"/>
                <w:b/>
                <w:bCs/>
                <w:sz w:val="20"/>
                <w:szCs w:val="20"/>
              </w:rPr>
            </w:pPr>
            <w:r w:rsidRPr="00776A9E">
              <w:rPr>
                <w:rFonts w:ascii="Arial Narrow" w:hAnsi="Arial Narrow" w:cs="Arial"/>
                <w:b/>
                <w:bCs/>
                <w:sz w:val="20"/>
                <w:szCs w:val="20"/>
              </w:rPr>
              <w:t>OTRA INFORMACIÓN</w:t>
            </w:r>
          </w:p>
        </w:tc>
        <w:tc>
          <w:tcPr>
            <w:tcW w:w="2976" w:type="dxa"/>
            <w:tcBorders>
              <w:top w:val="nil"/>
              <w:left w:val="nil"/>
              <w:bottom w:val="nil"/>
              <w:right w:val="nil"/>
            </w:tcBorders>
            <w:noWrap/>
            <w:tcMar>
              <w:top w:w="15" w:type="dxa"/>
              <w:left w:w="15" w:type="dxa"/>
              <w:bottom w:w="0" w:type="dxa"/>
              <w:right w:w="15" w:type="dxa"/>
            </w:tcMar>
            <w:vAlign w:val="bottom"/>
          </w:tcPr>
          <w:p w:rsidR="00320583" w:rsidRPr="00776A9E" w:rsidRDefault="00320583" w:rsidP="00320583">
            <w:pPr>
              <w:rPr>
                <w:rFonts w:ascii="Arial Narrow" w:eastAsia="Arial Unicode MS" w:hAnsi="Arial Narrow" w:cs="Arial"/>
                <w:sz w:val="20"/>
                <w:szCs w:val="20"/>
              </w:rPr>
            </w:pPr>
          </w:p>
        </w:tc>
        <w:tc>
          <w:tcPr>
            <w:tcW w:w="2272" w:type="dxa"/>
            <w:tcBorders>
              <w:top w:val="nil"/>
              <w:left w:val="nil"/>
              <w:bottom w:val="nil"/>
              <w:right w:val="nil"/>
            </w:tcBorders>
          </w:tcPr>
          <w:p w:rsidR="00320583" w:rsidRPr="00776A9E" w:rsidRDefault="00320583" w:rsidP="00320583">
            <w:pPr>
              <w:rPr>
                <w:rFonts w:ascii="Arial Narrow" w:eastAsia="Arial Unicode MS" w:hAnsi="Arial Narrow" w:cs="Arial"/>
                <w:sz w:val="20"/>
                <w:szCs w:val="20"/>
              </w:rPr>
            </w:pPr>
          </w:p>
        </w:tc>
      </w:tr>
      <w:tr w:rsidR="00320583" w:rsidRPr="00776A9E" w:rsidTr="00320583">
        <w:trPr>
          <w:trHeight w:val="255"/>
        </w:trPr>
        <w:tc>
          <w:tcPr>
            <w:tcW w:w="3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20583" w:rsidRPr="00776A9E" w:rsidRDefault="00320583" w:rsidP="00320583">
            <w:pPr>
              <w:rPr>
                <w:rFonts w:ascii="Arial Narrow" w:eastAsia="Arial Unicode MS" w:hAnsi="Arial Narrow" w:cs="Arial"/>
                <w:sz w:val="20"/>
                <w:szCs w:val="20"/>
              </w:rPr>
            </w:pPr>
            <w:r w:rsidRPr="00776A9E">
              <w:rPr>
                <w:rFonts w:ascii="Arial Narrow" w:hAnsi="Arial Narrow" w:cs="Arial"/>
                <w:sz w:val="20"/>
                <w:szCs w:val="20"/>
              </w:rPr>
              <w:t>PROTOCOLO DE PRUEBAS</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20583" w:rsidRPr="00776A9E" w:rsidRDefault="00320583" w:rsidP="00320583">
            <w:pPr>
              <w:jc w:val="center"/>
              <w:rPr>
                <w:rFonts w:ascii="Arial Narrow" w:eastAsia="Arial Unicode MS" w:hAnsi="Arial Narrow" w:cs="Arial"/>
                <w:sz w:val="20"/>
                <w:szCs w:val="20"/>
              </w:rPr>
            </w:pPr>
            <w:r w:rsidRPr="00776A9E">
              <w:rPr>
                <w:rFonts w:ascii="Arial Narrow" w:hAnsi="Arial Narrow" w:cs="Arial"/>
                <w:sz w:val="20"/>
                <w:szCs w:val="20"/>
              </w:rPr>
              <w:t>DEL EQUIPO A SER OFERTADO</w:t>
            </w:r>
          </w:p>
        </w:tc>
        <w:tc>
          <w:tcPr>
            <w:tcW w:w="2272" w:type="dxa"/>
            <w:tcBorders>
              <w:top w:val="single" w:sz="4" w:space="0" w:color="auto"/>
              <w:left w:val="single" w:sz="4" w:space="0" w:color="auto"/>
              <w:bottom w:val="single" w:sz="4" w:space="0" w:color="auto"/>
              <w:right w:val="single" w:sz="4" w:space="0" w:color="auto"/>
            </w:tcBorders>
          </w:tcPr>
          <w:p w:rsidR="00320583" w:rsidRPr="00776A9E" w:rsidRDefault="00320583" w:rsidP="00320583">
            <w:pPr>
              <w:jc w:val="center"/>
              <w:rPr>
                <w:rFonts w:ascii="Arial Narrow" w:hAnsi="Arial Narrow" w:cs="Arial"/>
                <w:sz w:val="20"/>
                <w:szCs w:val="20"/>
              </w:rPr>
            </w:pPr>
          </w:p>
        </w:tc>
      </w:tr>
      <w:tr w:rsidR="00320583" w:rsidRPr="00776A9E" w:rsidTr="00320583">
        <w:trPr>
          <w:trHeight w:val="255"/>
        </w:trPr>
        <w:tc>
          <w:tcPr>
            <w:tcW w:w="3276" w:type="dxa"/>
            <w:tcBorders>
              <w:top w:val="nil"/>
              <w:left w:val="single" w:sz="4" w:space="0" w:color="auto"/>
              <w:bottom w:val="nil"/>
              <w:right w:val="single" w:sz="4" w:space="0" w:color="auto"/>
            </w:tcBorders>
            <w:tcMar>
              <w:top w:w="15" w:type="dxa"/>
              <w:left w:w="15" w:type="dxa"/>
              <w:bottom w:w="0" w:type="dxa"/>
              <w:right w:w="15" w:type="dxa"/>
            </w:tcMar>
            <w:vAlign w:val="bottom"/>
          </w:tcPr>
          <w:p w:rsidR="00320583" w:rsidRPr="00776A9E" w:rsidRDefault="00320583" w:rsidP="00320583">
            <w:pPr>
              <w:rPr>
                <w:rFonts w:ascii="Arial Narrow" w:eastAsia="Arial Unicode MS" w:hAnsi="Arial Narrow" w:cs="Arial"/>
                <w:sz w:val="20"/>
                <w:szCs w:val="20"/>
              </w:rPr>
            </w:pPr>
            <w:r w:rsidRPr="00776A9E">
              <w:rPr>
                <w:rFonts w:ascii="Arial Narrow" w:hAnsi="Arial Narrow" w:cs="Arial"/>
                <w:sz w:val="20"/>
                <w:szCs w:val="20"/>
              </w:rPr>
              <w:t>CATÁLOGOS E INFORMACIÓN DEL EQUIPO OFERTADO</w:t>
            </w:r>
          </w:p>
        </w:tc>
        <w:tc>
          <w:tcPr>
            <w:tcW w:w="2976" w:type="dxa"/>
            <w:tcBorders>
              <w:top w:val="nil"/>
              <w:left w:val="single" w:sz="4" w:space="0" w:color="000000"/>
              <w:bottom w:val="nil"/>
              <w:right w:val="single" w:sz="4" w:space="0" w:color="000000"/>
            </w:tcBorders>
            <w:tcMar>
              <w:top w:w="15" w:type="dxa"/>
              <w:left w:w="15" w:type="dxa"/>
              <w:bottom w:w="0" w:type="dxa"/>
              <w:right w:w="15" w:type="dxa"/>
            </w:tcMar>
            <w:vAlign w:val="bottom"/>
          </w:tcPr>
          <w:p w:rsidR="00320583" w:rsidRPr="00776A9E" w:rsidRDefault="00320583" w:rsidP="00320583">
            <w:pPr>
              <w:jc w:val="center"/>
              <w:rPr>
                <w:rFonts w:ascii="Arial Narrow" w:eastAsia="Arial Unicode MS" w:hAnsi="Arial Narrow" w:cs="Arial"/>
                <w:sz w:val="20"/>
                <w:szCs w:val="20"/>
              </w:rPr>
            </w:pPr>
            <w:r w:rsidRPr="00776A9E">
              <w:rPr>
                <w:rFonts w:ascii="Arial Narrow" w:hAnsi="Arial Narrow" w:cs="Arial"/>
                <w:sz w:val="20"/>
                <w:szCs w:val="20"/>
              </w:rPr>
              <w:t>ADJUNTAR</w:t>
            </w:r>
          </w:p>
        </w:tc>
        <w:tc>
          <w:tcPr>
            <w:tcW w:w="2272" w:type="dxa"/>
            <w:tcBorders>
              <w:top w:val="nil"/>
              <w:left w:val="single" w:sz="4" w:space="0" w:color="000000"/>
              <w:bottom w:val="nil"/>
              <w:right w:val="single" w:sz="4" w:space="0" w:color="000000"/>
            </w:tcBorders>
          </w:tcPr>
          <w:p w:rsidR="00320583" w:rsidRPr="00776A9E" w:rsidRDefault="00320583" w:rsidP="00320583">
            <w:pPr>
              <w:jc w:val="center"/>
              <w:rPr>
                <w:rFonts w:ascii="Arial Narrow" w:hAnsi="Arial Narrow" w:cs="Arial"/>
                <w:sz w:val="20"/>
                <w:szCs w:val="20"/>
              </w:rPr>
            </w:pPr>
          </w:p>
        </w:tc>
      </w:tr>
      <w:tr w:rsidR="00320583" w:rsidRPr="00776A9E" w:rsidTr="00320583">
        <w:trPr>
          <w:trHeight w:val="480"/>
        </w:trPr>
        <w:tc>
          <w:tcPr>
            <w:tcW w:w="32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20583" w:rsidRPr="00776A9E" w:rsidRDefault="00320583" w:rsidP="00320583">
            <w:pPr>
              <w:rPr>
                <w:rFonts w:ascii="Arial Narrow" w:eastAsia="Arial Unicode MS" w:hAnsi="Arial Narrow" w:cs="Arial"/>
                <w:sz w:val="20"/>
                <w:szCs w:val="20"/>
              </w:rPr>
            </w:pPr>
            <w:r w:rsidRPr="00776A9E">
              <w:rPr>
                <w:rFonts w:ascii="Arial Narrow" w:hAnsi="Arial Narrow" w:cs="Arial"/>
                <w:sz w:val="20"/>
                <w:szCs w:val="20"/>
              </w:rPr>
              <w:t>CERTIFICADO DE VIDA ÚTIL, OTORGADO POR EL FABRICANTE</w:t>
            </w:r>
          </w:p>
        </w:tc>
        <w:tc>
          <w:tcPr>
            <w:tcW w:w="2976" w:type="dxa"/>
            <w:tcBorders>
              <w:top w:val="nil"/>
              <w:left w:val="single" w:sz="4" w:space="0" w:color="000000"/>
              <w:bottom w:val="nil"/>
              <w:right w:val="single" w:sz="4" w:space="0" w:color="000000"/>
            </w:tcBorders>
            <w:tcMar>
              <w:top w:w="15" w:type="dxa"/>
              <w:left w:w="15" w:type="dxa"/>
              <w:bottom w:w="0" w:type="dxa"/>
              <w:right w:w="15" w:type="dxa"/>
            </w:tcMar>
            <w:vAlign w:val="bottom"/>
          </w:tcPr>
          <w:p w:rsidR="00320583" w:rsidRPr="00776A9E" w:rsidRDefault="00E71584" w:rsidP="00320583">
            <w:pPr>
              <w:jc w:val="center"/>
              <w:rPr>
                <w:rFonts w:ascii="Arial Narrow" w:eastAsia="Arial Unicode MS" w:hAnsi="Arial Narrow" w:cs="Arial"/>
                <w:sz w:val="20"/>
                <w:szCs w:val="20"/>
              </w:rPr>
            </w:pPr>
            <w:r>
              <w:rPr>
                <w:rFonts w:ascii="Arial Narrow" w:hAnsi="Arial Narrow" w:cs="Arial"/>
                <w:sz w:val="20"/>
                <w:szCs w:val="20"/>
              </w:rPr>
              <w:t>NO MENOR A 2</w:t>
            </w:r>
            <w:r w:rsidR="00320583" w:rsidRPr="00776A9E">
              <w:rPr>
                <w:rFonts w:ascii="Arial Narrow" w:hAnsi="Arial Narrow" w:cs="Arial"/>
                <w:sz w:val="20"/>
                <w:szCs w:val="20"/>
              </w:rPr>
              <w:t xml:space="preserve"> AÑOS. </w:t>
            </w:r>
          </w:p>
        </w:tc>
        <w:tc>
          <w:tcPr>
            <w:tcW w:w="2272" w:type="dxa"/>
            <w:tcBorders>
              <w:top w:val="nil"/>
              <w:left w:val="single" w:sz="4" w:space="0" w:color="000000"/>
              <w:bottom w:val="nil"/>
              <w:right w:val="single" w:sz="4" w:space="0" w:color="000000"/>
            </w:tcBorders>
          </w:tcPr>
          <w:p w:rsidR="00320583" w:rsidRPr="00776A9E" w:rsidRDefault="00320583" w:rsidP="00320583">
            <w:pPr>
              <w:jc w:val="center"/>
              <w:rPr>
                <w:rFonts w:ascii="Arial Narrow" w:hAnsi="Arial Narrow" w:cs="Arial"/>
                <w:sz w:val="20"/>
                <w:szCs w:val="20"/>
              </w:rPr>
            </w:pPr>
          </w:p>
        </w:tc>
      </w:tr>
      <w:tr w:rsidR="00320583" w:rsidRPr="00776A9E" w:rsidTr="00320583">
        <w:trPr>
          <w:trHeight w:val="255"/>
        </w:trPr>
        <w:tc>
          <w:tcPr>
            <w:tcW w:w="32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20583" w:rsidRPr="00776A9E" w:rsidRDefault="00320583" w:rsidP="00320583">
            <w:pPr>
              <w:rPr>
                <w:rFonts w:ascii="Arial Narrow" w:eastAsia="Arial Unicode MS" w:hAnsi="Arial Narrow" w:cs="Arial"/>
                <w:sz w:val="20"/>
                <w:szCs w:val="20"/>
              </w:rPr>
            </w:pPr>
            <w:r w:rsidRPr="00776A9E">
              <w:rPr>
                <w:rFonts w:ascii="Arial Narrow" w:hAnsi="Arial Narrow" w:cs="Arial"/>
                <w:sz w:val="20"/>
                <w:szCs w:val="20"/>
              </w:rPr>
              <w:t>GARANTÍA TÉCNICA</w:t>
            </w:r>
          </w:p>
        </w:tc>
        <w:tc>
          <w:tcPr>
            <w:tcW w:w="2976"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bottom"/>
          </w:tcPr>
          <w:p w:rsidR="00320583" w:rsidRPr="00776A9E" w:rsidRDefault="00320583" w:rsidP="00E71584">
            <w:pPr>
              <w:jc w:val="center"/>
              <w:rPr>
                <w:rFonts w:ascii="Arial Narrow" w:eastAsia="Arial Unicode MS" w:hAnsi="Arial Narrow" w:cs="Arial"/>
                <w:sz w:val="20"/>
                <w:szCs w:val="20"/>
              </w:rPr>
            </w:pPr>
            <w:r>
              <w:rPr>
                <w:rFonts w:ascii="Arial Narrow" w:hAnsi="Arial Narrow" w:cs="Arial"/>
                <w:sz w:val="20"/>
                <w:szCs w:val="20"/>
              </w:rPr>
              <w:t>VIGENTE POR</w:t>
            </w:r>
            <w:r w:rsidRPr="00776A9E">
              <w:rPr>
                <w:rFonts w:ascii="Arial Narrow" w:hAnsi="Arial Narrow" w:cs="Arial"/>
                <w:sz w:val="20"/>
                <w:szCs w:val="20"/>
              </w:rPr>
              <w:t xml:space="preserve"> </w:t>
            </w:r>
            <w:r w:rsidR="00E71584">
              <w:rPr>
                <w:rFonts w:ascii="Arial Narrow" w:hAnsi="Arial Narrow" w:cs="Arial"/>
                <w:sz w:val="20"/>
                <w:szCs w:val="20"/>
              </w:rPr>
              <w:t>DOS</w:t>
            </w:r>
            <w:r w:rsidRPr="00776A9E">
              <w:rPr>
                <w:rFonts w:ascii="Arial Narrow" w:hAnsi="Arial Narrow" w:cs="Arial"/>
                <w:sz w:val="20"/>
                <w:szCs w:val="20"/>
              </w:rPr>
              <w:t xml:space="preserve"> AÑOS</w:t>
            </w:r>
          </w:p>
        </w:tc>
        <w:tc>
          <w:tcPr>
            <w:tcW w:w="2272" w:type="dxa"/>
            <w:tcBorders>
              <w:top w:val="single" w:sz="4" w:space="0" w:color="auto"/>
              <w:left w:val="single" w:sz="4" w:space="0" w:color="000000"/>
              <w:bottom w:val="single" w:sz="4" w:space="0" w:color="auto"/>
              <w:right w:val="single" w:sz="4" w:space="0" w:color="000000"/>
            </w:tcBorders>
          </w:tcPr>
          <w:p w:rsidR="00320583" w:rsidRPr="00776A9E" w:rsidRDefault="00320583" w:rsidP="00320583">
            <w:pPr>
              <w:jc w:val="center"/>
              <w:rPr>
                <w:rFonts w:ascii="Arial Narrow" w:hAnsi="Arial Narrow" w:cs="Arial"/>
                <w:sz w:val="20"/>
                <w:szCs w:val="20"/>
              </w:rPr>
            </w:pPr>
          </w:p>
        </w:tc>
      </w:tr>
    </w:tbl>
    <w:p w:rsidR="00320583" w:rsidRDefault="00320583" w:rsidP="00320583">
      <w:pPr>
        <w:pStyle w:val="Prrafodelista11"/>
        <w:ind w:left="0" w:right="-119"/>
        <w:jc w:val="center"/>
        <w:rPr>
          <w:rFonts w:ascii="Swis721 LtCn BT" w:eastAsia="Arial Unicode MS" w:hAnsi="Swis721 LtCn BT"/>
          <w:b/>
          <w:bCs/>
          <w:sz w:val="18"/>
          <w:szCs w:val="18"/>
        </w:rPr>
      </w:pPr>
    </w:p>
    <w:p w:rsidR="00320583" w:rsidRPr="00C4029C" w:rsidRDefault="00452404" w:rsidP="00320583">
      <w:pPr>
        <w:pStyle w:val="Prrafodelista11"/>
        <w:ind w:left="0" w:right="-119"/>
        <w:jc w:val="center"/>
        <w:rPr>
          <w:rFonts w:ascii="Swis721 LtCn BT" w:hAnsi="Swis721 LtCn BT"/>
          <w:b/>
          <w:bCs/>
          <w:sz w:val="18"/>
          <w:szCs w:val="18"/>
        </w:rPr>
      </w:pPr>
      <w:r>
        <w:rPr>
          <w:rFonts w:ascii="Swis721 LtCn BT" w:eastAsia="Arial Unicode MS" w:hAnsi="Swis721 LtCn BT"/>
          <w:b/>
          <w:bCs/>
          <w:sz w:val="18"/>
          <w:szCs w:val="18"/>
        </w:rPr>
        <w:t xml:space="preserve">ITEM </w:t>
      </w:r>
      <w:r w:rsidR="00573A25">
        <w:rPr>
          <w:rFonts w:ascii="Swis721 LtCn BT" w:eastAsia="Arial Unicode MS" w:hAnsi="Swis721 LtCn BT"/>
          <w:b/>
          <w:bCs/>
          <w:sz w:val="18"/>
          <w:szCs w:val="18"/>
        </w:rPr>
        <w:t>1.</w:t>
      </w:r>
      <w:r>
        <w:rPr>
          <w:rFonts w:ascii="Swis721 LtCn BT" w:eastAsia="Arial Unicode MS" w:hAnsi="Swis721 LtCn BT"/>
          <w:b/>
          <w:bCs/>
          <w:sz w:val="18"/>
          <w:szCs w:val="18"/>
        </w:rPr>
        <w:t>11</w:t>
      </w:r>
      <w:r w:rsidR="007C7A82">
        <w:rPr>
          <w:rFonts w:ascii="Swis721 LtCn BT" w:eastAsia="Arial Unicode MS" w:hAnsi="Swis721 LtCn BT"/>
          <w:b/>
          <w:bCs/>
          <w:sz w:val="18"/>
          <w:szCs w:val="18"/>
        </w:rPr>
        <w:t xml:space="preserve">. </w:t>
      </w:r>
      <w:r w:rsidR="00320583" w:rsidRPr="00C4029C">
        <w:rPr>
          <w:rFonts w:ascii="Swis721 LtCn BT" w:eastAsia="Arial Unicode MS" w:hAnsi="Swis721 LtCn BT"/>
          <w:b/>
          <w:bCs/>
          <w:sz w:val="18"/>
          <w:szCs w:val="18"/>
        </w:rPr>
        <w:t>VARILLA DE COBRE COPPERWELD DIÁMETRO 5/8</w:t>
      </w:r>
      <w:r w:rsidR="00320583">
        <w:rPr>
          <w:rFonts w:ascii="Swis721 LtCn BT" w:eastAsia="Arial Unicode MS" w:hAnsi="Swis721 LtCn BT"/>
          <w:b/>
          <w:bCs/>
          <w:sz w:val="18"/>
          <w:szCs w:val="18"/>
        </w:rPr>
        <w:t xml:space="preserve"> </w:t>
      </w:r>
      <w:r w:rsidR="00320583" w:rsidRPr="00C4029C">
        <w:rPr>
          <w:rFonts w:ascii="Swis721 LtCn BT" w:eastAsia="Arial Unicode MS" w:hAnsi="Swis721 LtCn BT"/>
          <w:b/>
          <w:bCs/>
          <w:sz w:val="18"/>
          <w:szCs w:val="18"/>
        </w:rPr>
        <w:t>(16MM) X 3 M</w:t>
      </w: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00"/>
      </w:tblPr>
      <w:tblGrid>
        <w:gridCol w:w="2568"/>
        <w:gridCol w:w="3276"/>
        <w:gridCol w:w="2876"/>
      </w:tblGrid>
      <w:tr w:rsidR="00320583" w:rsidRPr="00C4029C" w:rsidTr="00320583">
        <w:trPr>
          <w:trHeight w:val="69"/>
          <w:jc w:val="center"/>
        </w:trPr>
        <w:tc>
          <w:tcPr>
            <w:tcW w:w="9054" w:type="dxa"/>
            <w:gridSpan w:val="3"/>
            <w:vAlign w:val="center"/>
          </w:tcPr>
          <w:p w:rsidR="00320583" w:rsidRPr="00C4029C" w:rsidRDefault="00320583" w:rsidP="00320583">
            <w:pPr>
              <w:pStyle w:val="Subttulo"/>
              <w:jc w:val="center"/>
              <w:rPr>
                <w:rFonts w:ascii="Swis721 LtCn BT" w:eastAsia="Arial Unicode MS" w:hAnsi="Swis721 LtCn BT" w:cs="Calibri"/>
                <w:sz w:val="18"/>
                <w:szCs w:val="18"/>
              </w:rPr>
            </w:pPr>
          </w:p>
          <w:p w:rsidR="00320583" w:rsidRPr="00C4029C" w:rsidRDefault="00320583" w:rsidP="00320583">
            <w:pPr>
              <w:pStyle w:val="Subttulo"/>
              <w:jc w:val="center"/>
              <w:rPr>
                <w:rFonts w:ascii="Swis721 LtCn BT" w:eastAsia="Arial Unicode MS" w:hAnsi="Swis721 LtCn BT"/>
                <w:sz w:val="18"/>
                <w:szCs w:val="18"/>
              </w:rPr>
            </w:pPr>
            <w:r w:rsidRPr="00C4029C">
              <w:rPr>
                <w:rFonts w:ascii="Swis721 LtCn BT" w:eastAsia="Arial Unicode MS" w:hAnsi="Swis721 LtCn BT" w:cs="Calibri"/>
                <w:sz w:val="18"/>
                <w:szCs w:val="18"/>
              </w:rPr>
              <w:t>VARILLA DE COBRE COPPERWELD DIÁMETRO 5/8(16MM) X 3 M PARA PUESTA TIERRA CON CONECTOR TIPO C DE COMPRESIÓN</w:t>
            </w:r>
          </w:p>
        </w:tc>
      </w:tr>
      <w:tr w:rsidR="00320583" w:rsidRPr="00C4029C" w:rsidTr="00320583">
        <w:trPr>
          <w:jc w:val="center"/>
        </w:trPr>
        <w:tc>
          <w:tcPr>
            <w:tcW w:w="2667" w:type="dxa"/>
            <w:vAlign w:val="center"/>
          </w:tcPr>
          <w:p w:rsidR="00320583" w:rsidRPr="00C4029C" w:rsidRDefault="00320583" w:rsidP="00320583">
            <w:pPr>
              <w:snapToGrid w:val="0"/>
              <w:jc w:val="center"/>
              <w:rPr>
                <w:rFonts w:ascii="Swis721 LtCn BT" w:hAnsi="Swis721 LtCn BT"/>
                <w:b/>
                <w:sz w:val="18"/>
                <w:szCs w:val="18"/>
              </w:rPr>
            </w:pPr>
            <w:r w:rsidRPr="00C4029C">
              <w:rPr>
                <w:rFonts w:ascii="Swis721 LtCn BT" w:hAnsi="Swis721 LtCn BT"/>
                <w:b/>
                <w:sz w:val="18"/>
                <w:szCs w:val="18"/>
              </w:rPr>
              <w:t>PARÁMETRO</w:t>
            </w:r>
          </w:p>
        </w:tc>
        <w:tc>
          <w:tcPr>
            <w:tcW w:w="3405" w:type="dxa"/>
            <w:vAlign w:val="center"/>
          </w:tcPr>
          <w:p w:rsidR="00320583" w:rsidRPr="00C4029C" w:rsidRDefault="00320583" w:rsidP="00320583">
            <w:pPr>
              <w:snapToGrid w:val="0"/>
              <w:jc w:val="center"/>
              <w:rPr>
                <w:rFonts w:ascii="Swis721 LtCn BT" w:hAnsi="Swis721 LtCn BT"/>
                <w:b/>
                <w:sz w:val="18"/>
                <w:szCs w:val="18"/>
              </w:rPr>
            </w:pPr>
            <w:r w:rsidRPr="00C4029C">
              <w:rPr>
                <w:rFonts w:ascii="Swis721 LtCn BT" w:hAnsi="Swis721 LtCn BT"/>
                <w:b/>
                <w:sz w:val="18"/>
                <w:szCs w:val="18"/>
              </w:rPr>
              <w:t>ESPECIFICACIÓN SOLICITADA</w:t>
            </w:r>
          </w:p>
        </w:tc>
        <w:tc>
          <w:tcPr>
            <w:tcW w:w="2982" w:type="dxa"/>
          </w:tcPr>
          <w:p w:rsidR="00320583" w:rsidRPr="00C4029C" w:rsidRDefault="00320583" w:rsidP="00320583">
            <w:pPr>
              <w:snapToGrid w:val="0"/>
              <w:jc w:val="center"/>
              <w:rPr>
                <w:rFonts w:ascii="Swis721 LtCn BT" w:hAnsi="Swis721 LtCn BT"/>
                <w:b/>
                <w:sz w:val="18"/>
                <w:szCs w:val="18"/>
              </w:rPr>
            </w:pPr>
            <w:r w:rsidRPr="00C4029C">
              <w:rPr>
                <w:rFonts w:ascii="Swis721 LtCn BT" w:hAnsi="Swis721 LtCn BT"/>
                <w:b/>
                <w:sz w:val="18"/>
                <w:szCs w:val="18"/>
              </w:rPr>
              <w:t>ESPECIFICACIÓN OFERTADA</w:t>
            </w:r>
          </w:p>
        </w:tc>
      </w:tr>
      <w:tr w:rsidR="00320583" w:rsidRPr="00C4029C" w:rsidTr="00320583">
        <w:trPr>
          <w:jc w:val="center"/>
        </w:trPr>
        <w:tc>
          <w:tcPr>
            <w:tcW w:w="2667" w:type="dxa"/>
            <w:vAlign w:val="center"/>
          </w:tcPr>
          <w:p w:rsidR="00320583" w:rsidRPr="00C4029C" w:rsidRDefault="00320583" w:rsidP="00320583">
            <w:pPr>
              <w:snapToGrid w:val="0"/>
              <w:rPr>
                <w:rFonts w:ascii="Swis721 LtCn BT" w:hAnsi="Swis721 LtCn BT"/>
                <w:sz w:val="18"/>
                <w:szCs w:val="18"/>
              </w:rPr>
            </w:pPr>
            <w:r w:rsidRPr="00C4029C">
              <w:rPr>
                <w:rFonts w:ascii="Swis721 LtCn BT" w:hAnsi="Swis721 LtCn BT"/>
                <w:sz w:val="18"/>
                <w:szCs w:val="18"/>
              </w:rPr>
              <w:t>CANTIDAD</w:t>
            </w:r>
          </w:p>
        </w:tc>
        <w:tc>
          <w:tcPr>
            <w:tcW w:w="3405" w:type="dxa"/>
            <w:vAlign w:val="center"/>
          </w:tcPr>
          <w:p w:rsidR="00320583" w:rsidRPr="00C4029C" w:rsidRDefault="008C451E" w:rsidP="00320583">
            <w:pPr>
              <w:snapToGrid w:val="0"/>
              <w:rPr>
                <w:rFonts w:ascii="Swis721 LtCn BT" w:hAnsi="Swis721 LtCn BT"/>
                <w:sz w:val="18"/>
                <w:szCs w:val="18"/>
              </w:rPr>
            </w:pPr>
            <w:r>
              <w:rPr>
                <w:rFonts w:ascii="Swis721 LtCn BT" w:hAnsi="Swis721 LtCn BT"/>
                <w:sz w:val="18"/>
                <w:szCs w:val="18"/>
              </w:rPr>
              <w:t>2</w:t>
            </w:r>
            <w:r w:rsidR="00452404">
              <w:rPr>
                <w:rFonts w:ascii="Swis721 LtCn BT" w:hAnsi="Swis721 LtCn BT"/>
                <w:sz w:val="18"/>
                <w:szCs w:val="18"/>
              </w:rPr>
              <w:t>00</w:t>
            </w:r>
          </w:p>
        </w:tc>
        <w:tc>
          <w:tcPr>
            <w:tcW w:w="2982" w:type="dxa"/>
          </w:tcPr>
          <w:p w:rsidR="00320583" w:rsidRPr="00C4029C" w:rsidRDefault="00320583" w:rsidP="00320583">
            <w:pPr>
              <w:snapToGrid w:val="0"/>
              <w:rPr>
                <w:rFonts w:ascii="Swis721 LtCn BT" w:hAnsi="Swis721 LtCn BT"/>
                <w:sz w:val="18"/>
                <w:szCs w:val="18"/>
              </w:rPr>
            </w:pPr>
          </w:p>
        </w:tc>
      </w:tr>
      <w:tr w:rsidR="00320583" w:rsidRPr="00C4029C" w:rsidTr="00320583">
        <w:trPr>
          <w:jc w:val="center"/>
        </w:trPr>
        <w:tc>
          <w:tcPr>
            <w:tcW w:w="2667" w:type="dxa"/>
          </w:tcPr>
          <w:p w:rsidR="00320583" w:rsidRPr="00C4029C" w:rsidRDefault="00320583" w:rsidP="00320583">
            <w:pPr>
              <w:snapToGrid w:val="0"/>
              <w:rPr>
                <w:rFonts w:ascii="Swis721 LtCn BT" w:hAnsi="Swis721 LtCn BT"/>
                <w:sz w:val="18"/>
                <w:szCs w:val="18"/>
              </w:rPr>
            </w:pPr>
            <w:r w:rsidRPr="00C4029C">
              <w:rPr>
                <w:rFonts w:ascii="Swis721 LtCn BT" w:hAnsi="Swis721 LtCn BT"/>
                <w:sz w:val="18"/>
                <w:szCs w:val="18"/>
              </w:rPr>
              <w:t>MARCA</w:t>
            </w:r>
          </w:p>
        </w:tc>
        <w:tc>
          <w:tcPr>
            <w:tcW w:w="3405" w:type="dxa"/>
          </w:tcPr>
          <w:p w:rsidR="00320583" w:rsidRPr="00C4029C" w:rsidRDefault="005979B9" w:rsidP="00320583">
            <w:pPr>
              <w:pStyle w:val="Textodeglobo"/>
              <w:snapToGrid w:val="0"/>
              <w:rPr>
                <w:rFonts w:ascii="Swis721 LtCn BT" w:hAnsi="Swis721 LtCn BT" w:cs="Calibri"/>
                <w:sz w:val="18"/>
                <w:szCs w:val="18"/>
              </w:rPr>
            </w:pPr>
            <w:r w:rsidRPr="00C4029C">
              <w:rPr>
                <w:rFonts w:ascii="Swis721 LtCn BT" w:hAnsi="Swis721 LtCn BT" w:cs="Calibri"/>
                <w:sz w:val="18"/>
                <w:szCs w:val="18"/>
              </w:rPr>
              <w:t>I</w:t>
            </w:r>
            <w:r w:rsidR="00320583" w:rsidRPr="00C4029C">
              <w:rPr>
                <w:rFonts w:ascii="Swis721 LtCn BT" w:hAnsi="Swis721 LtCn BT" w:cs="Calibri"/>
                <w:sz w:val="18"/>
                <w:szCs w:val="18"/>
              </w:rPr>
              <w:t>ndicar</w:t>
            </w:r>
          </w:p>
        </w:tc>
        <w:tc>
          <w:tcPr>
            <w:tcW w:w="2982" w:type="dxa"/>
          </w:tcPr>
          <w:p w:rsidR="00320583" w:rsidRPr="00C4029C" w:rsidRDefault="00320583" w:rsidP="00320583">
            <w:pPr>
              <w:pStyle w:val="Textodeglobo"/>
              <w:snapToGrid w:val="0"/>
              <w:rPr>
                <w:rFonts w:ascii="Swis721 LtCn BT" w:hAnsi="Swis721 LtCn BT" w:cs="Calibri"/>
                <w:sz w:val="18"/>
                <w:szCs w:val="18"/>
              </w:rPr>
            </w:pPr>
          </w:p>
        </w:tc>
      </w:tr>
      <w:tr w:rsidR="00320583" w:rsidRPr="00C4029C" w:rsidTr="00320583">
        <w:trPr>
          <w:jc w:val="center"/>
        </w:trPr>
        <w:tc>
          <w:tcPr>
            <w:tcW w:w="2667" w:type="dxa"/>
          </w:tcPr>
          <w:p w:rsidR="00320583" w:rsidRPr="00C4029C" w:rsidRDefault="00320583" w:rsidP="00320583">
            <w:pPr>
              <w:snapToGrid w:val="0"/>
              <w:rPr>
                <w:rFonts w:ascii="Swis721 LtCn BT" w:hAnsi="Swis721 LtCn BT"/>
                <w:sz w:val="18"/>
                <w:szCs w:val="18"/>
              </w:rPr>
            </w:pPr>
            <w:r w:rsidRPr="00C4029C">
              <w:rPr>
                <w:rFonts w:ascii="Swis721 LtCn BT" w:hAnsi="Swis721 LtCn BT"/>
                <w:sz w:val="18"/>
                <w:szCs w:val="18"/>
              </w:rPr>
              <w:t>PAÍS DE ORIGEN</w:t>
            </w:r>
          </w:p>
        </w:tc>
        <w:tc>
          <w:tcPr>
            <w:tcW w:w="3405" w:type="dxa"/>
          </w:tcPr>
          <w:p w:rsidR="00320583" w:rsidRPr="00C4029C" w:rsidRDefault="005979B9" w:rsidP="00320583">
            <w:pPr>
              <w:snapToGrid w:val="0"/>
              <w:rPr>
                <w:rFonts w:ascii="Swis721 LtCn BT" w:hAnsi="Swis721 LtCn BT"/>
                <w:sz w:val="18"/>
                <w:szCs w:val="18"/>
              </w:rPr>
            </w:pPr>
            <w:r w:rsidRPr="00C4029C">
              <w:rPr>
                <w:rFonts w:ascii="Swis721 LtCn BT" w:hAnsi="Swis721 LtCn BT"/>
                <w:sz w:val="18"/>
                <w:szCs w:val="18"/>
              </w:rPr>
              <w:t>I</w:t>
            </w:r>
            <w:r w:rsidR="00320583" w:rsidRPr="00C4029C">
              <w:rPr>
                <w:rFonts w:ascii="Swis721 LtCn BT" w:hAnsi="Swis721 LtCn BT"/>
                <w:sz w:val="18"/>
                <w:szCs w:val="18"/>
              </w:rPr>
              <w:t>ndicar</w:t>
            </w:r>
          </w:p>
        </w:tc>
        <w:tc>
          <w:tcPr>
            <w:tcW w:w="2982" w:type="dxa"/>
          </w:tcPr>
          <w:p w:rsidR="00320583" w:rsidRPr="00C4029C" w:rsidRDefault="00320583" w:rsidP="00320583">
            <w:pPr>
              <w:snapToGrid w:val="0"/>
              <w:rPr>
                <w:rFonts w:ascii="Swis721 LtCn BT" w:hAnsi="Swis721 LtCn BT"/>
                <w:sz w:val="18"/>
                <w:szCs w:val="18"/>
              </w:rPr>
            </w:pPr>
          </w:p>
        </w:tc>
      </w:tr>
      <w:tr w:rsidR="00320583" w:rsidRPr="00C4029C" w:rsidTr="00320583">
        <w:trPr>
          <w:trHeight w:val="397"/>
          <w:jc w:val="center"/>
        </w:trPr>
        <w:tc>
          <w:tcPr>
            <w:tcW w:w="2667" w:type="dxa"/>
            <w:vAlign w:val="center"/>
          </w:tcPr>
          <w:p w:rsidR="00320583" w:rsidRPr="00C4029C" w:rsidRDefault="00320583" w:rsidP="00320583">
            <w:pPr>
              <w:snapToGrid w:val="0"/>
              <w:rPr>
                <w:rFonts w:ascii="Swis721 LtCn BT" w:hAnsi="Swis721 LtCn BT"/>
                <w:sz w:val="18"/>
                <w:szCs w:val="18"/>
              </w:rPr>
            </w:pPr>
            <w:r w:rsidRPr="00C4029C">
              <w:rPr>
                <w:rFonts w:ascii="Swis721 LtCn BT" w:hAnsi="Swis721 LtCn BT"/>
                <w:sz w:val="18"/>
                <w:szCs w:val="18"/>
              </w:rPr>
              <w:t>AÑO DE FABRICACIÓN</w:t>
            </w:r>
          </w:p>
        </w:tc>
        <w:tc>
          <w:tcPr>
            <w:tcW w:w="3405" w:type="dxa"/>
            <w:vAlign w:val="center"/>
          </w:tcPr>
          <w:p w:rsidR="00320583" w:rsidRPr="00C4029C" w:rsidRDefault="00320583" w:rsidP="00320583">
            <w:pPr>
              <w:snapToGrid w:val="0"/>
              <w:rPr>
                <w:rFonts w:ascii="Swis721 LtCn BT" w:hAnsi="Swis721 LtCn BT"/>
                <w:sz w:val="18"/>
                <w:szCs w:val="18"/>
              </w:rPr>
            </w:pPr>
            <w:r>
              <w:rPr>
                <w:rFonts w:ascii="Swis721 LtCn BT" w:hAnsi="Swis721 LtCn BT"/>
                <w:sz w:val="18"/>
                <w:szCs w:val="18"/>
              </w:rPr>
              <w:t>2014</w:t>
            </w:r>
          </w:p>
        </w:tc>
        <w:tc>
          <w:tcPr>
            <w:tcW w:w="2982" w:type="dxa"/>
          </w:tcPr>
          <w:p w:rsidR="00320583" w:rsidRPr="00C4029C" w:rsidRDefault="00320583" w:rsidP="00320583">
            <w:pPr>
              <w:snapToGrid w:val="0"/>
              <w:rPr>
                <w:rFonts w:ascii="Swis721 LtCn BT" w:hAnsi="Swis721 LtCn BT"/>
                <w:sz w:val="18"/>
                <w:szCs w:val="18"/>
              </w:rPr>
            </w:pPr>
          </w:p>
        </w:tc>
      </w:tr>
      <w:tr w:rsidR="00320583" w:rsidRPr="00C4029C" w:rsidTr="00320583">
        <w:trPr>
          <w:jc w:val="center"/>
        </w:trPr>
        <w:tc>
          <w:tcPr>
            <w:tcW w:w="2667" w:type="dxa"/>
            <w:vAlign w:val="center"/>
          </w:tcPr>
          <w:p w:rsidR="00320583" w:rsidRPr="00C4029C" w:rsidRDefault="00320583" w:rsidP="00320583">
            <w:pPr>
              <w:snapToGrid w:val="0"/>
              <w:rPr>
                <w:rFonts w:ascii="Swis721 LtCn BT" w:hAnsi="Swis721 LtCn BT"/>
                <w:sz w:val="18"/>
                <w:szCs w:val="18"/>
              </w:rPr>
            </w:pPr>
            <w:r w:rsidRPr="00C4029C">
              <w:rPr>
                <w:rFonts w:ascii="Swis721 LtCn BT" w:hAnsi="Swis721 LtCn BT"/>
                <w:sz w:val="18"/>
                <w:szCs w:val="18"/>
              </w:rPr>
              <w:t>NÚCLEO</w:t>
            </w:r>
          </w:p>
        </w:tc>
        <w:tc>
          <w:tcPr>
            <w:tcW w:w="3405" w:type="dxa"/>
            <w:vAlign w:val="center"/>
          </w:tcPr>
          <w:p w:rsidR="00320583" w:rsidRPr="00C4029C" w:rsidRDefault="00320583" w:rsidP="00320583">
            <w:pPr>
              <w:snapToGrid w:val="0"/>
              <w:rPr>
                <w:rFonts w:ascii="Swis721 LtCn BT" w:hAnsi="Swis721 LtCn BT"/>
                <w:sz w:val="18"/>
                <w:szCs w:val="18"/>
              </w:rPr>
            </w:pPr>
            <w:r w:rsidRPr="00C4029C">
              <w:rPr>
                <w:rFonts w:ascii="Swis721 LtCn BT" w:hAnsi="Swis721 LtCn BT"/>
                <w:sz w:val="18"/>
                <w:szCs w:val="18"/>
              </w:rPr>
              <w:t>DE ACERO AL CARBONO CON REVESITMIENTO DE COBRE ELECT BRILLANTE LIBRE DE IMPERFECCIONES</w:t>
            </w:r>
          </w:p>
        </w:tc>
        <w:tc>
          <w:tcPr>
            <w:tcW w:w="2982" w:type="dxa"/>
          </w:tcPr>
          <w:p w:rsidR="00320583" w:rsidRPr="00C4029C" w:rsidRDefault="00320583" w:rsidP="00320583">
            <w:pPr>
              <w:snapToGrid w:val="0"/>
              <w:rPr>
                <w:rFonts w:ascii="Swis721 LtCn BT" w:hAnsi="Swis721 LtCn BT"/>
                <w:sz w:val="18"/>
                <w:szCs w:val="18"/>
              </w:rPr>
            </w:pPr>
          </w:p>
        </w:tc>
      </w:tr>
      <w:tr w:rsidR="00320583" w:rsidRPr="00C4029C" w:rsidTr="00320583">
        <w:trPr>
          <w:jc w:val="center"/>
        </w:trPr>
        <w:tc>
          <w:tcPr>
            <w:tcW w:w="2667" w:type="dxa"/>
            <w:vAlign w:val="center"/>
          </w:tcPr>
          <w:p w:rsidR="00320583" w:rsidRPr="00C4029C" w:rsidRDefault="00320583" w:rsidP="00320583">
            <w:pPr>
              <w:snapToGrid w:val="0"/>
              <w:rPr>
                <w:rFonts w:ascii="Swis721 LtCn BT" w:hAnsi="Swis721 LtCn BT"/>
                <w:sz w:val="18"/>
                <w:szCs w:val="18"/>
              </w:rPr>
            </w:pPr>
            <w:r w:rsidRPr="00C4029C">
              <w:rPr>
                <w:rFonts w:ascii="Swis721 LtCn BT" w:hAnsi="Swis721 LtCn BT"/>
                <w:sz w:val="18"/>
                <w:szCs w:val="18"/>
              </w:rPr>
              <w:t>CONECTOR</w:t>
            </w:r>
          </w:p>
        </w:tc>
        <w:tc>
          <w:tcPr>
            <w:tcW w:w="3405" w:type="dxa"/>
            <w:vAlign w:val="center"/>
          </w:tcPr>
          <w:p w:rsidR="00320583" w:rsidRPr="00C4029C" w:rsidRDefault="00320583" w:rsidP="00320583">
            <w:pPr>
              <w:snapToGrid w:val="0"/>
              <w:rPr>
                <w:rFonts w:ascii="Swis721 LtCn BT" w:hAnsi="Swis721 LtCn BT"/>
                <w:sz w:val="18"/>
                <w:szCs w:val="18"/>
              </w:rPr>
            </w:pPr>
            <w:r w:rsidRPr="00C4029C">
              <w:rPr>
                <w:rFonts w:ascii="Swis721 LtCn BT" w:hAnsi="Swis721 LtCn BT"/>
                <w:sz w:val="18"/>
                <w:szCs w:val="18"/>
              </w:rPr>
              <w:t>CON CONECTOR TIPO C DE COMPRESIÓN</w:t>
            </w:r>
          </w:p>
        </w:tc>
        <w:tc>
          <w:tcPr>
            <w:tcW w:w="2982" w:type="dxa"/>
          </w:tcPr>
          <w:p w:rsidR="00320583" w:rsidRPr="00C4029C" w:rsidRDefault="00320583" w:rsidP="00320583">
            <w:pPr>
              <w:snapToGrid w:val="0"/>
              <w:rPr>
                <w:rFonts w:ascii="Swis721 LtCn BT" w:hAnsi="Swis721 LtCn BT"/>
                <w:sz w:val="18"/>
                <w:szCs w:val="18"/>
              </w:rPr>
            </w:pPr>
          </w:p>
        </w:tc>
      </w:tr>
      <w:tr w:rsidR="00320583" w:rsidRPr="00C4029C" w:rsidTr="00320583">
        <w:trPr>
          <w:jc w:val="center"/>
        </w:trPr>
        <w:tc>
          <w:tcPr>
            <w:tcW w:w="2667" w:type="dxa"/>
            <w:vAlign w:val="center"/>
          </w:tcPr>
          <w:p w:rsidR="00320583" w:rsidRPr="00C4029C" w:rsidRDefault="00320583" w:rsidP="00320583">
            <w:pPr>
              <w:snapToGrid w:val="0"/>
              <w:rPr>
                <w:rFonts w:ascii="Swis721 LtCn BT" w:hAnsi="Swis721 LtCn BT"/>
                <w:sz w:val="18"/>
                <w:szCs w:val="18"/>
              </w:rPr>
            </w:pPr>
            <w:r w:rsidRPr="00C4029C">
              <w:rPr>
                <w:rFonts w:ascii="Swis721 LtCn BT" w:hAnsi="Swis721 LtCn BT"/>
                <w:sz w:val="18"/>
                <w:szCs w:val="18"/>
              </w:rPr>
              <w:t>DIAMETRO REAL</w:t>
            </w:r>
          </w:p>
        </w:tc>
        <w:tc>
          <w:tcPr>
            <w:tcW w:w="3405" w:type="dxa"/>
            <w:vAlign w:val="center"/>
          </w:tcPr>
          <w:p w:rsidR="00320583" w:rsidRPr="00C4029C" w:rsidRDefault="00320583" w:rsidP="00320583">
            <w:pPr>
              <w:snapToGrid w:val="0"/>
              <w:rPr>
                <w:rFonts w:ascii="Swis721 LtCn BT" w:hAnsi="Swis721 LtCn BT"/>
                <w:sz w:val="18"/>
                <w:szCs w:val="18"/>
              </w:rPr>
            </w:pPr>
            <w:r w:rsidRPr="00C4029C">
              <w:rPr>
                <w:rFonts w:ascii="Swis721 LtCn BT" w:hAnsi="Swis721 LtCn BT"/>
                <w:sz w:val="18"/>
                <w:szCs w:val="18"/>
              </w:rPr>
              <w:t>16mm</w:t>
            </w:r>
          </w:p>
        </w:tc>
        <w:tc>
          <w:tcPr>
            <w:tcW w:w="2982" w:type="dxa"/>
          </w:tcPr>
          <w:p w:rsidR="00320583" w:rsidRPr="00C4029C" w:rsidRDefault="00320583" w:rsidP="00320583">
            <w:pPr>
              <w:snapToGrid w:val="0"/>
              <w:rPr>
                <w:rFonts w:ascii="Swis721 LtCn BT" w:hAnsi="Swis721 LtCn BT"/>
                <w:sz w:val="18"/>
                <w:szCs w:val="18"/>
              </w:rPr>
            </w:pPr>
          </w:p>
        </w:tc>
      </w:tr>
      <w:tr w:rsidR="00320583" w:rsidRPr="00C4029C" w:rsidTr="00320583">
        <w:trPr>
          <w:jc w:val="center"/>
        </w:trPr>
        <w:tc>
          <w:tcPr>
            <w:tcW w:w="2667" w:type="dxa"/>
            <w:vAlign w:val="center"/>
          </w:tcPr>
          <w:p w:rsidR="00320583" w:rsidRPr="00C4029C" w:rsidRDefault="00320583" w:rsidP="00320583">
            <w:pPr>
              <w:snapToGrid w:val="0"/>
              <w:rPr>
                <w:rFonts w:ascii="Swis721 LtCn BT" w:hAnsi="Swis721 LtCn BT"/>
                <w:sz w:val="18"/>
                <w:szCs w:val="18"/>
              </w:rPr>
            </w:pPr>
            <w:r w:rsidRPr="00C4029C">
              <w:rPr>
                <w:rFonts w:ascii="Swis721 LtCn BT" w:hAnsi="Swis721 LtCn BT"/>
                <w:sz w:val="18"/>
                <w:szCs w:val="18"/>
              </w:rPr>
              <w:t>ESPESOR DEL COBRE</w:t>
            </w:r>
          </w:p>
        </w:tc>
        <w:tc>
          <w:tcPr>
            <w:tcW w:w="3405" w:type="dxa"/>
            <w:vAlign w:val="center"/>
          </w:tcPr>
          <w:p w:rsidR="00320583" w:rsidRPr="00C4029C" w:rsidRDefault="00320583" w:rsidP="00320583">
            <w:pPr>
              <w:snapToGrid w:val="0"/>
              <w:rPr>
                <w:rFonts w:ascii="Swis721 LtCn BT" w:hAnsi="Swis721 LtCn BT"/>
                <w:sz w:val="18"/>
                <w:szCs w:val="18"/>
              </w:rPr>
            </w:pPr>
            <w:r w:rsidRPr="00C4029C">
              <w:rPr>
                <w:rFonts w:ascii="Swis721 LtCn BT" w:hAnsi="Swis721 LtCn BT"/>
                <w:sz w:val="18"/>
                <w:szCs w:val="18"/>
              </w:rPr>
              <w:t>&gt;250 µ</w:t>
            </w:r>
          </w:p>
        </w:tc>
        <w:tc>
          <w:tcPr>
            <w:tcW w:w="2982" w:type="dxa"/>
          </w:tcPr>
          <w:p w:rsidR="00320583" w:rsidRPr="00C4029C" w:rsidRDefault="00320583" w:rsidP="00320583">
            <w:pPr>
              <w:snapToGrid w:val="0"/>
              <w:rPr>
                <w:rFonts w:ascii="Swis721 LtCn BT" w:hAnsi="Swis721 LtCn BT"/>
                <w:sz w:val="18"/>
                <w:szCs w:val="18"/>
              </w:rPr>
            </w:pPr>
          </w:p>
        </w:tc>
      </w:tr>
      <w:tr w:rsidR="00320583" w:rsidRPr="00C4029C" w:rsidTr="00320583">
        <w:trPr>
          <w:jc w:val="center"/>
        </w:trPr>
        <w:tc>
          <w:tcPr>
            <w:tcW w:w="2667" w:type="dxa"/>
            <w:vAlign w:val="center"/>
          </w:tcPr>
          <w:p w:rsidR="00320583" w:rsidRPr="00C4029C" w:rsidRDefault="00320583" w:rsidP="00320583">
            <w:pPr>
              <w:snapToGrid w:val="0"/>
              <w:rPr>
                <w:rFonts w:ascii="Swis721 LtCn BT" w:hAnsi="Swis721 LtCn BT"/>
                <w:sz w:val="18"/>
                <w:szCs w:val="18"/>
              </w:rPr>
            </w:pPr>
            <w:r w:rsidRPr="00C4029C">
              <w:rPr>
                <w:rFonts w:ascii="Swis721 LtCn BT" w:hAnsi="Swis721 LtCn BT"/>
                <w:sz w:val="18"/>
                <w:szCs w:val="18"/>
              </w:rPr>
              <w:t>LONGITUD</w:t>
            </w:r>
          </w:p>
        </w:tc>
        <w:tc>
          <w:tcPr>
            <w:tcW w:w="3405" w:type="dxa"/>
            <w:vAlign w:val="center"/>
          </w:tcPr>
          <w:p w:rsidR="00320583" w:rsidRPr="00C4029C" w:rsidRDefault="00320583" w:rsidP="00320583">
            <w:pPr>
              <w:snapToGrid w:val="0"/>
              <w:rPr>
                <w:rFonts w:ascii="Swis721 LtCn BT" w:hAnsi="Swis721 LtCn BT"/>
                <w:sz w:val="18"/>
                <w:szCs w:val="18"/>
              </w:rPr>
            </w:pPr>
            <w:r w:rsidRPr="00C4029C">
              <w:rPr>
                <w:rFonts w:ascii="Swis721 LtCn BT" w:hAnsi="Swis721 LtCn BT"/>
                <w:sz w:val="18"/>
                <w:szCs w:val="18"/>
              </w:rPr>
              <w:t>3  (metros)</w:t>
            </w:r>
          </w:p>
        </w:tc>
        <w:tc>
          <w:tcPr>
            <w:tcW w:w="2982" w:type="dxa"/>
          </w:tcPr>
          <w:p w:rsidR="00320583" w:rsidRPr="00C4029C" w:rsidRDefault="00320583" w:rsidP="00320583">
            <w:pPr>
              <w:snapToGrid w:val="0"/>
              <w:rPr>
                <w:rFonts w:ascii="Swis721 LtCn BT" w:hAnsi="Swis721 LtCn BT"/>
                <w:sz w:val="18"/>
                <w:szCs w:val="18"/>
              </w:rPr>
            </w:pPr>
          </w:p>
        </w:tc>
      </w:tr>
      <w:tr w:rsidR="00320583" w:rsidRPr="00C4029C" w:rsidTr="00320583">
        <w:trPr>
          <w:jc w:val="center"/>
        </w:trPr>
        <w:tc>
          <w:tcPr>
            <w:tcW w:w="2667" w:type="dxa"/>
            <w:vAlign w:val="center"/>
          </w:tcPr>
          <w:p w:rsidR="00320583" w:rsidRPr="00C4029C" w:rsidRDefault="00320583" w:rsidP="00320583">
            <w:pPr>
              <w:snapToGrid w:val="0"/>
              <w:rPr>
                <w:rFonts w:ascii="Swis721 LtCn BT" w:hAnsi="Swis721 LtCn BT"/>
                <w:sz w:val="18"/>
                <w:szCs w:val="18"/>
              </w:rPr>
            </w:pPr>
            <w:r w:rsidRPr="00C4029C">
              <w:rPr>
                <w:rFonts w:ascii="Swis721 LtCn BT" w:hAnsi="Swis721 LtCn BT"/>
                <w:sz w:val="18"/>
                <w:szCs w:val="18"/>
              </w:rPr>
              <w:t xml:space="preserve">NORMAS </w:t>
            </w:r>
          </w:p>
        </w:tc>
        <w:tc>
          <w:tcPr>
            <w:tcW w:w="3405" w:type="dxa"/>
            <w:vAlign w:val="center"/>
          </w:tcPr>
          <w:p w:rsidR="00320583" w:rsidRPr="00C4029C" w:rsidRDefault="00320583" w:rsidP="00320583">
            <w:pPr>
              <w:snapToGrid w:val="0"/>
              <w:rPr>
                <w:rFonts w:ascii="Swis721 LtCn BT" w:hAnsi="Swis721 LtCn BT"/>
                <w:sz w:val="18"/>
                <w:szCs w:val="18"/>
              </w:rPr>
            </w:pPr>
            <w:r w:rsidRPr="00C4029C">
              <w:rPr>
                <w:rFonts w:ascii="Swis721 LtCn BT" w:hAnsi="Swis721 LtCn BT"/>
                <w:sz w:val="18"/>
                <w:szCs w:val="18"/>
              </w:rPr>
              <w:t xml:space="preserve">ANSI C33-8 ASTM, NEMA 8CC-5/GR-1 </w:t>
            </w:r>
          </w:p>
        </w:tc>
        <w:tc>
          <w:tcPr>
            <w:tcW w:w="2982" w:type="dxa"/>
          </w:tcPr>
          <w:p w:rsidR="00320583" w:rsidRPr="00C4029C" w:rsidRDefault="00320583" w:rsidP="00320583">
            <w:pPr>
              <w:snapToGrid w:val="0"/>
              <w:rPr>
                <w:rFonts w:ascii="Swis721 LtCn BT" w:hAnsi="Swis721 LtCn BT"/>
                <w:sz w:val="18"/>
                <w:szCs w:val="18"/>
              </w:rPr>
            </w:pPr>
          </w:p>
        </w:tc>
      </w:tr>
    </w:tbl>
    <w:p w:rsidR="00320583" w:rsidRDefault="00320583" w:rsidP="00320583">
      <w:pPr>
        <w:rPr>
          <w:rFonts w:ascii="Swis721 LtCn BT" w:hAnsi="Swis721 LtCn BT"/>
          <w:sz w:val="18"/>
          <w:szCs w:val="18"/>
        </w:rPr>
      </w:pPr>
    </w:p>
    <w:p w:rsidR="00320583" w:rsidRPr="0075212B" w:rsidRDefault="00452404" w:rsidP="007C7A82">
      <w:pPr>
        <w:pStyle w:val="Prrafodelista11"/>
        <w:ind w:left="0" w:right="-119"/>
        <w:rPr>
          <w:rFonts w:ascii="Swis721 LtCn BT" w:hAnsi="Swis721 LtCn BT"/>
          <w:b/>
          <w:bCs/>
          <w:sz w:val="18"/>
          <w:szCs w:val="18"/>
          <w:lang w:val="en-US"/>
        </w:rPr>
      </w:pPr>
      <w:proofErr w:type="gramStart"/>
      <w:r>
        <w:rPr>
          <w:rFonts w:ascii="Swis721 LtCn BT" w:eastAsia="Arial Unicode MS" w:hAnsi="Swis721 LtCn BT"/>
          <w:b/>
          <w:bCs/>
          <w:sz w:val="18"/>
          <w:szCs w:val="18"/>
          <w:lang w:val="en-US"/>
        </w:rPr>
        <w:t xml:space="preserve">ITEM </w:t>
      </w:r>
      <w:r w:rsidR="00573A25">
        <w:rPr>
          <w:rFonts w:ascii="Swis721 LtCn BT" w:eastAsia="Arial Unicode MS" w:hAnsi="Swis721 LtCn BT"/>
          <w:b/>
          <w:bCs/>
          <w:sz w:val="18"/>
          <w:szCs w:val="18"/>
          <w:lang w:val="en-US"/>
        </w:rPr>
        <w:t>1.</w:t>
      </w:r>
      <w:r>
        <w:rPr>
          <w:rFonts w:ascii="Swis721 LtCn BT" w:eastAsia="Arial Unicode MS" w:hAnsi="Swis721 LtCn BT"/>
          <w:b/>
          <w:bCs/>
          <w:sz w:val="18"/>
          <w:szCs w:val="18"/>
          <w:lang w:val="en-US"/>
        </w:rPr>
        <w:t>12</w:t>
      </w:r>
      <w:r w:rsidR="007C7A82">
        <w:rPr>
          <w:rFonts w:ascii="Swis721 LtCn BT" w:eastAsia="Arial Unicode MS" w:hAnsi="Swis721 LtCn BT"/>
          <w:b/>
          <w:bCs/>
          <w:sz w:val="18"/>
          <w:szCs w:val="18"/>
          <w:lang w:val="en-US"/>
        </w:rPr>
        <w:t>.</w:t>
      </w:r>
      <w:proofErr w:type="gramEnd"/>
      <w:r w:rsidR="007C7A82">
        <w:rPr>
          <w:rFonts w:ascii="Swis721 LtCn BT" w:eastAsia="Arial Unicode MS" w:hAnsi="Swis721 LtCn BT"/>
          <w:b/>
          <w:bCs/>
          <w:sz w:val="18"/>
          <w:szCs w:val="18"/>
          <w:lang w:val="en-US"/>
        </w:rPr>
        <w:t xml:space="preserve"> </w:t>
      </w:r>
      <w:r w:rsidR="00320583" w:rsidRPr="0075212B">
        <w:rPr>
          <w:rFonts w:ascii="Swis721 LtCn BT" w:eastAsia="Arial Unicode MS" w:hAnsi="Swis721 LtCn BT"/>
          <w:b/>
          <w:bCs/>
          <w:sz w:val="18"/>
          <w:szCs w:val="18"/>
          <w:lang w:val="en-US"/>
        </w:rPr>
        <w:t>CABLE COOPERWELD 3/8</w:t>
      </w:r>
      <w:r w:rsidR="00320583">
        <w:rPr>
          <w:rFonts w:ascii="Swis721 LtCn BT" w:eastAsia="Arial Unicode MS" w:hAnsi="Swis721 LtCn BT"/>
          <w:b/>
          <w:bCs/>
          <w:sz w:val="18"/>
          <w:szCs w:val="18"/>
          <w:lang w:val="en-US"/>
        </w:rPr>
        <w:t xml:space="preserve"> 7 HILOS</w:t>
      </w: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00"/>
      </w:tblPr>
      <w:tblGrid>
        <w:gridCol w:w="2570"/>
        <w:gridCol w:w="3273"/>
        <w:gridCol w:w="2877"/>
      </w:tblGrid>
      <w:tr w:rsidR="00320583" w:rsidRPr="00C4029C" w:rsidTr="00320583">
        <w:trPr>
          <w:trHeight w:val="69"/>
          <w:jc w:val="center"/>
        </w:trPr>
        <w:tc>
          <w:tcPr>
            <w:tcW w:w="9054" w:type="dxa"/>
            <w:gridSpan w:val="3"/>
            <w:vAlign w:val="center"/>
          </w:tcPr>
          <w:p w:rsidR="00320583" w:rsidRPr="007C7A82" w:rsidRDefault="00320583" w:rsidP="00320583">
            <w:pPr>
              <w:pStyle w:val="Prrafodelista11"/>
              <w:ind w:left="0" w:right="-119"/>
              <w:jc w:val="center"/>
              <w:rPr>
                <w:rFonts w:ascii="Swis721 LtCn BT" w:eastAsia="Arial Unicode MS" w:hAnsi="Swis721 LtCn BT"/>
                <w:sz w:val="18"/>
                <w:szCs w:val="18"/>
              </w:rPr>
            </w:pPr>
            <w:r w:rsidRPr="007C7A82">
              <w:rPr>
                <w:rFonts w:ascii="Swis721 LtCn BT" w:eastAsia="Arial Unicode MS" w:hAnsi="Swis721 LtCn BT"/>
                <w:bCs/>
                <w:sz w:val="18"/>
                <w:szCs w:val="18"/>
              </w:rPr>
              <w:t>CABLE COOPERWELD 3/8 7 HILOS PARA PUESTA A TIERRA</w:t>
            </w:r>
          </w:p>
        </w:tc>
      </w:tr>
      <w:tr w:rsidR="00320583" w:rsidRPr="00C4029C" w:rsidTr="00320583">
        <w:trPr>
          <w:jc w:val="center"/>
        </w:trPr>
        <w:tc>
          <w:tcPr>
            <w:tcW w:w="2667" w:type="dxa"/>
            <w:vAlign w:val="center"/>
          </w:tcPr>
          <w:p w:rsidR="00320583" w:rsidRPr="007C7A82" w:rsidRDefault="00320583" w:rsidP="00320583">
            <w:pPr>
              <w:snapToGrid w:val="0"/>
              <w:jc w:val="center"/>
              <w:rPr>
                <w:rFonts w:ascii="Swis721 LtCn BT" w:hAnsi="Swis721 LtCn BT"/>
                <w:sz w:val="18"/>
                <w:szCs w:val="18"/>
              </w:rPr>
            </w:pPr>
            <w:r w:rsidRPr="007C7A82">
              <w:rPr>
                <w:rFonts w:ascii="Swis721 LtCn BT" w:hAnsi="Swis721 LtCn BT"/>
                <w:sz w:val="18"/>
                <w:szCs w:val="18"/>
              </w:rPr>
              <w:t>PARÁMETRO</w:t>
            </w:r>
          </w:p>
        </w:tc>
        <w:tc>
          <w:tcPr>
            <w:tcW w:w="3405" w:type="dxa"/>
            <w:vAlign w:val="center"/>
          </w:tcPr>
          <w:p w:rsidR="00320583" w:rsidRPr="007C7A82" w:rsidRDefault="00320583" w:rsidP="00320583">
            <w:pPr>
              <w:snapToGrid w:val="0"/>
              <w:jc w:val="center"/>
              <w:rPr>
                <w:rFonts w:ascii="Swis721 LtCn BT" w:hAnsi="Swis721 LtCn BT"/>
                <w:sz w:val="18"/>
                <w:szCs w:val="18"/>
              </w:rPr>
            </w:pPr>
            <w:r w:rsidRPr="007C7A82">
              <w:rPr>
                <w:rFonts w:ascii="Swis721 LtCn BT" w:hAnsi="Swis721 LtCn BT"/>
                <w:sz w:val="18"/>
                <w:szCs w:val="18"/>
              </w:rPr>
              <w:t>ESPECIFICACIÓN SOLICITADA</w:t>
            </w:r>
          </w:p>
        </w:tc>
        <w:tc>
          <w:tcPr>
            <w:tcW w:w="2982" w:type="dxa"/>
          </w:tcPr>
          <w:p w:rsidR="00320583" w:rsidRPr="007C7A82" w:rsidRDefault="00320583" w:rsidP="00320583">
            <w:pPr>
              <w:snapToGrid w:val="0"/>
              <w:jc w:val="center"/>
              <w:rPr>
                <w:rFonts w:ascii="Swis721 LtCn BT" w:hAnsi="Swis721 LtCn BT"/>
                <w:sz w:val="18"/>
                <w:szCs w:val="18"/>
              </w:rPr>
            </w:pPr>
            <w:r w:rsidRPr="007C7A82">
              <w:rPr>
                <w:rFonts w:ascii="Swis721 LtCn BT" w:hAnsi="Swis721 LtCn BT"/>
                <w:sz w:val="18"/>
                <w:szCs w:val="18"/>
              </w:rPr>
              <w:t>ESPECIFICACIÓN OFERTADA</w:t>
            </w:r>
          </w:p>
        </w:tc>
      </w:tr>
      <w:tr w:rsidR="00320583" w:rsidRPr="00C4029C" w:rsidTr="00320583">
        <w:trPr>
          <w:jc w:val="center"/>
        </w:trPr>
        <w:tc>
          <w:tcPr>
            <w:tcW w:w="2667" w:type="dxa"/>
            <w:vAlign w:val="center"/>
          </w:tcPr>
          <w:p w:rsidR="00320583" w:rsidRPr="007C7A82" w:rsidRDefault="00320583" w:rsidP="00320583">
            <w:pPr>
              <w:snapToGrid w:val="0"/>
              <w:rPr>
                <w:rFonts w:ascii="Swis721 LtCn BT" w:hAnsi="Swis721 LtCn BT"/>
                <w:sz w:val="18"/>
                <w:szCs w:val="18"/>
              </w:rPr>
            </w:pPr>
            <w:r w:rsidRPr="007C7A82">
              <w:rPr>
                <w:rFonts w:ascii="Swis721 LtCn BT" w:hAnsi="Swis721 LtCn BT"/>
                <w:sz w:val="18"/>
                <w:szCs w:val="18"/>
              </w:rPr>
              <w:t>CANTIDAD</w:t>
            </w:r>
          </w:p>
        </w:tc>
        <w:tc>
          <w:tcPr>
            <w:tcW w:w="3405" w:type="dxa"/>
            <w:vAlign w:val="center"/>
          </w:tcPr>
          <w:p w:rsidR="00320583" w:rsidRPr="007C7A82" w:rsidRDefault="005979B9" w:rsidP="00320583">
            <w:pPr>
              <w:snapToGrid w:val="0"/>
              <w:rPr>
                <w:rFonts w:ascii="Swis721 LtCn BT" w:hAnsi="Swis721 LtCn BT"/>
                <w:sz w:val="18"/>
                <w:szCs w:val="18"/>
              </w:rPr>
            </w:pPr>
            <w:r>
              <w:rPr>
                <w:rFonts w:ascii="Swis721 LtCn BT" w:hAnsi="Swis721 LtCn BT"/>
                <w:sz w:val="18"/>
                <w:szCs w:val="18"/>
              </w:rPr>
              <w:t>1</w:t>
            </w:r>
            <w:r w:rsidR="00320583" w:rsidRPr="007C7A82">
              <w:rPr>
                <w:rFonts w:ascii="Swis721 LtCn BT" w:hAnsi="Swis721 LtCn BT"/>
                <w:sz w:val="18"/>
                <w:szCs w:val="18"/>
              </w:rPr>
              <w:t>000 METROS</w:t>
            </w:r>
          </w:p>
        </w:tc>
        <w:tc>
          <w:tcPr>
            <w:tcW w:w="2982" w:type="dxa"/>
          </w:tcPr>
          <w:p w:rsidR="00320583" w:rsidRPr="007C7A82" w:rsidRDefault="00320583" w:rsidP="00320583">
            <w:pPr>
              <w:snapToGrid w:val="0"/>
              <w:rPr>
                <w:rFonts w:ascii="Swis721 LtCn BT" w:hAnsi="Swis721 LtCn BT"/>
                <w:sz w:val="18"/>
                <w:szCs w:val="18"/>
              </w:rPr>
            </w:pPr>
          </w:p>
        </w:tc>
      </w:tr>
      <w:tr w:rsidR="00320583" w:rsidRPr="00C4029C" w:rsidTr="00320583">
        <w:trPr>
          <w:jc w:val="center"/>
        </w:trPr>
        <w:tc>
          <w:tcPr>
            <w:tcW w:w="2667" w:type="dxa"/>
          </w:tcPr>
          <w:p w:rsidR="00320583" w:rsidRPr="007C7A82" w:rsidRDefault="00320583" w:rsidP="00320583">
            <w:pPr>
              <w:snapToGrid w:val="0"/>
              <w:rPr>
                <w:rFonts w:ascii="Swis721 LtCn BT" w:hAnsi="Swis721 LtCn BT"/>
                <w:sz w:val="18"/>
                <w:szCs w:val="18"/>
              </w:rPr>
            </w:pPr>
            <w:r w:rsidRPr="007C7A82">
              <w:rPr>
                <w:rFonts w:ascii="Swis721 LtCn BT" w:hAnsi="Swis721 LtCn BT"/>
                <w:sz w:val="18"/>
                <w:szCs w:val="18"/>
              </w:rPr>
              <w:t>FABRICANTE</w:t>
            </w:r>
          </w:p>
        </w:tc>
        <w:tc>
          <w:tcPr>
            <w:tcW w:w="3405" w:type="dxa"/>
          </w:tcPr>
          <w:p w:rsidR="00320583" w:rsidRPr="007C7A82" w:rsidRDefault="009A5470" w:rsidP="00320583">
            <w:pPr>
              <w:pStyle w:val="Textodeglobo"/>
              <w:snapToGrid w:val="0"/>
              <w:rPr>
                <w:rFonts w:ascii="Swis721 LtCn BT" w:hAnsi="Swis721 LtCn BT" w:cs="Calibri"/>
                <w:sz w:val="18"/>
                <w:szCs w:val="18"/>
              </w:rPr>
            </w:pPr>
            <w:r w:rsidRPr="007C7A82">
              <w:rPr>
                <w:rFonts w:ascii="Swis721 LtCn BT" w:hAnsi="Swis721 LtCn BT" w:cs="Calibri"/>
                <w:sz w:val="18"/>
                <w:szCs w:val="18"/>
              </w:rPr>
              <w:t>I</w:t>
            </w:r>
            <w:r w:rsidR="00320583" w:rsidRPr="007C7A82">
              <w:rPr>
                <w:rFonts w:ascii="Swis721 LtCn BT" w:hAnsi="Swis721 LtCn BT" w:cs="Calibri"/>
                <w:sz w:val="18"/>
                <w:szCs w:val="18"/>
              </w:rPr>
              <w:t>ndicar</w:t>
            </w:r>
          </w:p>
        </w:tc>
        <w:tc>
          <w:tcPr>
            <w:tcW w:w="2982" w:type="dxa"/>
          </w:tcPr>
          <w:p w:rsidR="00320583" w:rsidRPr="007C7A82" w:rsidRDefault="00320583" w:rsidP="00320583">
            <w:pPr>
              <w:pStyle w:val="Textodeglobo"/>
              <w:snapToGrid w:val="0"/>
              <w:rPr>
                <w:rFonts w:ascii="Swis721 LtCn BT" w:hAnsi="Swis721 LtCn BT" w:cs="Calibri"/>
                <w:sz w:val="18"/>
                <w:szCs w:val="18"/>
              </w:rPr>
            </w:pPr>
          </w:p>
        </w:tc>
      </w:tr>
      <w:tr w:rsidR="00320583" w:rsidRPr="00C4029C" w:rsidTr="00320583">
        <w:trPr>
          <w:jc w:val="center"/>
        </w:trPr>
        <w:tc>
          <w:tcPr>
            <w:tcW w:w="2667" w:type="dxa"/>
          </w:tcPr>
          <w:p w:rsidR="00320583" w:rsidRPr="007C7A82" w:rsidRDefault="00320583" w:rsidP="00320583">
            <w:pPr>
              <w:snapToGrid w:val="0"/>
              <w:rPr>
                <w:rFonts w:ascii="Swis721 LtCn BT" w:hAnsi="Swis721 LtCn BT"/>
                <w:sz w:val="18"/>
                <w:szCs w:val="18"/>
              </w:rPr>
            </w:pPr>
            <w:r w:rsidRPr="007C7A82">
              <w:rPr>
                <w:rFonts w:ascii="Swis721 LtCn BT" w:hAnsi="Swis721 LtCn BT"/>
                <w:sz w:val="18"/>
                <w:szCs w:val="18"/>
              </w:rPr>
              <w:t>PAÍS DE ORIGEN</w:t>
            </w:r>
          </w:p>
        </w:tc>
        <w:tc>
          <w:tcPr>
            <w:tcW w:w="3405" w:type="dxa"/>
          </w:tcPr>
          <w:p w:rsidR="00320583" w:rsidRPr="007C7A82" w:rsidRDefault="009A5470" w:rsidP="00320583">
            <w:pPr>
              <w:snapToGrid w:val="0"/>
              <w:rPr>
                <w:rFonts w:ascii="Swis721 LtCn BT" w:hAnsi="Swis721 LtCn BT"/>
                <w:sz w:val="18"/>
                <w:szCs w:val="18"/>
              </w:rPr>
            </w:pPr>
            <w:r w:rsidRPr="007C7A82">
              <w:rPr>
                <w:rFonts w:ascii="Swis721 LtCn BT" w:hAnsi="Swis721 LtCn BT"/>
                <w:sz w:val="18"/>
                <w:szCs w:val="18"/>
              </w:rPr>
              <w:t>I</w:t>
            </w:r>
            <w:r w:rsidR="00320583" w:rsidRPr="007C7A82">
              <w:rPr>
                <w:rFonts w:ascii="Swis721 LtCn BT" w:hAnsi="Swis721 LtCn BT"/>
                <w:sz w:val="18"/>
                <w:szCs w:val="18"/>
              </w:rPr>
              <w:t>ndicar</w:t>
            </w:r>
          </w:p>
        </w:tc>
        <w:tc>
          <w:tcPr>
            <w:tcW w:w="2982" w:type="dxa"/>
          </w:tcPr>
          <w:p w:rsidR="00320583" w:rsidRPr="007C7A82" w:rsidRDefault="00320583" w:rsidP="00320583">
            <w:pPr>
              <w:snapToGrid w:val="0"/>
              <w:rPr>
                <w:rFonts w:ascii="Swis721 LtCn BT" w:hAnsi="Swis721 LtCn BT"/>
                <w:sz w:val="18"/>
                <w:szCs w:val="18"/>
              </w:rPr>
            </w:pPr>
          </w:p>
        </w:tc>
      </w:tr>
      <w:tr w:rsidR="00320583" w:rsidRPr="00C4029C" w:rsidTr="00320583">
        <w:trPr>
          <w:trHeight w:val="397"/>
          <w:jc w:val="center"/>
        </w:trPr>
        <w:tc>
          <w:tcPr>
            <w:tcW w:w="2667" w:type="dxa"/>
            <w:vAlign w:val="center"/>
          </w:tcPr>
          <w:p w:rsidR="00320583" w:rsidRPr="007C7A82" w:rsidRDefault="00320583" w:rsidP="00320583">
            <w:pPr>
              <w:snapToGrid w:val="0"/>
              <w:rPr>
                <w:rFonts w:ascii="Swis721 LtCn BT" w:hAnsi="Swis721 LtCn BT"/>
                <w:sz w:val="18"/>
                <w:szCs w:val="18"/>
              </w:rPr>
            </w:pPr>
            <w:r w:rsidRPr="007C7A82">
              <w:rPr>
                <w:rFonts w:ascii="Swis721 LtCn BT" w:hAnsi="Swis721 LtCn BT"/>
                <w:sz w:val="18"/>
                <w:szCs w:val="18"/>
              </w:rPr>
              <w:t>AÑO DE FABRICACIÓN</w:t>
            </w:r>
          </w:p>
        </w:tc>
        <w:tc>
          <w:tcPr>
            <w:tcW w:w="3405" w:type="dxa"/>
            <w:vAlign w:val="center"/>
          </w:tcPr>
          <w:p w:rsidR="00320583" w:rsidRPr="007C7A82" w:rsidRDefault="00320583" w:rsidP="00320583">
            <w:pPr>
              <w:snapToGrid w:val="0"/>
              <w:rPr>
                <w:rFonts w:ascii="Swis721 LtCn BT" w:hAnsi="Swis721 LtCn BT"/>
                <w:sz w:val="18"/>
                <w:szCs w:val="18"/>
              </w:rPr>
            </w:pPr>
            <w:r w:rsidRPr="007C7A82">
              <w:rPr>
                <w:rFonts w:ascii="Swis721 LtCn BT" w:hAnsi="Swis721 LtCn BT"/>
                <w:sz w:val="18"/>
                <w:szCs w:val="18"/>
              </w:rPr>
              <w:t>2014</w:t>
            </w:r>
          </w:p>
        </w:tc>
        <w:tc>
          <w:tcPr>
            <w:tcW w:w="2982" w:type="dxa"/>
          </w:tcPr>
          <w:p w:rsidR="00320583" w:rsidRPr="007C7A82" w:rsidRDefault="00320583" w:rsidP="00320583">
            <w:pPr>
              <w:snapToGrid w:val="0"/>
              <w:rPr>
                <w:rFonts w:ascii="Swis721 LtCn BT" w:hAnsi="Swis721 LtCn BT"/>
                <w:sz w:val="18"/>
                <w:szCs w:val="18"/>
              </w:rPr>
            </w:pPr>
          </w:p>
        </w:tc>
      </w:tr>
      <w:tr w:rsidR="00320583" w:rsidRPr="00C4029C" w:rsidTr="00320583">
        <w:trPr>
          <w:jc w:val="center"/>
        </w:trPr>
        <w:tc>
          <w:tcPr>
            <w:tcW w:w="2667" w:type="dxa"/>
            <w:vAlign w:val="center"/>
          </w:tcPr>
          <w:p w:rsidR="00320583" w:rsidRPr="007C7A82" w:rsidRDefault="00320583" w:rsidP="00320583">
            <w:pPr>
              <w:snapToGrid w:val="0"/>
              <w:rPr>
                <w:rFonts w:ascii="Swis721 LtCn BT" w:hAnsi="Swis721 LtCn BT"/>
                <w:sz w:val="18"/>
                <w:szCs w:val="18"/>
              </w:rPr>
            </w:pPr>
            <w:r w:rsidRPr="007C7A82">
              <w:rPr>
                <w:rFonts w:ascii="Swis721 LtCn BT" w:hAnsi="Swis721 LtCn BT"/>
                <w:sz w:val="18"/>
                <w:szCs w:val="18"/>
              </w:rPr>
              <w:t>CALIBRE DE CONDUCTOR</w:t>
            </w:r>
          </w:p>
        </w:tc>
        <w:tc>
          <w:tcPr>
            <w:tcW w:w="3405" w:type="dxa"/>
            <w:vAlign w:val="center"/>
          </w:tcPr>
          <w:p w:rsidR="00320583" w:rsidRPr="007C7A82" w:rsidRDefault="00320583" w:rsidP="00320583">
            <w:pPr>
              <w:snapToGrid w:val="0"/>
              <w:rPr>
                <w:rFonts w:ascii="Swis721 LtCn BT" w:hAnsi="Swis721 LtCn BT"/>
                <w:sz w:val="18"/>
                <w:szCs w:val="18"/>
              </w:rPr>
            </w:pPr>
            <w:r w:rsidRPr="007C7A82">
              <w:rPr>
                <w:rFonts w:ascii="Swis721 LtCn BT" w:hAnsi="Swis721 LtCn BT"/>
                <w:sz w:val="18"/>
                <w:szCs w:val="18"/>
              </w:rPr>
              <w:t>3/8”</w:t>
            </w:r>
          </w:p>
        </w:tc>
        <w:tc>
          <w:tcPr>
            <w:tcW w:w="2982" w:type="dxa"/>
          </w:tcPr>
          <w:p w:rsidR="00320583" w:rsidRPr="007C7A82" w:rsidRDefault="00320583" w:rsidP="00320583">
            <w:pPr>
              <w:snapToGrid w:val="0"/>
              <w:rPr>
                <w:rFonts w:ascii="Swis721 LtCn BT" w:hAnsi="Swis721 LtCn BT"/>
                <w:sz w:val="18"/>
                <w:szCs w:val="18"/>
              </w:rPr>
            </w:pPr>
          </w:p>
        </w:tc>
      </w:tr>
      <w:tr w:rsidR="00320583" w:rsidRPr="00C4029C" w:rsidTr="00320583">
        <w:trPr>
          <w:jc w:val="center"/>
        </w:trPr>
        <w:tc>
          <w:tcPr>
            <w:tcW w:w="2667" w:type="dxa"/>
            <w:vAlign w:val="center"/>
          </w:tcPr>
          <w:p w:rsidR="00320583" w:rsidRPr="007C7A82" w:rsidRDefault="00320583" w:rsidP="00320583">
            <w:pPr>
              <w:snapToGrid w:val="0"/>
              <w:rPr>
                <w:rFonts w:ascii="Swis721 LtCn BT" w:hAnsi="Swis721 LtCn BT"/>
                <w:sz w:val="18"/>
                <w:szCs w:val="18"/>
              </w:rPr>
            </w:pPr>
            <w:r w:rsidRPr="007C7A82">
              <w:rPr>
                <w:rFonts w:ascii="Swis721 LtCn BT" w:hAnsi="Swis721 LtCn BT"/>
                <w:sz w:val="18"/>
                <w:szCs w:val="18"/>
              </w:rPr>
              <w:t>TIPO DE CONDUCTOR</w:t>
            </w:r>
          </w:p>
        </w:tc>
        <w:tc>
          <w:tcPr>
            <w:tcW w:w="3405" w:type="dxa"/>
            <w:vAlign w:val="center"/>
          </w:tcPr>
          <w:p w:rsidR="00320583" w:rsidRPr="007C7A82" w:rsidRDefault="00320583" w:rsidP="00320583">
            <w:pPr>
              <w:snapToGrid w:val="0"/>
              <w:rPr>
                <w:rFonts w:ascii="Swis721 LtCn BT" w:hAnsi="Swis721 LtCn BT"/>
                <w:sz w:val="18"/>
                <w:szCs w:val="18"/>
              </w:rPr>
            </w:pPr>
            <w:r w:rsidRPr="007C7A82">
              <w:rPr>
                <w:rFonts w:ascii="Swis721 LtCn BT" w:hAnsi="Swis721 LtCn BT"/>
                <w:sz w:val="18"/>
                <w:szCs w:val="18"/>
              </w:rPr>
              <w:t>COOPERWELD</w:t>
            </w:r>
          </w:p>
        </w:tc>
        <w:tc>
          <w:tcPr>
            <w:tcW w:w="2982" w:type="dxa"/>
          </w:tcPr>
          <w:p w:rsidR="00320583" w:rsidRPr="007C7A82" w:rsidRDefault="00320583" w:rsidP="00320583">
            <w:pPr>
              <w:snapToGrid w:val="0"/>
              <w:rPr>
                <w:rFonts w:ascii="Swis721 LtCn BT" w:hAnsi="Swis721 LtCn BT"/>
                <w:sz w:val="18"/>
                <w:szCs w:val="18"/>
              </w:rPr>
            </w:pPr>
          </w:p>
        </w:tc>
      </w:tr>
      <w:tr w:rsidR="00320583" w:rsidRPr="00C4029C" w:rsidTr="00320583">
        <w:trPr>
          <w:jc w:val="center"/>
        </w:trPr>
        <w:tc>
          <w:tcPr>
            <w:tcW w:w="2667" w:type="dxa"/>
            <w:vAlign w:val="center"/>
          </w:tcPr>
          <w:p w:rsidR="00320583" w:rsidRPr="007C7A82" w:rsidRDefault="00320583" w:rsidP="00320583">
            <w:pPr>
              <w:snapToGrid w:val="0"/>
              <w:rPr>
                <w:rFonts w:ascii="Swis721 LtCn BT" w:hAnsi="Swis721 LtCn BT"/>
                <w:sz w:val="18"/>
                <w:szCs w:val="18"/>
              </w:rPr>
            </w:pPr>
            <w:r w:rsidRPr="007C7A82">
              <w:rPr>
                <w:rFonts w:ascii="Swis721 LtCn BT" w:hAnsi="Swis721 LtCn BT"/>
                <w:sz w:val="18"/>
                <w:szCs w:val="18"/>
              </w:rPr>
              <w:t>CALIBRE</w:t>
            </w:r>
          </w:p>
        </w:tc>
        <w:tc>
          <w:tcPr>
            <w:tcW w:w="3405" w:type="dxa"/>
            <w:vAlign w:val="center"/>
          </w:tcPr>
          <w:p w:rsidR="00320583" w:rsidRPr="007C7A82" w:rsidRDefault="00320583" w:rsidP="00320583">
            <w:pPr>
              <w:snapToGrid w:val="0"/>
              <w:rPr>
                <w:rFonts w:ascii="Swis721 LtCn BT" w:hAnsi="Swis721 LtCn BT"/>
                <w:sz w:val="18"/>
                <w:szCs w:val="18"/>
              </w:rPr>
            </w:pPr>
            <w:r w:rsidRPr="007C7A82">
              <w:rPr>
                <w:rFonts w:ascii="Swis721 LtCn BT" w:hAnsi="Swis721 LtCn BT"/>
                <w:sz w:val="18"/>
                <w:szCs w:val="18"/>
              </w:rPr>
              <w:t>3/8” 7 HILOS</w:t>
            </w:r>
          </w:p>
        </w:tc>
        <w:tc>
          <w:tcPr>
            <w:tcW w:w="2982" w:type="dxa"/>
          </w:tcPr>
          <w:p w:rsidR="00320583" w:rsidRPr="007C7A82" w:rsidRDefault="00320583" w:rsidP="00320583">
            <w:pPr>
              <w:snapToGrid w:val="0"/>
              <w:rPr>
                <w:rFonts w:ascii="Swis721 LtCn BT" w:hAnsi="Swis721 LtCn BT"/>
                <w:sz w:val="18"/>
                <w:szCs w:val="18"/>
              </w:rPr>
            </w:pPr>
          </w:p>
        </w:tc>
      </w:tr>
      <w:tr w:rsidR="00320583" w:rsidRPr="00C4029C" w:rsidTr="00320583">
        <w:trPr>
          <w:jc w:val="center"/>
        </w:trPr>
        <w:tc>
          <w:tcPr>
            <w:tcW w:w="2667" w:type="dxa"/>
            <w:vAlign w:val="center"/>
          </w:tcPr>
          <w:p w:rsidR="00320583" w:rsidRPr="007C7A82" w:rsidRDefault="00320583" w:rsidP="00320583">
            <w:pPr>
              <w:snapToGrid w:val="0"/>
              <w:rPr>
                <w:rFonts w:ascii="Swis721 LtCn BT" w:hAnsi="Swis721 LtCn BT"/>
                <w:sz w:val="18"/>
                <w:szCs w:val="18"/>
              </w:rPr>
            </w:pPr>
            <w:r w:rsidRPr="007C7A82">
              <w:rPr>
                <w:rFonts w:ascii="Swis721 LtCn BT" w:hAnsi="Swis721 LtCn BT"/>
                <w:sz w:val="18"/>
                <w:szCs w:val="18"/>
              </w:rPr>
              <w:t xml:space="preserve">CLASE </w:t>
            </w:r>
          </w:p>
        </w:tc>
        <w:tc>
          <w:tcPr>
            <w:tcW w:w="3405" w:type="dxa"/>
            <w:vAlign w:val="center"/>
          </w:tcPr>
          <w:p w:rsidR="00320583" w:rsidRPr="007C7A82" w:rsidRDefault="00320583" w:rsidP="00320583">
            <w:pPr>
              <w:snapToGrid w:val="0"/>
              <w:rPr>
                <w:rFonts w:ascii="Swis721 LtCn BT" w:hAnsi="Swis721 LtCn BT"/>
                <w:sz w:val="18"/>
                <w:szCs w:val="18"/>
              </w:rPr>
            </w:pPr>
            <w:r w:rsidRPr="007C7A82">
              <w:rPr>
                <w:rFonts w:ascii="Swis721 LtCn BT" w:hAnsi="Swis721 LtCn BT"/>
                <w:sz w:val="18"/>
                <w:szCs w:val="18"/>
              </w:rPr>
              <w:t>FLEXIBLE CLASE  C</w:t>
            </w:r>
          </w:p>
        </w:tc>
        <w:tc>
          <w:tcPr>
            <w:tcW w:w="2982" w:type="dxa"/>
          </w:tcPr>
          <w:p w:rsidR="00320583" w:rsidRPr="007C7A82" w:rsidRDefault="00320583" w:rsidP="00320583">
            <w:pPr>
              <w:snapToGrid w:val="0"/>
              <w:rPr>
                <w:rFonts w:ascii="Swis721 LtCn BT" w:hAnsi="Swis721 LtCn BT"/>
                <w:sz w:val="18"/>
                <w:szCs w:val="18"/>
              </w:rPr>
            </w:pPr>
          </w:p>
        </w:tc>
      </w:tr>
      <w:tr w:rsidR="00320583" w:rsidRPr="00C4029C" w:rsidTr="00320583">
        <w:trPr>
          <w:jc w:val="center"/>
        </w:trPr>
        <w:tc>
          <w:tcPr>
            <w:tcW w:w="2667" w:type="dxa"/>
            <w:vAlign w:val="center"/>
          </w:tcPr>
          <w:p w:rsidR="00320583" w:rsidRPr="007C7A82" w:rsidRDefault="00320583" w:rsidP="00320583">
            <w:pPr>
              <w:snapToGrid w:val="0"/>
              <w:rPr>
                <w:rFonts w:ascii="Swis721 LtCn BT" w:hAnsi="Swis721 LtCn BT"/>
                <w:sz w:val="18"/>
                <w:szCs w:val="18"/>
              </w:rPr>
            </w:pPr>
            <w:r w:rsidRPr="007C7A82">
              <w:rPr>
                <w:rFonts w:ascii="Swis721 LtCn BT" w:hAnsi="Swis721 LtCn BT"/>
                <w:sz w:val="18"/>
                <w:szCs w:val="18"/>
              </w:rPr>
              <w:t>FUNCIÓN PARA LA QUE SE REQUIERE EL CONDUCTOR</w:t>
            </w:r>
          </w:p>
        </w:tc>
        <w:tc>
          <w:tcPr>
            <w:tcW w:w="3405" w:type="dxa"/>
            <w:vAlign w:val="center"/>
          </w:tcPr>
          <w:p w:rsidR="00320583" w:rsidRPr="007C7A82" w:rsidRDefault="00320583" w:rsidP="00320583">
            <w:pPr>
              <w:snapToGrid w:val="0"/>
              <w:rPr>
                <w:rFonts w:ascii="Swis721 LtCn BT" w:hAnsi="Swis721 LtCn BT"/>
                <w:sz w:val="18"/>
                <w:szCs w:val="18"/>
              </w:rPr>
            </w:pPr>
            <w:r w:rsidRPr="007C7A82">
              <w:rPr>
                <w:rFonts w:ascii="Swis721 LtCn BT" w:hAnsi="Swis721 LtCn BT"/>
                <w:sz w:val="18"/>
                <w:szCs w:val="18"/>
              </w:rPr>
              <w:t>PUESTA A TIERRA</w:t>
            </w:r>
          </w:p>
        </w:tc>
        <w:tc>
          <w:tcPr>
            <w:tcW w:w="2982" w:type="dxa"/>
          </w:tcPr>
          <w:p w:rsidR="00320583" w:rsidRPr="007C7A82" w:rsidRDefault="00320583" w:rsidP="00320583">
            <w:pPr>
              <w:snapToGrid w:val="0"/>
              <w:rPr>
                <w:rFonts w:ascii="Swis721 LtCn BT" w:hAnsi="Swis721 LtCn BT"/>
                <w:sz w:val="18"/>
                <w:szCs w:val="18"/>
              </w:rPr>
            </w:pPr>
          </w:p>
        </w:tc>
      </w:tr>
    </w:tbl>
    <w:p w:rsidR="00320583" w:rsidRDefault="00320583" w:rsidP="00320583">
      <w:pPr>
        <w:rPr>
          <w:rFonts w:ascii="Swis721 LtCn BT" w:hAnsi="Swis721 LtCn BT"/>
          <w:sz w:val="18"/>
          <w:szCs w:val="18"/>
        </w:rPr>
      </w:pPr>
    </w:p>
    <w:p w:rsidR="00320583" w:rsidRPr="007C7A82" w:rsidRDefault="00452404" w:rsidP="007C7A82">
      <w:pPr>
        <w:pStyle w:val="Prrafodelista11"/>
        <w:ind w:left="0" w:right="-119"/>
        <w:rPr>
          <w:rFonts w:ascii="Swis721 LtCn BT" w:hAnsi="Swis721 LtCn BT"/>
          <w:b/>
          <w:bCs/>
          <w:sz w:val="18"/>
          <w:szCs w:val="18"/>
        </w:rPr>
      </w:pPr>
      <w:r>
        <w:rPr>
          <w:rFonts w:ascii="Swis721 LtCn BT" w:eastAsia="Arial Unicode MS" w:hAnsi="Swis721 LtCn BT"/>
          <w:b/>
          <w:bCs/>
          <w:sz w:val="18"/>
          <w:szCs w:val="18"/>
        </w:rPr>
        <w:t xml:space="preserve">ITEM </w:t>
      </w:r>
      <w:r w:rsidR="00573A25">
        <w:rPr>
          <w:rFonts w:ascii="Swis721 LtCn BT" w:eastAsia="Arial Unicode MS" w:hAnsi="Swis721 LtCn BT"/>
          <w:b/>
          <w:bCs/>
          <w:sz w:val="18"/>
          <w:szCs w:val="18"/>
        </w:rPr>
        <w:t>1.</w:t>
      </w:r>
      <w:r>
        <w:rPr>
          <w:rFonts w:ascii="Swis721 LtCn BT" w:eastAsia="Arial Unicode MS" w:hAnsi="Swis721 LtCn BT"/>
          <w:b/>
          <w:bCs/>
          <w:sz w:val="18"/>
          <w:szCs w:val="18"/>
        </w:rPr>
        <w:t>13</w:t>
      </w:r>
      <w:r w:rsidR="007C7A82" w:rsidRPr="007C7A82">
        <w:rPr>
          <w:rFonts w:ascii="Swis721 LtCn BT" w:eastAsia="Arial Unicode MS" w:hAnsi="Swis721 LtCn BT"/>
          <w:b/>
          <w:bCs/>
          <w:sz w:val="18"/>
          <w:szCs w:val="18"/>
        </w:rPr>
        <w:t xml:space="preserve">. </w:t>
      </w:r>
      <w:r w:rsidR="00320583" w:rsidRPr="007C7A82">
        <w:rPr>
          <w:rFonts w:ascii="Swis721 LtCn BT" w:eastAsia="Arial Unicode MS" w:hAnsi="Swis721 LtCn BT"/>
          <w:b/>
          <w:bCs/>
          <w:sz w:val="18"/>
          <w:szCs w:val="18"/>
        </w:rPr>
        <w:t>CONDUCTOR TIPO XLPE 15 KV 350 MCM</w:t>
      </w: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00"/>
      </w:tblPr>
      <w:tblGrid>
        <w:gridCol w:w="2573"/>
        <w:gridCol w:w="3271"/>
        <w:gridCol w:w="2876"/>
      </w:tblGrid>
      <w:tr w:rsidR="00320583" w:rsidRPr="00C4029C" w:rsidTr="00210CE6">
        <w:trPr>
          <w:trHeight w:val="69"/>
          <w:jc w:val="center"/>
        </w:trPr>
        <w:tc>
          <w:tcPr>
            <w:tcW w:w="8720" w:type="dxa"/>
            <w:gridSpan w:val="3"/>
            <w:vAlign w:val="center"/>
          </w:tcPr>
          <w:p w:rsidR="00320583" w:rsidRPr="0075212B" w:rsidRDefault="00320583" w:rsidP="00320583">
            <w:pPr>
              <w:pStyle w:val="Prrafodelista11"/>
              <w:ind w:left="0" w:right="-119"/>
              <w:jc w:val="center"/>
              <w:rPr>
                <w:rFonts w:ascii="Swis721 LtCn BT" w:eastAsia="Arial Unicode MS" w:hAnsi="Swis721 LtCn BT"/>
                <w:sz w:val="18"/>
                <w:szCs w:val="18"/>
              </w:rPr>
            </w:pPr>
            <w:r w:rsidRPr="00BF3995">
              <w:rPr>
                <w:rFonts w:ascii="Swis721 LtCn BT" w:eastAsia="Arial Unicode MS" w:hAnsi="Swis721 LtCn BT"/>
                <w:b/>
                <w:bCs/>
                <w:sz w:val="18"/>
                <w:szCs w:val="18"/>
              </w:rPr>
              <w:t>CONDUCTOR TIPO XLPE 15 KV 350 MCM</w:t>
            </w:r>
          </w:p>
        </w:tc>
      </w:tr>
      <w:tr w:rsidR="00320583" w:rsidRPr="00C4029C" w:rsidTr="00210CE6">
        <w:trPr>
          <w:jc w:val="center"/>
        </w:trPr>
        <w:tc>
          <w:tcPr>
            <w:tcW w:w="2573" w:type="dxa"/>
            <w:vAlign w:val="center"/>
          </w:tcPr>
          <w:p w:rsidR="00320583" w:rsidRPr="00C4029C" w:rsidRDefault="00320583" w:rsidP="00320583">
            <w:pPr>
              <w:snapToGrid w:val="0"/>
              <w:jc w:val="center"/>
              <w:rPr>
                <w:rFonts w:ascii="Swis721 LtCn BT" w:hAnsi="Swis721 LtCn BT"/>
                <w:b/>
                <w:sz w:val="18"/>
                <w:szCs w:val="18"/>
              </w:rPr>
            </w:pPr>
            <w:r w:rsidRPr="00C4029C">
              <w:rPr>
                <w:rFonts w:ascii="Swis721 LtCn BT" w:hAnsi="Swis721 LtCn BT"/>
                <w:b/>
                <w:sz w:val="18"/>
                <w:szCs w:val="18"/>
              </w:rPr>
              <w:t>PARÁMETRO</w:t>
            </w:r>
          </w:p>
        </w:tc>
        <w:tc>
          <w:tcPr>
            <w:tcW w:w="3271" w:type="dxa"/>
            <w:vAlign w:val="center"/>
          </w:tcPr>
          <w:p w:rsidR="00320583" w:rsidRPr="00C4029C" w:rsidRDefault="00320583" w:rsidP="00320583">
            <w:pPr>
              <w:snapToGrid w:val="0"/>
              <w:jc w:val="center"/>
              <w:rPr>
                <w:rFonts w:ascii="Swis721 LtCn BT" w:hAnsi="Swis721 LtCn BT"/>
                <w:b/>
                <w:sz w:val="18"/>
                <w:szCs w:val="18"/>
              </w:rPr>
            </w:pPr>
            <w:r w:rsidRPr="00C4029C">
              <w:rPr>
                <w:rFonts w:ascii="Swis721 LtCn BT" w:hAnsi="Swis721 LtCn BT"/>
                <w:b/>
                <w:sz w:val="18"/>
                <w:szCs w:val="18"/>
              </w:rPr>
              <w:t>ESPECIFICACIÓN SOLICITADA</w:t>
            </w:r>
          </w:p>
        </w:tc>
        <w:tc>
          <w:tcPr>
            <w:tcW w:w="2876" w:type="dxa"/>
          </w:tcPr>
          <w:p w:rsidR="00320583" w:rsidRPr="00C4029C" w:rsidRDefault="00320583" w:rsidP="00320583">
            <w:pPr>
              <w:snapToGrid w:val="0"/>
              <w:jc w:val="center"/>
              <w:rPr>
                <w:rFonts w:ascii="Swis721 LtCn BT" w:hAnsi="Swis721 LtCn BT"/>
                <w:b/>
                <w:sz w:val="18"/>
                <w:szCs w:val="18"/>
              </w:rPr>
            </w:pPr>
            <w:r w:rsidRPr="00C4029C">
              <w:rPr>
                <w:rFonts w:ascii="Swis721 LtCn BT" w:hAnsi="Swis721 LtCn BT"/>
                <w:b/>
                <w:sz w:val="18"/>
                <w:szCs w:val="18"/>
              </w:rPr>
              <w:t>ESPECIFICACIÓN OFERTADA</w:t>
            </w:r>
          </w:p>
        </w:tc>
      </w:tr>
      <w:tr w:rsidR="00320583" w:rsidRPr="00C4029C" w:rsidTr="00210CE6">
        <w:trPr>
          <w:jc w:val="center"/>
        </w:trPr>
        <w:tc>
          <w:tcPr>
            <w:tcW w:w="2573" w:type="dxa"/>
            <w:vAlign w:val="center"/>
          </w:tcPr>
          <w:p w:rsidR="00320583" w:rsidRPr="00C4029C" w:rsidRDefault="00320583" w:rsidP="00320583">
            <w:pPr>
              <w:snapToGrid w:val="0"/>
              <w:rPr>
                <w:rFonts w:ascii="Swis721 LtCn BT" w:hAnsi="Swis721 LtCn BT"/>
                <w:sz w:val="18"/>
                <w:szCs w:val="18"/>
              </w:rPr>
            </w:pPr>
            <w:r w:rsidRPr="00C4029C">
              <w:rPr>
                <w:rFonts w:ascii="Swis721 LtCn BT" w:hAnsi="Swis721 LtCn BT"/>
                <w:sz w:val="18"/>
                <w:szCs w:val="18"/>
              </w:rPr>
              <w:t>CANTIDAD</w:t>
            </w:r>
          </w:p>
        </w:tc>
        <w:tc>
          <w:tcPr>
            <w:tcW w:w="3271" w:type="dxa"/>
            <w:vAlign w:val="center"/>
          </w:tcPr>
          <w:p w:rsidR="00320583" w:rsidRPr="00C4029C" w:rsidRDefault="005979B9" w:rsidP="00320583">
            <w:pPr>
              <w:snapToGrid w:val="0"/>
              <w:rPr>
                <w:rFonts w:ascii="Swis721 LtCn BT" w:hAnsi="Swis721 LtCn BT"/>
                <w:sz w:val="18"/>
                <w:szCs w:val="18"/>
              </w:rPr>
            </w:pPr>
            <w:r>
              <w:rPr>
                <w:rFonts w:ascii="Swis721 LtCn BT" w:hAnsi="Swis721 LtCn BT"/>
                <w:sz w:val="18"/>
                <w:szCs w:val="18"/>
              </w:rPr>
              <w:t>3</w:t>
            </w:r>
            <w:r w:rsidR="0032276B">
              <w:rPr>
                <w:rFonts w:ascii="Swis721 LtCn BT" w:hAnsi="Swis721 LtCn BT"/>
                <w:sz w:val="18"/>
                <w:szCs w:val="18"/>
              </w:rPr>
              <w:t>000</w:t>
            </w:r>
            <w:r w:rsidR="00320583">
              <w:rPr>
                <w:rFonts w:ascii="Swis721 LtCn BT" w:hAnsi="Swis721 LtCn BT"/>
                <w:sz w:val="18"/>
                <w:szCs w:val="18"/>
              </w:rPr>
              <w:t xml:space="preserve"> METROS</w:t>
            </w:r>
          </w:p>
        </w:tc>
        <w:tc>
          <w:tcPr>
            <w:tcW w:w="2876" w:type="dxa"/>
          </w:tcPr>
          <w:p w:rsidR="00320583" w:rsidRPr="00C4029C" w:rsidRDefault="00320583" w:rsidP="00320583">
            <w:pPr>
              <w:snapToGrid w:val="0"/>
              <w:rPr>
                <w:rFonts w:ascii="Swis721 LtCn BT" w:hAnsi="Swis721 LtCn BT"/>
                <w:sz w:val="18"/>
                <w:szCs w:val="18"/>
              </w:rPr>
            </w:pPr>
          </w:p>
        </w:tc>
      </w:tr>
      <w:tr w:rsidR="00320583" w:rsidRPr="00C4029C" w:rsidTr="00210CE6">
        <w:trPr>
          <w:jc w:val="center"/>
        </w:trPr>
        <w:tc>
          <w:tcPr>
            <w:tcW w:w="2573" w:type="dxa"/>
          </w:tcPr>
          <w:p w:rsidR="00320583" w:rsidRPr="00C4029C" w:rsidRDefault="00320583" w:rsidP="00320583">
            <w:pPr>
              <w:snapToGrid w:val="0"/>
              <w:rPr>
                <w:rFonts w:ascii="Swis721 LtCn BT" w:hAnsi="Swis721 LtCn BT"/>
                <w:sz w:val="18"/>
                <w:szCs w:val="18"/>
              </w:rPr>
            </w:pPr>
            <w:r>
              <w:rPr>
                <w:rFonts w:ascii="Swis721 LtCn BT" w:hAnsi="Swis721 LtCn BT"/>
                <w:sz w:val="18"/>
                <w:szCs w:val="18"/>
              </w:rPr>
              <w:t>FABRICANTE</w:t>
            </w:r>
          </w:p>
        </w:tc>
        <w:tc>
          <w:tcPr>
            <w:tcW w:w="3271" w:type="dxa"/>
          </w:tcPr>
          <w:p w:rsidR="00320583" w:rsidRPr="00C4029C" w:rsidRDefault="009A5470" w:rsidP="00320583">
            <w:pPr>
              <w:pStyle w:val="Textodeglobo"/>
              <w:snapToGrid w:val="0"/>
              <w:rPr>
                <w:rFonts w:ascii="Swis721 LtCn BT" w:hAnsi="Swis721 LtCn BT" w:cs="Calibri"/>
                <w:sz w:val="18"/>
                <w:szCs w:val="18"/>
              </w:rPr>
            </w:pPr>
            <w:r w:rsidRPr="00C4029C">
              <w:rPr>
                <w:rFonts w:ascii="Swis721 LtCn BT" w:hAnsi="Swis721 LtCn BT" w:cs="Calibri"/>
                <w:sz w:val="18"/>
                <w:szCs w:val="18"/>
              </w:rPr>
              <w:t>I</w:t>
            </w:r>
            <w:r w:rsidR="00320583" w:rsidRPr="00C4029C">
              <w:rPr>
                <w:rFonts w:ascii="Swis721 LtCn BT" w:hAnsi="Swis721 LtCn BT" w:cs="Calibri"/>
                <w:sz w:val="18"/>
                <w:szCs w:val="18"/>
              </w:rPr>
              <w:t>ndicar</w:t>
            </w:r>
          </w:p>
        </w:tc>
        <w:tc>
          <w:tcPr>
            <w:tcW w:w="2876" w:type="dxa"/>
          </w:tcPr>
          <w:p w:rsidR="00320583" w:rsidRPr="00C4029C" w:rsidRDefault="00320583" w:rsidP="00320583">
            <w:pPr>
              <w:pStyle w:val="Textodeglobo"/>
              <w:snapToGrid w:val="0"/>
              <w:rPr>
                <w:rFonts w:ascii="Swis721 LtCn BT" w:hAnsi="Swis721 LtCn BT" w:cs="Calibri"/>
                <w:sz w:val="18"/>
                <w:szCs w:val="18"/>
              </w:rPr>
            </w:pPr>
          </w:p>
        </w:tc>
      </w:tr>
      <w:tr w:rsidR="00320583" w:rsidRPr="00C4029C" w:rsidTr="00210CE6">
        <w:trPr>
          <w:jc w:val="center"/>
        </w:trPr>
        <w:tc>
          <w:tcPr>
            <w:tcW w:w="2573" w:type="dxa"/>
          </w:tcPr>
          <w:p w:rsidR="00320583" w:rsidRPr="00C4029C" w:rsidRDefault="00320583" w:rsidP="00320583">
            <w:pPr>
              <w:snapToGrid w:val="0"/>
              <w:rPr>
                <w:rFonts w:ascii="Swis721 LtCn BT" w:hAnsi="Swis721 LtCn BT"/>
                <w:sz w:val="18"/>
                <w:szCs w:val="18"/>
              </w:rPr>
            </w:pPr>
            <w:r w:rsidRPr="00C4029C">
              <w:rPr>
                <w:rFonts w:ascii="Swis721 LtCn BT" w:hAnsi="Swis721 LtCn BT"/>
                <w:sz w:val="18"/>
                <w:szCs w:val="18"/>
              </w:rPr>
              <w:t>PAÍS DE ORIGEN</w:t>
            </w:r>
          </w:p>
        </w:tc>
        <w:tc>
          <w:tcPr>
            <w:tcW w:w="3271" w:type="dxa"/>
          </w:tcPr>
          <w:p w:rsidR="00320583" w:rsidRPr="00C4029C" w:rsidRDefault="009A5470" w:rsidP="00320583">
            <w:pPr>
              <w:snapToGrid w:val="0"/>
              <w:rPr>
                <w:rFonts w:ascii="Swis721 LtCn BT" w:hAnsi="Swis721 LtCn BT"/>
                <w:sz w:val="18"/>
                <w:szCs w:val="18"/>
              </w:rPr>
            </w:pPr>
            <w:r w:rsidRPr="00C4029C">
              <w:rPr>
                <w:rFonts w:ascii="Swis721 LtCn BT" w:hAnsi="Swis721 LtCn BT"/>
                <w:sz w:val="18"/>
                <w:szCs w:val="18"/>
              </w:rPr>
              <w:t>I</w:t>
            </w:r>
            <w:r w:rsidR="00320583" w:rsidRPr="00C4029C">
              <w:rPr>
                <w:rFonts w:ascii="Swis721 LtCn BT" w:hAnsi="Swis721 LtCn BT"/>
                <w:sz w:val="18"/>
                <w:szCs w:val="18"/>
              </w:rPr>
              <w:t>ndicar</w:t>
            </w:r>
          </w:p>
        </w:tc>
        <w:tc>
          <w:tcPr>
            <w:tcW w:w="2876" w:type="dxa"/>
          </w:tcPr>
          <w:p w:rsidR="00320583" w:rsidRPr="00C4029C" w:rsidRDefault="00320583" w:rsidP="00320583">
            <w:pPr>
              <w:snapToGrid w:val="0"/>
              <w:rPr>
                <w:rFonts w:ascii="Swis721 LtCn BT" w:hAnsi="Swis721 LtCn BT"/>
                <w:sz w:val="18"/>
                <w:szCs w:val="18"/>
              </w:rPr>
            </w:pPr>
          </w:p>
        </w:tc>
      </w:tr>
      <w:tr w:rsidR="00320583" w:rsidRPr="00C4029C" w:rsidTr="00210CE6">
        <w:trPr>
          <w:trHeight w:val="397"/>
          <w:jc w:val="center"/>
        </w:trPr>
        <w:tc>
          <w:tcPr>
            <w:tcW w:w="2573" w:type="dxa"/>
            <w:vAlign w:val="center"/>
          </w:tcPr>
          <w:p w:rsidR="00320583" w:rsidRPr="00C4029C" w:rsidRDefault="00320583" w:rsidP="00320583">
            <w:pPr>
              <w:snapToGrid w:val="0"/>
              <w:rPr>
                <w:rFonts w:ascii="Swis721 LtCn BT" w:hAnsi="Swis721 LtCn BT"/>
                <w:sz w:val="18"/>
                <w:szCs w:val="18"/>
              </w:rPr>
            </w:pPr>
            <w:r w:rsidRPr="00C4029C">
              <w:rPr>
                <w:rFonts w:ascii="Swis721 LtCn BT" w:hAnsi="Swis721 LtCn BT"/>
                <w:sz w:val="18"/>
                <w:szCs w:val="18"/>
              </w:rPr>
              <w:lastRenderedPageBreak/>
              <w:t>AÑO DE FABRICACIÓN</w:t>
            </w:r>
          </w:p>
        </w:tc>
        <w:tc>
          <w:tcPr>
            <w:tcW w:w="3271" w:type="dxa"/>
            <w:vAlign w:val="center"/>
          </w:tcPr>
          <w:p w:rsidR="00320583" w:rsidRPr="00C4029C" w:rsidRDefault="00320583" w:rsidP="00320583">
            <w:pPr>
              <w:snapToGrid w:val="0"/>
              <w:rPr>
                <w:rFonts w:ascii="Swis721 LtCn BT" w:hAnsi="Swis721 LtCn BT"/>
                <w:sz w:val="18"/>
                <w:szCs w:val="18"/>
              </w:rPr>
            </w:pPr>
            <w:r>
              <w:rPr>
                <w:rFonts w:ascii="Swis721 LtCn BT" w:hAnsi="Swis721 LtCn BT"/>
                <w:sz w:val="18"/>
                <w:szCs w:val="18"/>
              </w:rPr>
              <w:t>2014</w:t>
            </w:r>
          </w:p>
        </w:tc>
        <w:tc>
          <w:tcPr>
            <w:tcW w:w="2876" w:type="dxa"/>
          </w:tcPr>
          <w:p w:rsidR="00320583" w:rsidRPr="00C4029C" w:rsidRDefault="00320583" w:rsidP="00320583">
            <w:pPr>
              <w:snapToGrid w:val="0"/>
              <w:rPr>
                <w:rFonts w:ascii="Swis721 LtCn BT" w:hAnsi="Swis721 LtCn BT"/>
                <w:sz w:val="18"/>
                <w:szCs w:val="18"/>
              </w:rPr>
            </w:pPr>
          </w:p>
        </w:tc>
      </w:tr>
      <w:tr w:rsidR="00320583" w:rsidRPr="00C4029C" w:rsidTr="00210CE6">
        <w:trPr>
          <w:jc w:val="center"/>
        </w:trPr>
        <w:tc>
          <w:tcPr>
            <w:tcW w:w="2573" w:type="dxa"/>
            <w:vAlign w:val="center"/>
          </w:tcPr>
          <w:p w:rsidR="00320583" w:rsidRPr="00C4029C" w:rsidRDefault="00320583" w:rsidP="00320583">
            <w:pPr>
              <w:snapToGrid w:val="0"/>
              <w:rPr>
                <w:rFonts w:ascii="Swis721 LtCn BT" w:hAnsi="Swis721 LtCn BT"/>
                <w:sz w:val="18"/>
                <w:szCs w:val="18"/>
              </w:rPr>
            </w:pPr>
            <w:r>
              <w:rPr>
                <w:rFonts w:ascii="Swis721 LtCn BT" w:hAnsi="Swis721 LtCn BT"/>
                <w:sz w:val="18"/>
                <w:szCs w:val="18"/>
              </w:rPr>
              <w:t>CALIBRE DE CONDUCTOR</w:t>
            </w:r>
          </w:p>
        </w:tc>
        <w:tc>
          <w:tcPr>
            <w:tcW w:w="3271" w:type="dxa"/>
            <w:vAlign w:val="center"/>
          </w:tcPr>
          <w:p w:rsidR="00320583" w:rsidRPr="00C4029C" w:rsidRDefault="00320583" w:rsidP="00320583">
            <w:pPr>
              <w:snapToGrid w:val="0"/>
              <w:rPr>
                <w:rFonts w:ascii="Swis721 LtCn BT" w:hAnsi="Swis721 LtCn BT"/>
                <w:sz w:val="18"/>
                <w:szCs w:val="18"/>
              </w:rPr>
            </w:pPr>
            <w:r>
              <w:rPr>
                <w:rFonts w:ascii="Swis721 LtCn BT" w:hAnsi="Swis721 LtCn BT"/>
                <w:sz w:val="18"/>
                <w:szCs w:val="18"/>
              </w:rPr>
              <w:t>350 AWG</w:t>
            </w:r>
          </w:p>
        </w:tc>
        <w:tc>
          <w:tcPr>
            <w:tcW w:w="2876" w:type="dxa"/>
          </w:tcPr>
          <w:p w:rsidR="00320583" w:rsidRPr="00C4029C" w:rsidRDefault="00320583" w:rsidP="00320583">
            <w:pPr>
              <w:snapToGrid w:val="0"/>
              <w:rPr>
                <w:rFonts w:ascii="Swis721 LtCn BT" w:hAnsi="Swis721 LtCn BT"/>
                <w:sz w:val="18"/>
                <w:szCs w:val="18"/>
              </w:rPr>
            </w:pPr>
          </w:p>
        </w:tc>
      </w:tr>
      <w:tr w:rsidR="00320583" w:rsidRPr="00C4029C" w:rsidTr="00210CE6">
        <w:trPr>
          <w:jc w:val="center"/>
        </w:trPr>
        <w:tc>
          <w:tcPr>
            <w:tcW w:w="2573" w:type="dxa"/>
            <w:vAlign w:val="center"/>
          </w:tcPr>
          <w:p w:rsidR="00320583" w:rsidRPr="00C4029C" w:rsidRDefault="00320583" w:rsidP="00320583">
            <w:pPr>
              <w:snapToGrid w:val="0"/>
              <w:rPr>
                <w:rFonts w:ascii="Swis721 LtCn BT" w:hAnsi="Swis721 LtCn BT"/>
                <w:sz w:val="18"/>
                <w:szCs w:val="18"/>
              </w:rPr>
            </w:pPr>
            <w:r>
              <w:rPr>
                <w:rFonts w:ascii="Swis721 LtCn BT" w:hAnsi="Swis721 LtCn BT"/>
                <w:sz w:val="18"/>
                <w:szCs w:val="18"/>
              </w:rPr>
              <w:t>TENSIÓN MÁXIMA DE OPERACIÓN</w:t>
            </w:r>
          </w:p>
        </w:tc>
        <w:tc>
          <w:tcPr>
            <w:tcW w:w="3271" w:type="dxa"/>
            <w:vAlign w:val="center"/>
          </w:tcPr>
          <w:p w:rsidR="00320583" w:rsidRPr="00C4029C" w:rsidRDefault="00320583" w:rsidP="00320583">
            <w:pPr>
              <w:snapToGrid w:val="0"/>
              <w:rPr>
                <w:rFonts w:ascii="Swis721 LtCn BT" w:hAnsi="Swis721 LtCn BT"/>
                <w:sz w:val="18"/>
                <w:szCs w:val="18"/>
              </w:rPr>
            </w:pPr>
            <w:r>
              <w:rPr>
                <w:rFonts w:ascii="Swis721 LtCn BT" w:hAnsi="Swis721 LtCn BT"/>
                <w:sz w:val="18"/>
                <w:szCs w:val="18"/>
              </w:rPr>
              <w:t>15 KV</w:t>
            </w:r>
          </w:p>
        </w:tc>
        <w:tc>
          <w:tcPr>
            <w:tcW w:w="2876" w:type="dxa"/>
          </w:tcPr>
          <w:p w:rsidR="00320583" w:rsidRPr="00C4029C" w:rsidRDefault="00320583" w:rsidP="00320583">
            <w:pPr>
              <w:snapToGrid w:val="0"/>
              <w:rPr>
                <w:rFonts w:ascii="Swis721 LtCn BT" w:hAnsi="Swis721 LtCn BT"/>
                <w:sz w:val="18"/>
                <w:szCs w:val="18"/>
              </w:rPr>
            </w:pPr>
          </w:p>
        </w:tc>
      </w:tr>
      <w:tr w:rsidR="00320583" w:rsidRPr="00C4029C" w:rsidTr="00210CE6">
        <w:trPr>
          <w:jc w:val="center"/>
        </w:trPr>
        <w:tc>
          <w:tcPr>
            <w:tcW w:w="2573" w:type="dxa"/>
            <w:vAlign w:val="center"/>
          </w:tcPr>
          <w:p w:rsidR="00320583" w:rsidRPr="00C4029C" w:rsidRDefault="00320583" w:rsidP="00320583">
            <w:pPr>
              <w:snapToGrid w:val="0"/>
              <w:rPr>
                <w:rFonts w:ascii="Swis721 LtCn BT" w:hAnsi="Swis721 LtCn BT"/>
                <w:sz w:val="18"/>
                <w:szCs w:val="18"/>
              </w:rPr>
            </w:pPr>
            <w:r>
              <w:rPr>
                <w:rFonts w:ascii="Swis721 LtCn BT" w:hAnsi="Swis721 LtCn BT"/>
                <w:sz w:val="18"/>
                <w:szCs w:val="18"/>
              </w:rPr>
              <w:t xml:space="preserve"> NIVEL DE AISLAMIENTO</w:t>
            </w:r>
          </w:p>
        </w:tc>
        <w:tc>
          <w:tcPr>
            <w:tcW w:w="3271" w:type="dxa"/>
            <w:vAlign w:val="center"/>
          </w:tcPr>
          <w:p w:rsidR="00320583" w:rsidRPr="00C4029C" w:rsidRDefault="00320583" w:rsidP="00320583">
            <w:pPr>
              <w:snapToGrid w:val="0"/>
              <w:rPr>
                <w:rFonts w:ascii="Swis721 LtCn BT" w:hAnsi="Swis721 LtCn BT"/>
                <w:sz w:val="18"/>
                <w:szCs w:val="18"/>
              </w:rPr>
            </w:pPr>
            <w:r>
              <w:rPr>
                <w:rFonts w:ascii="Swis721 LtCn BT" w:hAnsi="Swis721 LtCn BT"/>
                <w:sz w:val="18"/>
                <w:szCs w:val="18"/>
              </w:rPr>
              <w:t>CLASE I (100%)</w:t>
            </w:r>
          </w:p>
        </w:tc>
        <w:tc>
          <w:tcPr>
            <w:tcW w:w="2876" w:type="dxa"/>
          </w:tcPr>
          <w:p w:rsidR="00320583" w:rsidRPr="00C4029C" w:rsidRDefault="00320583" w:rsidP="00320583">
            <w:pPr>
              <w:snapToGrid w:val="0"/>
              <w:rPr>
                <w:rFonts w:ascii="Swis721 LtCn BT" w:hAnsi="Swis721 LtCn BT"/>
                <w:sz w:val="18"/>
                <w:szCs w:val="18"/>
              </w:rPr>
            </w:pPr>
          </w:p>
        </w:tc>
      </w:tr>
      <w:tr w:rsidR="00320583" w:rsidRPr="00C4029C" w:rsidTr="00210CE6">
        <w:trPr>
          <w:jc w:val="center"/>
        </w:trPr>
        <w:tc>
          <w:tcPr>
            <w:tcW w:w="2573" w:type="dxa"/>
            <w:vAlign w:val="center"/>
          </w:tcPr>
          <w:p w:rsidR="00320583" w:rsidRPr="00C4029C" w:rsidRDefault="00320583" w:rsidP="00320583">
            <w:pPr>
              <w:snapToGrid w:val="0"/>
              <w:rPr>
                <w:rFonts w:ascii="Swis721 LtCn BT" w:hAnsi="Swis721 LtCn BT"/>
                <w:sz w:val="18"/>
                <w:szCs w:val="18"/>
              </w:rPr>
            </w:pPr>
            <w:r>
              <w:rPr>
                <w:rFonts w:ascii="Swis721 LtCn BT" w:hAnsi="Swis721 LtCn BT"/>
                <w:sz w:val="18"/>
                <w:szCs w:val="18"/>
              </w:rPr>
              <w:t>TEMPERATURA MÁXIMA DE OPERACIÓN NORMAL</w:t>
            </w:r>
          </w:p>
        </w:tc>
        <w:tc>
          <w:tcPr>
            <w:tcW w:w="3271" w:type="dxa"/>
            <w:vAlign w:val="center"/>
          </w:tcPr>
          <w:p w:rsidR="00320583" w:rsidRPr="00C4029C" w:rsidRDefault="00320583" w:rsidP="00320583">
            <w:pPr>
              <w:snapToGrid w:val="0"/>
              <w:rPr>
                <w:rFonts w:ascii="Swis721 LtCn BT" w:hAnsi="Swis721 LtCn BT"/>
                <w:sz w:val="18"/>
                <w:szCs w:val="18"/>
              </w:rPr>
            </w:pPr>
            <w:r>
              <w:rPr>
                <w:rFonts w:ascii="Swis721 LtCn BT" w:hAnsi="Swis721 LtCn BT"/>
                <w:sz w:val="18"/>
                <w:szCs w:val="18"/>
              </w:rPr>
              <w:t>&gt;=90°C</w:t>
            </w:r>
          </w:p>
        </w:tc>
        <w:tc>
          <w:tcPr>
            <w:tcW w:w="2876" w:type="dxa"/>
          </w:tcPr>
          <w:p w:rsidR="00320583" w:rsidRPr="00C4029C" w:rsidRDefault="00320583" w:rsidP="00320583">
            <w:pPr>
              <w:snapToGrid w:val="0"/>
              <w:rPr>
                <w:rFonts w:ascii="Swis721 LtCn BT" w:hAnsi="Swis721 LtCn BT"/>
                <w:sz w:val="18"/>
                <w:szCs w:val="18"/>
              </w:rPr>
            </w:pPr>
          </w:p>
        </w:tc>
      </w:tr>
      <w:tr w:rsidR="00320583" w:rsidRPr="00C4029C" w:rsidTr="00210CE6">
        <w:trPr>
          <w:jc w:val="center"/>
        </w:trPr>
        <w:tc>
          <w:tcPr>
            <w:tcW w:w="2573" w:type="dxa"/>
            <w:vAlign w:val="center"/>
          </w:tcPr>
          <w:p w:rsidR="00320583" w:rsidRDefault="00320583" w:rsidP="00320583">
            <w:pPr>
              <w:snapToGrid w:val="0"/>
              <w:rPr>
                <w:rFonts w:ascii="Swis721 LtCn BT" w:hAnsi="Swis721 LtCn BT"/>
                <w:sz w:val="18"/>
                <w:szCs w:val="18"/>
              </w:rPr>
            </w:pPr>
            <w:r>
              <w:rPr>
                <w:rFonts w:ascii="Swis721 LtCn BT" w:hAnsi="Swis721 LtCn BT"/>
                <w:sz w:val="18"/>
                <w:szCs w:val="18"/>
              </w:rPr>
              <w:t>TEMPERATURA MÁXIMA DE OPERACIÓN EN EMERGENCIA</w:t>
            </w:r>
          </w:p>
        </w:tc>
        <w:tc>
          <w:tcPr>
            <w:tcW w:w="3271" w:type="dxa"/>
            <w:vAlign w:val="center"/>
          </w:tcPr>
          <w:p w:rsidR="00320583" w:rsidRDefault="00320583" w:rsidP="00320583">
            <w:pPr>
              <w:snapToGrid w:val="0"/>
              <w:rPr>
                <w:rFonts w:ascii="Swis721 LtCn BT" w:hAnsi="Swis721 LtCn BT"/>
                <w:sz w:val="18"/>
                <w:szCs w:val="18"/>
              </w:rPr>
            </w:pPr>
            <w:r>
              <w:rPr>
                <w:rFonts w:ascii="Swis721 LtCn BT" w:hAnsi="Swis721 LtCn BT"/>
                <w:sz w:val="18"/>
                <w:szCs w:val="18"/>
              </w:rPr>
              <w:t>&gt;=130°C</w:t>
            </w:r>
          </w:p>
        </w:tc>
        <w:tc>
          <w:tcPr>
            <w:tcW w:w="2876" w:type="dxa"/>
          </w:tcPr>
          <w:p w:rsidR="00320583" w:rsidRPr="00C4029C" w:rsidRDefault="00320583" w:rsidP="00320583">
            <w:pPr>
              <w:snapToGrid w:val="0"/>
              <w:rPr>
                <w:rFonts w:ascii="Swis721 LtCn BT" w:hAnsi="Swis721 LtCn BT"/>
                <w:sz w:val="18"/>
                <w:szCs w:val="18"/>
              </w:rPr>
            </w:pPr>
          </w:p>
        </w:tc>
      </w:tr>
      <w:tr w:rsidR="00320583" w:rsidRPr="00C4029C" w:rsidTr="00210CE6">
        <w:trPr>
          <w:jc w:val="center"/>
        </w:trPr>
        <w:tc>
          <w:tcPr>
            <w:tcW w:w="2573" w:type="dxa"/>
            <w:vAlign w:val="center"/>
          </w:tcPr>
          <w:p w:rsidR="00320583" w:rsidRDefault="00320583" w:rsidP="00320583">
            <w:pPr>
              <w:snapToGrid w:val="0"/>
              <w:rPr>
                <w:rFonts w:ascii="Swis721 LtCn BT" w:hAnsi="Swis721 LtCn BT"/>
                <w:sz w:val="18"/>
                <w:szCs w:val="18"/>
              </w:rPr>
            </w:pPr>
            <w:r>
              <w:rPr>
                <w:rFonts w:ascii="Swis721 LtCn BT" w:hAnsi="Swis721 LtCn BT"/>
                <w:sz w:val="18"/>
                <w:szCs w:val="18"/>
              </w:rPr>
              <w:t>TEMPERATURA MÁXIMA DE OPERACIÓN EN CORTO CIRCUITO</w:t>
            </w:r>
          </w:p>
        </w:tc>
        <w:tc>
          <w:tcPr>
            <w:tcW w:w="3271" w:type="dxa"/>
            <w:vAlign w:val="center"/>
          </w:tcPr>
          <w:p w:rsidR="00320583" w:rsidRDefault="00320583" w:rsidP="00320583">
            <w:pPr>
              <w:snapToGrid w:val="0"/>
              <w:rPr>
                <w:rFonts w:ascii="Swis721 LtCn BT" w:hAnsi="Swis721 LtCn BT"/>
                <w:sz w:val="18"/>
                <w:szCs w:val="18"/>
              </w:rPr>
            </w:pPr>
            <w:r>
              <w:rPr>
                <w:rFonts w:ascii="Swis721 LtCn BT" w:hAnsi="Swis721 LtCn BT"/>
                <w:sz w:val="18"/>
                <w:szCs w:val="18"/>
              </w:rPr>
              <w:t>&gt;=250°C</w:t>
            </w:r>
          </w:p>
        </w:tc>
        <w:tc>
          <w:tcPr>
            <w:tcW w:w="2876" w:type="dxa"/>
          </w:tcPr>
          <w:p w:rsidR="00320583" w:rsidRPr="00C4029C" w:rsidRDefault="00320583" w:rsidP="00320583">
            <w:pPr>
              <w:snapToGrid w:val="0"/>
              <w:rPr>
                <w:rFonts w:ascii="Swis721 LtCn BT" w:hAnsi="Swis721 LtCn BT"/>
                <w:sz w:val="18"/>
                <w:szCs w:val="18"/>
              </w:rPr>
            </w:pPr>
          </w:p>
        </w:tc>
      </w:tr>
      <w:tr w:rsidR="00320583" w:rsidRPr="00C4029C" w:rsidTr="00210CE6">
        <w:trPr>
          <w:jc w:val="center"/>
        </w:trPr>
        <w:tc>
          <w:tcPr>
            <w:tcW w:w="2573" w:type="dxa"/>
            <w:vAlign w:val="center"/>
          </w:tcPr>
          <w:p w:rsidR="00320583" w:rsidRDefault="00320583" w:rsidP="00320583">
            <w:pPr>
              <w:snapToGrid w:val="0"/>
              <w:rPr>
                <w:rFonts w:ascii="Swis721 LtCn BT" w:hAnsi="Swis721 LtCn BT"/>
                <w:sz w:val="18"/>
                <w:szCs w:val="18"/>
              </w:rPr>
            </w:pPr>
            <w:r>
              <w:rPr>
                <w:rFonts w:ascii="Swis721 LtCn BT" w:hAnsi="Swis721 LtCn BT"/>
                <w:sz w:val="18"/>
                <w:szCs w:val="18"/>
              </w:rPr>
              <w:t>APLICACIÓN</w:t>
            </w:r>
          </w:p>
        </w:tc>
        <w:tc>
          <w:tcPr>
            <w:tcW w:w="3271" w:type="dxa"/>
            <w:vAlign w:val="center"/>
          </w:tcPr>
          <w:p w:rsidR="00320583" w:rsidRDefault="00320583" w:rsidP="00320583">
            <w:pPr>
              <w:snapToGrid w:val="0"/>
              <w:rPr>
                <w:rFonts w:ascii="Swis721 LtCn BT" w:hAnsi="Swis721 LtCn BT"/>
                <w:sz w:val="18"/>
                <w:szCs w:val="18"/>
              </w:rPr>
            </w:pPr>
            <w:r>
              <w:rPr>
                <w:rFonts w:ascii="Swis721 LtCn BT" w:hAnsi="Swis721 LtCn BT"/>
                <w:sz w:val="18"/>
                <w:szCs w:val="18"/>
              </w:rPr>
              <w:t>PARA ALIMENTACIÓN Y DISTRIBUCIÓN DE ENERGÍA ELÉCTRICA DESDE SUBESTACIÓN</w:t>
            </w:r>
          </w:p>
        </w:tc>
        <w:tc>
          <w:tcPr>
            <w:tcW w:w="2876" w:type="dxa"/>
          </w:tcPr>
          <w:p w:rsidR="00320583" w:rsidRPr="00C4029C" w:rsidRDefault="00320583" w:rsidP="00320583">
            <w:pPr>
              <w:snapToGrid w:val="0"/>
              <w:rPr>
                <w:rFonts w:ascii="Swis721 LtCn BT" w:hAnsi="Swis721 LtCn BT"/>
                <w:sz w:val="18"/>
                <w:szCs w:val="18"/>
              </w:rPr>
            </w:pPr>
          </w:p>
        </w:tc>
      </w:tr>
      <w:tr w:rsidR="00320583" w:rsidRPr="00C4029C" w:rsidTr="00210CE6">
        <w:trPr>
          <w:jc w:val="center"/>
        </w:trPr>
        <w:tc>
          <w:tcPr>
            <w:tcW w:w="2573" w:type="dxa"/>
            <w:vAlign w:val="center"/>
          </w:tcPr>
          <w:p w:rsidR="00320583" w:rsidRDefault="00320583" w:rsidP="00320583">
            <w:pPr>
              <w:snapToGrid w:val="0"/>
              <w:rPr>
                <w:rFonts w:ascii="Swis721 LtCn BT" w:hAnsi="Swis721 LtCn BT"/>
                <w:sz w:val="18"/>
                <w:szCs w:val="18"/>
              </w:rPr>
            </w:pPr>
            <w:r>
              <w:rPr>
                <w:rFonts w:ascii="Swis721 LtCn BT" w:hAnsi="Swis721 LtCn BT"/>
                <w:sz w:val="18"/>
                <w:szCs w:val="18"/>
              </w:rPr>
              <w:t>SITIOS EN QUE SE PUEDE INSTALAR EL CONDUCTOR</w:t>
            </w:r>
          </w:p>
        </w:tc>
        <w:tc>
          <w:tcPr>
            <w:tcW w:w="3271" w:type="dxa"/>
            <w:vAlign w:val="center"/>
          </w:tcPr>
          <w:p w:rsidR="00320583" w:rsidRDefault="00320583" w:rsidP="00320583">
            <w:pPr>
              <w:snapToGrid w:val="0"/>
              <w:rPr>
                <w:rFonts w:ascii="Swis721 LtCn BT" w:hAnsi="Swis721 LtCn BT"/>
                <w:sz w:val="18"/>
                <w:szCs w:val="18"/>
              </w:rPr>
            </w:pPr>
            <w:r>
              <w:rPr>
                <w:rFonts w:ascii="Swis721 LtCn BT" w:hAnsi="Swis721 LtCn BT"/>
                <w:sz w:val="18"/>
                <w:szCs w:val="18"/>
              </w:rPr>
              <w:t>CONDUIT Y DUCTO</w:t>
            </w:r>
          </w:p>
        </w:tc>
        <w:tc>
          <w:tcPr>
            <w:tcW w:w="2876" w:type="dxa"/>
          </w:tcPr>
          <w:p w:rsidR="00320583" w:rsidRPr="00C4029C" w:rsidRDefault="00320583" w:rsidP="00320583">
            <w:pPr>
              <w:snapToGrid w:val="0"/>
              <w:rPr>
                <w:rFonts w:ascii="Swis721 LtCn BT" w:hAnsi="Swis721 LtCn BT"/>
                <w:sz w:val="18"/>
                <w:szCs w:val="18"/>
              </w:rPr>
            </w:pPr>
          </w:p>
        </w:tc>
      </w:tr>
      <w:tr w:rsidR="00320583" w:rsidRPr="00C4029C" w:rsidTr="00210CE6">
        <w:trPr>
          <w:jc w:val="center"/>
        </w:trPr>
        <w:tc>
          <w:tcPr>
            <w:tcW w:w="2573" w:type="dxa"/>
            <w:vAlign w:val="center"/>
          </w:tcPr>
          <w:p w:rsidR="00320583" w:rsidRDefault="00320583" w:rsidP="00320583">
            <w:pPr>
              <w:snapToGrid w:val="0"/>
              <w:rPr>
                <w:rFonts w:ascii="Swis721 LtCn BT" w:hAnsi="Swis721 LtCn BT"/>
                <w:sz w:val="18"/>
                <w:szCs w:val="18"/>
              </w:rPr>
            </w:pPr>
            <w:r>
              <w:rPr>
                <w:rFonts w:ascii="Swis721 LtCn BT" w:hAnsi="Swis721 LtCn BT"/>
                <w:sz w:val="18"/>
                <w:szCs w:val="18"/>
              </w:rPr>
              <w:t xml:space="preserve">GARANTÍA </w:t>
            </w:r>
          </w:p>
        </w:tc>
        <w:tc>
          <w:tcPr>
            <w:tcW w:w="3271" w:type="dxa"/>
            <w:vAlign w:val="center"/>
          </w:tcPr>
          <w:p w:rsidR="00320583" w:rsidRDefault="00320583" w:rsidP="00320583">
            <w:pPr>
              <w:snapToGrid w:val="0"/>
              <w:rPr>
                <w:rFonts w:ascii="Swis721 LtCn BT" w:hAnsi="Swis721 LtCn BT"/>
                <w:sz w:val="18"/>
                <w:szCs w:val="18"/>
              </w:rPr>
            </w:pPr>
            <w:r>
              <w:rPr>
                <w:rFonts w:ascii="Swis721 LtCn BT" w:hAnsi="Swis721 LtCn BT"/>
                <w:sz w:val="18"/>
                <w:szCs w:val="18"/>
              </w:rPr>
              <w:t>2 AÑOS</w:t>
            </w:r>
          </w:p>
        </w:tc>
        <w:tc>
          <w:tcPr>
            <w:tcW w:w="2876" w:type="dxa"/>
          </w:tcPr>
          <w:p w:rsidR="00320583" w:rsidRPr="00C4029C" w:rsidRDefault="00320583" w:rsidP="00320583">
            <w:pPr>
              <w:snapToGrid w:val="0"/>
              <w:rPr>
                <w:rFonts w:ascii="Swis721 LtCn BT" w:hAnsi="Swis721 LtCn BT"/>
                <w:sz w:val="18"/>
                <w:szCs w:val="18"/>
              </w:rPr>
            </w:pPr>
          </w:p>
        </w:tc>
      </w:tr>
    </w:tbl>
    <w:p w:rsidR="00210CE6" w:rsidRDefault="00210CE6" w:rsidP="00320583">
      <w:pPr>
        <w:rPr>
          <w:rFonts w:ascii="Swis721 LtCn BT" w:hAnsi="Swis721 LtCn BT"/>
          <w:sz w:val="18"/>
          <w:szCs w:val="18"/>
        </w:rPr>
      </w:pPr>
    </w:p>
    <w:p w:rsidR="00210CE6" w:rsidRDefault="00210CE6" w:rsidP="00320583">
      <w:pPr>
        <w:rPr>
          <w:rFonts w:ascii="Swis721 LtCn BT" w:hAnsi="Swis721 LtCn BT"/>
          <w:sz w:val="18"/>
          <w:szCs w:val="18"/>
        </w:rPr>
      </w:pPr>
    </w:p>
    <w:p w:rsidR="00210CE6" w:rsidRDefault="00210CE6" w:rsidP="00320583">
      <w:pPr>
        <w:rPr>
          <w:rFonts w:ascii="Swis721 LtCn BT" w:hAnsi="Swis721 LtCn BT"/>
          <w:sz w:val="18"/>
          <w:szCs w:val="18"/>
        </w:rPr>
      </w:pPr>
    </w:p>
    <w:tbl>
      <w:tblPr>
        <w:tblW w:w="8302" w:type="dxa"/>
        <w:tblInd w:w="56" w:type="dxa"/>
        <w:tblCellMar>
          <w:left w:w="70" w:type="dxa"/>
          <w:right w:w="70" w:type="dxa"/>
        </w:tblCellMar>
        <w:tblLook w:val="04A0"/>
      </w:tblPr>
      <w:tblGrid>
        <w:gridCol w:w="501"/>
        <w:gridCol w:w="4471"/>
        <w:gridCol w:w="851"/>
        <w:gridCol w:w="1096"/>
        <w:gridCol w:w="1383"/>
      </w:tblGrid>
      <w:tr w:rsidR="00452404" w:rsidRPr="00210CE6" w:rsidTr="00210CE6">
        <w:trPr>
          <w:trHeight w:val="630"/>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0CE6" w:rsidRPr="00210CE6" w:rsidRDefault="00210CE6" w:rsidP="00452404">
            <w:pPr>
              <w:jc w:val="center"/>
              <w:rPr>
                <w:rFonts w:ascii="Swis721 LtCn BT" w:hAnsi="Swis721 LtCn BT" w:cs="Calibri"/>
                <w:b/>
                <w:color w:val="000000"/>
                <w:sz w:val="20"/>
                <w:szCs w:val="20"/>
                <w:lang w:val="es-EC" w:eastAsia="es-EC"/>
              </w:rPr>
            </w:pPr>
          </w:p>
          <w:p w:rsidR="00452404" w:rsidRPr="00210CE6" w:rsidRDefault="00452404" w:rsidP="00452404">
            <w:pPr>
              <w:jc w:val="center"/>
              <w:rPr>
                <w:rFonts w:ascii="Swis721 LtCn BT" w:hAnsi="Swis721 LtCn BT" w:cs="Calibri"/>
                <w:b/>
                <w:color w:val="000000"/>
                <w:sz w:val="20"/>
                <w:szCs w:val="20"/>
                <w:lang w:val="es-EC" w:eastAsia="es-EC"/>
              </w:rPr>
            </w:pPr>
            <w:r w:rsidRPr="00210CE6">
              <w:rPr>
                <w:rFonts w:ascii="Swis721 LtCn BT" w:hAnsi="Swis721 LtCn BT" w:cs="Calibri"/>
                <w:b/>
                <w:color w:val="000000"/>
                <w:sz w:val="20"/>
                <w:szCs w:val="20"/>
                <w:lang w:val="es-EC" w:eastAsia="es-EC"/>
              </w:rPr>
              <w:t>ITEM</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452404" w:rsidRPr="00210CE6" w:rsidRDefault="00452404" w:rsidP="00452404">
            <w:pPr>
              <w:jc w:val="center"/>
              <w:rPr>
                <w:rFonts w:ascii="Swis721 LtCn BT" w:hAnsi="Swis721 LtCn BT" w:cs="Calibri"/>
                <w:b/>
                <w:sz w:val="20"/>
                <w:szCs w:val="20"/>
                <w:lang w:val="es-EC" w:eastAsia="es-EC"/>
              </w:rPr>
            </w:pPr>
            <w:r w:rsidRPr="00210CE6">
              <w:rPr>
                <w:rFonts w:ascii="Swis721 LtCn BT" w:hAnsi="Swis721 LtCn BT" w:cs="Calibri"/>
                <w:b/>
                <w:sz w:val="20"/>
                <w:szCs w:val="20"/>
                <w:lang w:val="es-EC" w:eastAsia="es-EC"/>
              </w:rPr>
              <w:t>DESCRIPCION</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52404" w:rsidRPr="00210CE6" w:rsidRDefault="00452404" w:rsidP="00452404">
            <w:pPr>
              <w:jc w:val="center"/>
              <w:rPr>
                <w:rFonts w:ascii="Swis721 LtCn BT" w:hAnsi="Swis721 LtCn BT" w:cs="Arial"/>
                <w:b/>
                <w:sz w:val="20"/>
                <w:szCs w:val="20"/>
                <w:lang w:val="es-EC" w:eastAsia="es-EC"/>
              </w:rPr>
            </w:pPr>
            <w:r w:rsidRPr="00210CE6">
              <w:rPr>
                <w:rFonts w:ascii="Swis721 LtCn BT" w:hAnsi="Swis721 LtCn BT" w:cs="Arial"/>
                <w:b/>
                <w:sz w:val="20"/>
                <w:szCs w:val="20"/>
                <w:lang w:val="es-EC" w:eastAsia="es-EC"/>
              </w:rPr>
              <w:t>UNIDAD</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452404" w:rsidRPr="00210CE6" w:rsidRDefault="00452404" w:rsidP="00452404">
            <w:pPr>
              <w:jc w:val="center"/>
              <w:rPr>
                <w:rFonts w:ascii="Swis721 LtCn BT" w:hAnsi="Swis721 LtCn BT" w:cs="Calibri"/>
                <w:b/>
                <w:sz w:val="20"/>
                <w:szCs w:val="20"/>
                <w:lang w:val="es-EC" w:eastAsia="es-EC"/>
              </w:rPr>
            </w:pPr>
            <w:r w:rsidRPr="00210CE6">
              <w:rPr>
                <w:rFonts w:ascii="Swis721 LtCn BT" w:hAnsi="Swis721 LtCn BT" w:cs="Calibri"/>
                <w:b/>
                <w:sz w:val="20"/>
                <w:szCs w:val="20"/>
                <w:lang w:val="es-EC" w:eastAsia="es-EC"/>
              </w:rPr>
              <w:t>CANTIDAD</w:t>
            </w:r>
          </w:p>
        </w:tc>
        <w:tc>
          <w:tcPr>
            <w:tcW w:w="1383" w:type="dxa"/>
            <w:tcBorders>
              <w:top w:val="single" w:sz="4" w:space="0" w:color="auto"/>
              <w:left w:val="nil"/>
              <w:bottom w:val="single" w:sz="4" w:space="0" w:color="auto"/>
              <w:right w:val="single" w:sz="4" w:space="0" w:color="auto"/>
            </w:tcBorders>
            <w:shd w:val="clear" w:color="000000" w:fill="FFFFFF"/>
          </w:tcPr>
          <w:p w:rsidR="00452404" w:rsidRPr="00210CE6" w:rsidRDefault="00452404" w:rsidP="00452404">
            <w:pPr>
              <w:jc w:val="center"/>
              <w:rPr>
                <w:rFonts w:ascii="Swis721 LtCn BT" w:hAnsi="Swis721 LtCn BT" w:cs="Calibri"/>
                <w:b/>
                <w:sz w:val="20"/>
                <w:szCs w:val="20"/>
                <w:lang w:val="es-EC" w:eastAsia="es-EC"/>
              </w:rPr>
            </w:pPr>
            <w:r w:rsidRPr="00210CE6">
              <w:rPr>
                <w:rFonts w:ascii="Swis721 LtCn BT" w:hAnsi="Swis721 LtCn BT" w:cs="Calibri"/>
                <w:b/>
                <w:sz w:val="20"/>
                <w:szCs w:val="20"/>
                <w:lang w:val="es-EC" w:eastAsia="es-EC"/>
              </w:rPr>
              <w:t>ESPECIFICACION OFERTADA</w:t>
            </w:r>
          </w:p>
        </w:tc>
      </w:tr>
      <w:tr w:rsidR="00452404" w:rsidRPr="00210CE6" w:rsidTr="00210CE6">
        <w:trPr>
          <w:trHeight w:val="630"/>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404" w:rsidRPr="00210CE6" w:rsidRDefault="00573A25" w:rsidP="00452404">
            <w:pP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w:t>
            </w:r>
            <w:r w:rsidR="005979B9" w:rsidRPr="00210CE6">
              <w:rPr>
                <w:rFonts w:ascii="Swis721 LtCn BT" w:hAnsi="Swis721 LtCn BT" w:cs="Calibri"/>
                <w:color w:val="000000"/>
                <w:sz w:val="20"/>
                <w:szCs w:val="20"/>
                <w:lang w:val="es-EC" w:eastAsia="es-EC"/>
              </w:rPr>
              <w:t>14</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452404" w:rsidRPr="00210CE6" w:rsidRDefault="00452404" w:rsidP="00452404">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Tablero para servicios auxiliares en corriente continua y corriente alterna, de acuerdo a especificaciones indicadas en memoria técnica</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52404" w:rsidRPr="00210CE6" w:rsidRDefault="00452404" w:rsidP="00452404">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452404" w:rsidRPr="00210CE6" w:rsidRDefault="00452404" w:rsidP="00452404">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2</w:t>
            </w:r>
          </w:p>
        </w:tc>
        <w:tc>
          <w:tcPr>
            <w:tcW w:w="1383" w:type="dxa"/>
            <w:tcBorders>
              <w:top w:val="single" w:sz="4" w:space="0" w:color="auto"/>
              <w:left w:val="nil"/>
              <w:bottom w:val="single" w:sz="4" w:space="0" w:color="auto"/>
              <w:right w:val="single" w:sz="4" w:space="0" w:color="auto"/>
            </w:tcBorders>
            <w:shd w:val="clear" w:color="000000" w:fill="FFFFFF"/>
          </w:tcPr>
          <w:p w:rsidR="00452404" w:rsidRPr="00210CE6" w:rsidRDefault="00452404"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1.15</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Conductor de cobre, aislado para 15 kV, tipo XLPE, chaqueta de PVC color negro, calibre  # 2  AWG</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M</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200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1.16</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Conductor de cobre, aislado para 15 kV, tipo XLPE, chaqueta de PVC color negro, calibre  # 1/0  AWG</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M</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300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1.17</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Conductor de cobre desnudo, 37 hilos, calibre 250 MCM</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M</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1000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1.18</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Conductor de cobre desnudo, 19 hilos, calibre 2/0 MCM</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M</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1000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1.19</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Cable de cobre multipolar tipo ST 2x4 AWG, aislado para 600 V</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M</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500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1.20</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Cable de cobre multipolar tipo ST 4x10 AWG, aislado para 600 V</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M</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500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1.21</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Cable de cobre multipolar tipo ST 8x10 AWG, aislado para 600 V</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M</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500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1.22</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Cable de cobre multipolar tipo SEOW 3x8 AWG, aislado para 600 V</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M</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500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1.23</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Cable de cobre multipolar tipo SEOW 4x8 AWG, aislado para 600 V</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M</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500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1.24</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Cable de cobre multipolar tipo SEOW 4x1/0 AWG, aislado para 600 V</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M</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200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1.25</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Cable de cobre multipolar tipo SEOW 2x12 AWG, aislado para 600 V</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M</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200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1.26</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Cable de control de cobre aislado para 600 V, tipo SEOW, 4x6 AWG</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M</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500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1.27</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Cable de control de cobre aislado para 600 V, tipo TC-THHM, 2x10 AWG</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M</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1000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1.28</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Cable de control de cobre aislado para 600 V, tipo TC-THHM, 2x12 AWG</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M</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1000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1.29</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Cable de control de cobre aislado para 600 V, tipo TC-THHM, 4x12 AWG</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M</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1000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1.30</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Cable de control de cobre aislado para 600 V, tipo TC-THHM, 8x12 AWG</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M</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1000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1.31</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Cable de control de cobre aislado para 600 V, tipo TC-THHM, 10x14AWG</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M</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1000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lastRenderedPageBreak/>
              <w:t>1.32</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Cable de control de cobre aislado para 600 V, tipo TC-THHM, 15x14AWG</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M</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1000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1.33</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Cable de control de cobre aislado para 600 V, tipo TC-THHM, 20x14AWG</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M</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1000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1.34</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 xml:space="preserve">Cable aislado para 2KV, tipo TTU 250 MCM </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M</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100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1.35</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Cable aislado para 2 kV, tipo TTU 2/0 AWG</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M</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300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1.36</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 xml:space="preserve">Conector de Bronce Ranura Paralela desde #4 a 4/0 </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300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1.37</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Conector de compresión ranura paralela para malla de puesta a tierra 4/0</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1000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1.38</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 xml:space="preserve">Terminal de compresión tipo OJO (para perno M12) conductor 250 MCM </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100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1.39</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Terminal de compresión tipo OJO (para perno M12) conductor 4/0 AWG</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500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1.40</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Terminal de compresión tipo OJO (para perno M12) conductor 2 AWG</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200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1.41</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Terminal de compresión tipo OJO (para perno M5 y M4) conductor 10 AWG</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500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1.42</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Terminal de compresión tipo OJO (para perno M5 y M4) conductor 12 AWG</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500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1.43</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Terminal de compresión tipo OJO (para perno M5 y M4) conductor 14 AWG</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500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1.44</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Terminal de compresión tipo OJO (para perno M8 y M10) conductor 4 AWG</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200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1.45</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Terminal tipo puntera para conductor 8 AWG</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200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1.46</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Terminal tipo puntera para conductor 10 AWG</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500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1.47</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Terminal tipo puntera para conductor 12 AWG</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500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1.48</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Terminal tipo puntera para conductor 14 AWG</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1000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1.49</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Manguera anillada diámetro 2”</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M</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300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1.50</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Manguera anillada diámetro 1 1/2”</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M</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200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1.51</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Manguera anillada diámetro 1 ”</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M</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200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1.52</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Conector terminal para manguera anillada diámetro 2”</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150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1.53</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Conector terminal para manguera anillada diámetro 1 1/2”</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100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1.54</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Conector terminal para manguera anillada diámetro 1”</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100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1.55</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Amarras 15 cm</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1000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1.56</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Amarras 20 cm</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1000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1.57</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Amarras 30 cm</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1000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1.58</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Amarras 50 cm</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1000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1.59</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Cinta Autofundente</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150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1.60</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Cinta Type</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150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1.61</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Molde para suelda exotérmica en cruz 200/250 MCM</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4</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1.62</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Molde para suelda exotérmica en T 200/250 MCM</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4</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1.63</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Molde para suelda exotérmica en T 250 / 2/0 MCM</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4</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1.64</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Chisperos electrónicos</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4</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1.65</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Materia Aporte 200 en X</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500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1.66</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Materia Aporte 150 en T</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500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1.67</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Canaletas 70x50x300 cm</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20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1.67</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Canaletas 100x70x300 cm</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20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1.68</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Perno cromado con arandela y tuerca M4x1”</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100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1.69</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Perno cromado con arandela y tuerca M5x1”</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100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1.70</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Perno cromado con arandela y tuerca M6x1”</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U</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100</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1.71</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 xml:space="preserve">Juego de 3 puntas terminales premoldeadas tipo interior, </w:t>
            </w:r>
            <w:r w:rsidRPr="00210CE6">
              <w:rPr>
                <w:rFonts w:ascii="Swis721 LtCn BT" w:hAnsi="Swis721 LtCn BT" w:cs="Calibri"/>
                <w:sz w:val="20"/>
                <w:szCs w:val="20"/>
                <w:lang w:val="es-EC" w:eastAsia="es-EC"/>
              </w:rPr>
              <w:lastRenderedPageBreak/>
              <w:t>para conductor aislado para 15 kV, calibre # 2 AWG, incluido terminal</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lastRenderedPageBreak/>
              <w:t>Juego</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5</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lastRenderedPageBreak/>
              <w:t>1.72</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Juego de 3 puntas terminales premoldeadas tipo interior, para conductor aislado para 15 kV, calibre # 1/0 AWG, incluido terminal</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Arial"/>
                <w:sz w:val="20"/>
                <w:szCs w:val="20"/>
                <w:lang w:val="es-EC" w:eastAsia="es-EC"/>
              </w:rPr>
            </w:pPr>
            <w:r w:rsidRPr="00210CE6">
              <w:rPr>
                <w:rFonts w:ascii="Swis721 LtCn BT" w:hAnsi="Swis721 LtCn BT" w:cs="Arial"/>
                <w:sz w:val="20"/>
                <w:szCs w:val="20"/>
                <w:lang w:val="es-EC" w:eastAsia="es-EC"/>
              </w:rPr>
              <w:t>Juego</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5</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r w:rsidR="00824F78" w:rsidRPr="00210CE6" w:rsidTr="00210CE6">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824F78" w:rsidRPr="00210CE6" w:rsidRDefault="00824F78" w:rsidP="00452404">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1.73</w:t>
            </w:r>
          </w:p>
        </w:tc>
        <w:tc>
          <w:tcPr>
            <w:tcW w:w="4471" w:type="dxa"/>
            <w:tcBorders>
              <w:top w:val="single" w:sz="4" w:space="0" w:color="auto"/>
              <w:left w:val="nil"/>
              <w:bottom w:val="single" w:sz="4" w:space="0" w:color="auto"/>
              <w:right w:val="single" w:sz="4" w:space="0" w:color="auto"/>
            </w:tcBorders>
            <w:shd w:val="clear" w:color="000000" w:fill="FFFFFF"/>
            <w:vAlign w:val="center"/>
            <w:hideMark/>
          </w:tcPr>
          <w:p w:rsidR="00824F78" w:rsidRPr="00210CE6" w:rsidRDefault="00824F78" w:rsidP="00393035">
            <w:pPr>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Juego de 3 puntas terminales premoldeadas tipo exterior, para conductor aislado para 15 kV, calibre # 1/0 AWG, incluido terminal</w:t>
            </w:r>
          </w:p>
        </w:tc>
        <w:tc>
          <w:tcPr>
            <w:tcW w:w="851"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center"/>
              <w:rPr>
                <w:rFonts w:ascii="Swis721 LtCn BT" w:hAnsi="Swis721 LtCn BT" w:cs="Calibri"/>
                <w:color w:val="000000"/>
                <w:sz w:val="20"/>
                <w:szCs w:val="20"/>
                <w:lang w:val="es-EC" w:eastAsia="es-EC"/>
              </w:rPr>
            </w:pPr>
            <w:r w:rsidRPr="00210CE6">
              <w:rPr>
                <w:rFonts w:ascii="Swis721 LtCn BT" w:hAnsi="Swis721 LtCn BT" w:cs="Calibri"/>
                <w:color w:val="000000"/>
                <w:sz w:val="20"/>
                <w:szCs w:val="20"/>
                <w:lang w:val="es-EC" w:eastAsia="es-EC"/>
              </w:rPr>
              <w:t>juego</w:t>
            </w:r>
          </w:p>
        </w:tc>
        <w:tc>
          <w:tcPr>
            <w:tcW w:w="1096" w:type="dxa"/>
            <w:tcBorders>
              <w:top w:val="nil"/>
              <w:left w:val="nil"/>
              <w:bottom w:val="single" w:sz="4" w:space="0" w:color="auto"/>
              <w:right w:val="single" w:sz="4" w:space="0" w:color="auto"/>
            </w:tcBorders>
            <w:shd w:val="clear" w:color="000000" w:fill="FFFFFF"/>
            <w:noWrap/>
            <w:vAlign w:val="center"/>
            <w:hideMark/>
          </w:tcPr>
          <w:p w:rsidR="00824F78" w:rsidRPr="00210CE6" w:rsidRDefault="00824F78" w:rsidP="00393035">
            <w:pPr>
              <w:jc w:val="right"/>
              <w:rPr>
                <w:rFonts w:ascii="Swis721 LtCn BT" w:hAnsi="Swis721 LtCn BT" w:cs="Calibri"/>
                <w:sz w:val="20"/>
                <w:szCs w:val="20"/>
                <w:lang w:val="es-EC" w:eastAsia="es-EC"/>
              </w:rPr>
            </w:pPr>
            <w:r w:rsidRPr="00210CE6">
              <w:rPr>
                <w:rFonts w:ascii="Swis721 LtCn BT" w:hAnsi="Swis721 LtCn BT" w:cs="Calibri"/>
                <w:sz w:val="20"/>
                <w:szCs w:val="20"/>
                <w:lang w:val="es-EC" w:eastAsia="es-EC"/>
              </w:rPr>
              <w:t>5</w:t>
            </w:r>
          </w:p>
        </w:tc>
        <w:tc>
          <w:tcPr>
            <w:tcW w:w="1383" w:type="dxa"/>
            <w:tcBorders>
              <w:top w:val="nil"/>
              <w:left w:val="nil"/>
              <w:bottom w:val="single" w:sz="4" w:space="0" w:color="auto"/>
              <w:right w:val="single" w:sz="4" w:space="0" w:color="auto"/>
            </w:tcBorders>
            <w:shd w:val="clear" w:color="000000" w:fill="FFFFFF"/>
          </w:tcPr>
          <w:p w:rsidR="00824F78" w:rsidRPr="00210CE6" w:rsidRDefault="00824F78" w:rsidP="00452404">
            <w:pPr>
              <w:jc w:val="right"/>
              <w:rPr>
                <w:rFonts w:ascii="Swis721 LtCn BT" w:hAnsi="Swis721 LtCn BT" w:cs="Calibri"/>
                <w:sz w:val="20"/>
                <w:szCs w:val="20"/>
                <w:lang w:val="es-EC" w:eastAsia="es-EC"/>
              </w:rPr>
            </w:pPr>
          </w:p>
        </w:tc>
      </w:tr>
    </w:tbl>
    <w:p w:rsidR="00D744BA" w:rsidRDefault="00D744BA" w:rsidP="00320583">
      <w:pPr>
        <w:pStyle w:val="Prrafodelista11"/>
        <w:ind w:left="0" w:right="-119"/>
        <w:jc w:val="center"/>
        <w:rPr>
          <w:rFonts w:ascii="Swis721 LtCn BT" w:eastAsia="Arial Unicode MS" w:hAnsi="Swis721 LtCn BT"/>
          <w:b/>
          <w:bCs/>
          <w:sz w:val="18"/>
          <w:szCs w:val="18"/>
        </w:rPr>
      </w:pPr>
    </w:p>
    <w:p w:rsidR="00320583" w:rsidRPr="004E797A" w:rsidRDefault="007C7A82" w:rsidP="00320583">
      <w:pPr>
        <w:pStyle w:val="Prrafodelista11"/>
        <w:ind w:left="0" w:right="-119"/>
        <w:jc w:val="center"/>
        <w:rPr>
          <w:rFonts w:ascii="Swis721 LtCn BT" w:hAnsi="Swis721 LtCn BT"/>
          <w:b/>
          <w:bCs/>
          <w:sz w:val="18"/>
          <w:szCs w:val="18"/>
        </w:rPr>
      </w:pPr>
      <w:r>
        <w:rPr>
          <w:rFonts w:ascii="Swis721 LtCn BT" w:eastAsia="Arial Unicode MS" w:hAnsi="Swis721 LtCn BT"/>
          <w:b/>
          <w:bCs/>
          <w:sz w:val="18"/>
          <w:szCs w:val="18"/>
        </w:rPr>
        <w:t xml:space="preserve"> </w:t>
      </w:r>
      <w:r w:rsidR="00320583" w:rsidRPr="004E797A">
        <w:rPr>
          <w:rFonts w:ascii="Swis721 LtCn BT" w:eastAsia="Arial Unicode MS" w:hAnsi="Swis721 LtCn BT"/>
          <w:b/>
          <w:bCs/>
          <w:sz w:val="18"/>
          <w:szCs w:val="18"/>
        </w:rPr>
        <w:t>KIT DE PUNTAS TERMINALES</w:t>
      </w:r>
      <w:r w:rsidR="00320583">
        <w:rPr>
          <w:rFonts w:ascii="Swis721 LtCn BT" w:eastAsia="Arial Unicode MS" w:hAnsi="Swis721 LtCn BT"/>
          <w:b/>
          <w:bCs/>
          <w:sz w:val="18"/>
          <w:szCs w:val="18"/>
        </w:rPr>
        <w:t xml:space="preserve"> PARA CABLE XLPE 350 MCM; 15 KV</w:t>
      </w:r>
      <w:r w:rsidR="00320583" w:rsidRPr="004E797A">
        <w:rPr>
          <w:rFonts w:ascii="Swis721 LtCn BT" w:eastAsia="Arial Unicode MS" w:hAnsi="Swis721 LtCn BT"/>
          <w:b/>
          <w:bCs/>
          <w:sz w:val="18"/>
          <w:szCs w:val="18"/>
        </w:rPr>
        <w:t xml:space="preserve">  PARA EXTERIORES E INTERIORES</w:t>
      </w: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00"/>
      </w:tblPr>
      <w:tblGrid>
        <w:gridCol w:w="2570"/>
        <w:gridCol w:w="3273"/>
        <w:gridCol w:w="2877"/>
      </w:tblGrid>
      <w:tr w:rsidR="00320583" w:rsidRPr="00C4029C" w:rsidTr="00320583">
        <w:trPr>
          <w:trHeight w:val="69"/>
          <w:jc w:val="center"/>
        </w:trPr>
        <w:tc>
          <w:tcPr>
            <w:tcW w:w="9054" w:type="dxa"/>
            <w:gridSpan w:val="3"/>
            <w:vAlign w:val="center"/>
          </w:tcPr>
          <w:p w:rsidR="00320583" w:rsidRPr="0075212B" w:rsidRDefault="00210CE6" w:rsidP="007C7A82">
            <w:pPr>
              <w:pStyle w:val="Prrafodelista11"/>
              <w:ind w:left="0" w:right="-119"/>
              <w:rPr>
                <w:rFonts w:ascii="Swis721 LtCn BT" w:eastAsia="Arial Unicode MS" w:hAnsi="Swis721 LtCn BT"/>
                <w:sz w:val="18"/>
                <w:szCs w:val="18"/>
              </w:rPr>
            </w:pPr>
            <w:r>
              <w:rPr>
                <w:rFonts w:ascii="Swis721 LtCn BT" w:eastAsia="Arial Unicode MS" w:hAnsi="Swis721 LtCn BT"/>
                <w:b/>
                <w:bCs/>
                <w:sz w:val="18"/>
                <w:szCs w:val="18"/>
              </w:rPr>
              <w:t>ITEM 1.74</w:t>
            </w:r>
            <w:r w:rsidR="007C7A82">
              <w:rPr>
                <w:rFonts w:ascii="Swis721 LtCn BT" w:eastAsia="Arial Unicode MS" w:hAnsi="Swis721 LtCn BT"/>
                <w:b/>
                <w:bCs/>
                <w:sz w:val="18"/>
                <w:szCs w:val="18"/>
              </w:rPr>
              <w:t xml:space="preserve">. </w:t>
            </w:r>
            <w:r w:rsidR="00320583">
              <w:rPr>
                <w:rFonts w:ascii="Swis721 LtCn BT" w:eastAsia="Arial Unicode MS" w:hAnsi="Swis721 LtCn BT"/>
                <w:b/>
                <w:bCs/>
                <w:sz w:val="18"/>
                <w:szCs w:val="18"/>
              </w:rPr>
              <w:t>KITS DE PUNTAS TERMINALES PARA CABLE XLPE 350 MCM; 15 KV PARA EXTERIORES</w:t>
            </w:r>
          </w:p>
        </w:tc>
      </w:tr>
      <w:tr w:rsidR="00320583" w:rsidRPr="00C4029C" w:rsidTr="00320583">
        <w:trPr>
          <w:jc w:val="center"/>
        </w:trPr>
        <w:tc>
          <w:tcPr>
            <w:tcW w:w="2667" w:type="dxa"/>
            <w:vAlign w:val="center"/>
          </w:tcPr>
          <w:p w:rsidR="00320583" w:rsidRPr="00C4029C" w:rsidRDefault="00320583" w:rsidP="00320583">
            <w:pPr>
              <w:snapToGrid w:val="0"/>
              <w:jc w:val="center"/>
              <w:rPr>
                <w:rFonts w:ascii="Swis721 LtCn BT" w:hAnsi="Swis721 LtCn BT"/>
                <w:b/>
                <w:sz w:val="18"/>
                <w:szCs w:val="18"/>
              </w:rPr>
            </w:pPr>
            <w:r w:rsidRPr="00C4029C">
              <w:rPr>
                <w:rFonts w:ascii="Swis721 LtCn BT" w:hAnsi="Swis721 LtCn BT"/>
                <w:b/>
                <w:sz w:val="18"/>
                <w:szCs w:val="18"/>
              </w:rPr>
              <w:t>PARÁMETRO</w:t>
            </w:r>
          </w:p>
        </w:tc>
        <w:tc>
          <w:tcPr>
            <w:tcW w:w="3405" w:type="dxa"/>
            <w:vAlign w:val="center"/>
          </w:tcPr>
          <w:p w:rsidR="00320583" w:rsidRPr="00C4029C" w:rsidRDefault="00320583" w:rsidP="00320583">
            <w:pPr>
              <w:snapToGrid w:val="0"/>
              <w:jc w:val="center"/>
              <w:rPr>
                <w:rFonts w:ascii="Swis721 LtCn BT" w:hAnsi="Swis721 LtCn BT"/>
                <w:b/>
                <w:sz w:val="18"/>
                <w:szCs w:val="18"/>
              </w:rPr>
            </w:pPr>
            <w:r w:rsidRPr="00C4029C">
              <w:rPr>
                <w:rFonts w:ascii="Swis721 LtCn BT" w:hAnsi="Swis721 LtCn BT"/>
                <w:b/>
                <w:sz w:val="18"/>
                <w:szCs w:val="18"/>
              </w:rPr>
              <w:t>ESPECIFICACIÓN SOLICITADA</w:t>
            </w:r>
          </w:p>
        </w:tc>
        <w:tc>
          <w:tcPr>
            <w:tcW w:w="2982" w:type="dxa"/>
          </w:tcPr>
          <w:p w:rsidR="00320583" w:rsidRPr="00C4029C" w:rsidRDefault="00320583" w:rsidP="00320583">
            <w:pPr>
              <w:snapToGrid w:val="0"/>
              <w:jc w:val="center"/>
              <w:rPr>
                <w:rFonts w:ascii="Swis721 LtCn BT" w:hAnsi="Swis721 LtCn BT"/>
                <w:b/>
                <w:sz w:val="18"/>
                <w:szCs w:val="18"/>
              </w:rPr>
            </w:pPr>
            <w:r w:rsidRPr="00C4029C">
              <w:rPr>
                <w:rFonts w:ascii="Swis721 LtCn BT" w:hAnsi="Swis721 LtCn BT"/>
                <w:b/>
                <w:sz w:val="18"/>
                <w:szCs w:val="18"/>
              </w:rPr>
              <w:t>ESPECIFICACIÓN OFERTADA</w:t>
            </w:r>
          </w:p>
        </w:tc>
      </w:tr>
      <w:tr w:rsidR="00320583" w:rsidRPr="00C4029C" w:rsidTr="00320583">
        <w:trPr>
          <w:jc w:val="center"/>
        </w:trPr>
        <w:tc>
          <w:tcPr>
            <w:tcW w:w="2667" w:type="dxa"/>
            <w:vAlign w:val="center"/>
          </w:tcPr>
          <w:p w:rsidR="00320583" w:rsidRPr="00C4029C" w:rsidRDefault="00320583" w:rsidP="00320583">
            <w:pPr>
              <w:snapToGrid w:val="0"/>
              <w:rPr>
                <w:rFonts w:ascii="Swis721 LtCn BT" w:hAnsi="Swis721 LtCn BT"/>
                <w:sz w:val="18"/>
                <w:szCs w:val="18"/>
              </w:rPr>
            </w:pPr>
            <w:r w:rsidRPr="00C4029C">
              <w:rPr>
                <w:rFonts w:ascii="Swis721 LtCn BT" w:hAnsi="Swis721 LtCn BT"/>
                <w:sz w:val="18"/>
                <w:szCs w:val="18"/>
              </w:rPr>
              <w:t>CANTIDAD</w:t>
            </w:r>
          </w:p>
        </w:tc>
        <w:tc>
          <w:tcPr>
            <w:tcW w:w="3405" w:type="dxa"/>
            <w:vAlign w:val="center"/>
          </w:tcPr>
          <w:p w:rsidR="00320583" w:rsidRPr="00C4029C" w:rsidRDefault="005979B9" w:rsidP="00320583">
            <w:pPr>
              <w:snapToGrid w:val="0"/>
              <w:rPr>
                <w:rFonts w:ascii="Swis721 LtCn BT" w:hAnsi="Swis721 LtCn BT"/>
                <w:sz w:val="18"/>
                <w:szCs w:val="18"/>
              </w:rPr>
            </w:pPr>
            <w:r>
              <w:rPr>
                <w:rFonts w:ascii="Swis721 LtCn BT" w:hAnsi="Swis721 LtCn BT"/>
                <w:sz w:val="18"/>
                <w:szCs w:val="18"/>
              </w:rPr>
              <w:t>20</w:t>
            </w:r>
            <w:r w:rsidR="00320583">
              <w:rPr>
                <w:rFonts w:ascii="Swis721 LtCn BT" w:hAnsi="Swis721 LtCn BT"/>
                <w:sz w:val="18"/>
                <w:szCs w:val="18"/>
              </w:rPr>
              <w:t xml:space="preserve"> KITS </w:t>
            </w:r>
          </w:p>
        </w:tc>
        <w:tc>
          <w:tcPr>
            <w:tcW w:w="2982" w:type="dxa"/>
          </w:tcPr>
          <w:p w:rsidR="00320583" w:rsidRPr="00C4029C" w:rsidRDefault="00320583" w:rsidP="00320583">
            <w:pPr>
              <w:snapToGrid w:val="0"/>
              <w:rPr>
                <w:rFonts w:ascii="Swis721 LtCn BT" w:hAnsi="Swis721 LtCn BT"/>
                <w:sz w:val="18"/>
                <w:szCs w:val="18"/>
              </w:rPr>
            </w:pPr>
          </w:p>
        </w:tc>
      </w:tr>
      <w:tr w:rsidR="00320583" w:rsidRPr="00C4029C" w:rsidTr="00320583">
        <w:trPr>
          <w:jc w:val="center"/>
        </w:trPr>
        <w:tc>
          <w:tcPr>
            <w:tcW w:w="2667" w:type="dxa"/>
          </w:tcPr>
          <w:p w:rsidR="00320583" w:rsidRPr="00C4029C" w:rsidRDefault="00320583" w:rsidP="00320583">
            <w:pPr>
              <w:snapToGrid w:val="0"/>
              <w:rPr>
                <w:rFonts w:ascii="Swis721 LtCn BT" w:hAnsi="Swis721 LtCn BT"/>
                <w:sz w:val="18"/>
                <w:szCs w:val="18"/>
              </w:rPr>
            </w:pPr>
            <w:r>
              <w:rPr>
                <w:rFonts w:ascii="Swis721 LtCn BT" w:hAnsi="Swis721 LtCn BT"/>
                <w:sz w:val="18"/>
                <w:szCs w:val="18"/>
              </w:rPr>
              <w:t>FABRICANTE</w:t>
            </w:r>
          </w:p>
        </w:tc>
        <w:tc>
          <w:tcPr>
            <w:tcW w:w="3405" w:type="dxa"/>
          </w:tcPr>
          <w:p w:rsidR="00320583" w:rsidRPr="00C4029C" w:rsidRDefault="005979B9" w:rsidP="00320583">
            <w:pPr>
              <w:pStyle w:val="Textodeglobo"/>
              <w:snapToGrid w:val="0"/>
              <w:rPr>
                <w:rFonts w:ascii="Swis721 LtCn BT" w:hAnsi="Swis721 LtCn BT" w:cs="Calibri"/>
                <w:sz w:val="18"/>
                <w:szCs w:val="18"/>
              </w:rPr>
            </w:pPr>
            <w:r w:rsidRPr="00C4029C">
              <w:rPr>
                <w:rFonts w:ascii="Swis721 LtCn BT" w:hAnsi="Swis721 LtCn BT" w:cs="Calibri"/>
                <w:sz w:val="18"/>
                <w:szCs w:val="18"/>
              </w:rPr>
              <w:t>I</w:t>
            </w:r>
            <w:r w:rsidR="00320583" w:rsidRPr="00C4029C">
              <w:rPr>
                <w:rFonts w:ascii="Swis721 LtCn BT" w:hAnsi="Swis721 LtCn BT" w:cs="Calibri"/>
                <w:sz w:val="18"/>
                <w:szCs w:val="18"/>
              </w:rPr>
              <w:t>ndicar</w:t>
            </w:r>
          </w:p>
        </w:tc>
        <w:tc>
          <w:tcPr>
            <w:tcW w:w="2982" w:type="dxa"/>
          </w:tcPr>
          <w:p w:rsidR="00320583" w:rsidRPr="00C4029C" w:rsidRDefault="00320583" w:rsidP="00320583">
            <w:pPr>
              <w:pStyle w:val="Textodeglobo"/>
              <w:snapToGrid w:val="0"/>
              <w:rPr>
                <w:rFonts w:ascii="Swis721 LtCn BT" w:hAnsi="Swis721 LtCn BT" w:cs="Calibri"/>
                <w:sz w:val="18"/>
                <w:szCs w:val="18"/>
              </w:rPr>
            </w:pPr>
          </w:p>
        </w:tc>
      </w:tr>
      <w:tr w:rsidR="00320583" w:rsidRPr="00C4029C" w:rsidTr="00320583">
        <w:trPr>
          <w:jc w:val="center"/>
        </w:trPr>
        <w:tc>
          <w:tcPr>
            <w:tcW w:w="2667" w:type="dxa"/>
          </w:tcPr>
          <w:p w:rsidR="00320583" w:rsidRPr="00C4029C" w:rsidRDefault="00320583" w:rsidP="00320583">
            <w:pPr>
              <w:snapToGrid w:val="0"/>
              <w:rPr>
                <w:rFonts w:ascii="Swis721 LtCn BT" w:hAnsi="Swis721 LtCn BT"/>
                <w:sz w:val="18"/>
                <w:szCs w:val="18"/>
              </w:rPr>
            </w:pPr>
            <w:r w:rsidRPr="00C4029C">
              <w:rPr>
                <w:rFonts w:ascii="Swis721 LtCn BT" w:hAnsi="Swis721 LtCn BT"/>
                <w:sz w:val="18"/>
                <w:szCs w:val="18"/>
              </w:rPr>
              <w:t>PAÍS DE ORIGEN</w:t>
            </w:r>
          </w:p>
        </w:tc>
        <w:tc>
          <w:tcPr>
            <w:tcW w:w="3405" w:type="dxa"/>
          </w:tcPr>
          <w:p w:rsidR="00320583" w:rsidRPr="00C4029C" w:rsidRDefault="005979B9" w:rsidP="00320583">
            <w:pPr>
              <w:snapToGrid w:val="0"/>
              <w:rPr>
                <w:rFonts w:ascii="Swis721 LtCn BT" w:hAnsi="Swis721 LtCn BT"/>
                <w:sz w:val="18"/>
                <w:szCs w:val="18"/>
              </w:rPr>
            </w:pPr>
            <w:r w:rsidRPr="00C4029C">
              <w:rPr>
                <w:rFonts w:ascii="Swis721 LtCn BT" w:hAnsi="Swis721 LtCn BT"/>
                <w:sz w:val="18"/>
                <w:szCs w:val="18"/>
              </w:rPr>
              <w:t>I</w:t>
            </w:r>
            <w:r w:rsidR="00320583" w:rsidRPr="00C4029C">
              <w:rPr>
                <w:rFonts w:ascii="Swis721 LtCn BT" w:hAnsi="Swis721 LtCn BT"/>
                <w:sz w:val="18"/>
                <w:szCs w:val="18"/>
              </w:rPr>
              <w:t>ndicar</w:t>
            </w:r>
          </w:p>
        </w:tc>
        <w:tc>
          <w:tcPr>
            <w:tcW w:w="2982" w:type="dxa"/>
          </w:tcPr>
          <w:p w:rsidR="00320583" w:rsidRPr="00C4029C" w:rsidRDefault="00320583" w:rsidP="00320583">
            <w:pPr>
              <w:snapToGrid w:val="0"/>
              <w:rPr>
                <w:rFonts w:ascii="Swis721 LtCn BT" w:hAnsi="Swis721 LtCn BT"/>
                <w:sz w:val="18"/>
                <w:szCs w:val="18"/>
              </w:rPr>
            </w:pPr>
          </w:p>
        </w:tc>
      </w:tr>
      <w:tr w:rsidR="00320583" w:rsidRPr="00C4029C" w:rsidTr="00320583">
        <w:trPr>
          <w:jc w:val="center"/>
        </w:trPr>
        <w:tc>
          <w:tcPr>
            <w:tcW w:w="2667" w:type="dxa"/>
            <w:vAlign w:val="center"/>
          </w:tcPr>
          <w:p w:rsidR="00320583" w:rsidRDefault="00320583" w:rsidP="00320583">
            <w:pPr>
              <w:snapToGrid w:val="0"/>
              <w:rPr>
                <w:rFonts w:ascii="Swis721 LtCn BT" w:hAnsi="Swis721 LtCn BT"/>
                <w:sz w:val="18"/>
                <w:szCs w:val="18"/>
              </w:rPr>
            </w:pPr>
            <w:r>
              <w:rPr>
                <w:rFonts w:ascii="Swis721 LtCn BT" w:hAnsi="Swis721 LtCn BT"/>
                <w:sz w:val="18"/>
                <w:szCs w:val="18"/>
              </w:rPr>
              <w:t>NIVEL DE AISLAMIENTO</w:t>
            </w:r>
          </w:p>
        </w:tc>
        <w:tc>
          <w:tcPr>
            <w:tcW w:w="3405" w:type="dxa"/>
            <w:vAlign w:val="center"/>
          </w:tcPr>
          <w:p w:rsidR="00320583" w:rsidRDefault="00320583" w:rsidP="00320583">
            <w:pPr>
              <w:snapToGrid w:val="0"/>
              <w:rPr>
                <w:rFonts w:ascii="Swis721 LtCn BT" w:hAnsi="Swis721 LtCn BT"/>
                <w:sz w:val="18"/>
                <w:szCs w:val="18"/>
              </w:rPr>
            </w:pPr>
            <w:r>
              <w:rPr>
                <w:rFonts w:ascii="Swis721 LtCn BT" w:hAnsi="Swis721 LtCn BT"/>
                <w:sz w:val="18"/>
                <w:szCs w:val="18"/>
              </w:rPr>
              <w:t>15 KV</w:t>
            </w:r>
          </w:p>
        </w:tc>
        <w:tc>
          <w:tcPr>
            <w:tcW w:w="2982" w:type="dxa"/>
          </w:tcPr>
          <w:p w:rsidR="00320583" w:rsidRPr="00C4029C" w:rsidRDefault="00320583" w:rsidP="00320583">
            <w:pPr>
              <w:snapToGrid w:val="0"/>
              <w:rPr>
                <w:rFonts w:ascii="Swis721 LtCn BT" w:hAnsi="Swis721 LtCn BT"/>
                <w:sz w:val="18"/>
                <w:szCs w:val="18"/>
              </w:rPr>
            </w:pPr>
          </w:p>
        </w:tc>
      </w:tr>
      <w:tr w:rsidR="00320583" w:rsidRPr="00C4029C" w:rsidTr="00320583">
        <w:trPr>
          <w:jc w:val="center"/>
        </w:trPr>
        <w:tc>
          <w:tcPr>
            <w:tcW w:w="2667" w:type="dxa"/>
            <w:vAlign w:val="center"/>
          </w:tcPr>
          <w:p w:rsidR="00320583" w:rsidRPr="00C4029C" w:rsidRDefault="00320583" w:rsidP="00320583">
            <w:pPr>
              <w:snapToGrid w:val="0"/>
              <w:rPr>
                <w:rFonts w:ascii="Swis721 LtCn BT" w:hAnsi="Swis721 LtCn BT"/>
                <w:sz w:val="18"/>
                <w:szCs w:val="18"/>
              </w:rPr>
            </w:pPr>
            <w:r>
              <w:rPr>
                <w:rFonts w:ascii="Swis721 LtCn BT" w:hAnsi="Swis721 LtCn BT"/>
                <w:sz w:val="18"/>
                <w:szCs w:val="18"/>
              </w:rPr>
              <w:t>PARA CALIBRE DE CONDUCTOR DE TIPO XLPE</w:t>
            </w:r>
          </w:p>
        </w:tc>
        <w:tc>
          <w:tcPr>
            <w:tcW w:w="3405" w:type="dxa"/>
            <w:vAlign w:val="center"/>
          </w:tcPr>
          <w:p w:rsidR="00320583" w:rsidRPr="00C4029C" w:rsidRDefault="00320583" w:rsidP="00320583">
            <w:pPr>
              <w:snapToGrid w:val="0"/>
              <w:rPr>
                <w:rFonts w:ascii="Swis721 LtCn BT" w:hAnsi="Swis721 LtCn BT"/>
                <w:sz w:val="18"/>
                <w:szCs w:val="18"/>
              </w:rPr>
            </w:pPr>
            <w:r>
              <w:rPr>
                <w:rFonts w:ascii="Swis721 LtCn BT" w:hAnsi="Swis721 LtCn BT"/>
                <w:sz w:val="18"/>
                <w:szCs w:val="18"/>
              </w:rPr>
              <w:t>350 MCM</w:t>
            </w:r>
          </w:p>
        </w:tc>
        <w:tc>
          <w:tcPr>
            <w:tcW w:w="2982" w:type="dxa"/>
          </w:tcPr>
          <w:p w:rsidR="00320583" w:rsidRPr="00C4029C" w:rsidRDefault="00320583" w:rsidP="00320583">
            <w:pPr>
              <w:snapToGrid w:val="0"/>
              <w:rPr>
                <w:rFonts w:ascii="Swis721 LtCn BT" w:hAnsi="Swis721 LtCn BT"/>
                <w:sz w:val="18"/>
                <w:szCs w:val="18"/>
              </w:rPr>
            </w:pPr>
          </w:p>
        </w:tc>
      </w:tr>
      <w:tr w:rsidR="00320583" w:rsidRPr="00C4029C" w:rsidTr="00320583">
        <w:trPr>
          <w:jc w:val="center"/>
        </w:trPr>
        <w:tc>
          <w:tcPr>
            <w:tcW w:w="2667" w:type="dxa"/>
            <w:vAlign w:val="center"/>
          </w:tcPr>
          <w:p w:rsidR="00320583" w:rsidRPr="00C4029C" w:rsidRDefault="00320583" w:rsidP="00320583">
            <w:pPr>
              <w:snapToGrid w:val="0"/>
              <w:rPr>
                <w:rFonts w:ascii="Swis721 LtCn BT" w:hAnsi="Swis721 LtCn BT"/>
                <w:sz w:val="18"/>
                <w:szCs w:val="18"/>
              </w:rPr>
            </w:pPr>
            <w:r>
              <w:rPr>
                <w:rFonts w:ascii="Swis721 LtCn BT" w:hAnsi="Swis721 LtCn BT"/>
                <w:sz w:val="18"/>
                <w:szCs w:val="18"/>
              </w:rPr>
              <w:t>INSTALACIÓN</w:t>
            </w:r>
          </w:p>
        </w:tc>
        <w:tc>
          <w:tcPr>
            <w:tcW w:w="3405" w:type="dxa"/>
            <w:vAlign w:val="center"/>
          </w:tcPr>
          <w:p w:rsidR="00320583" w:rsidRPr="00C4029C" w:rsidRDefault="00320583" w:rsidP="00320583">
            <w:pPr>
              <w:snapToGrid w:val="0"/>
              <w:rPr>
                <w:rFonts w:ascii="Swis721 LtCn BT" w:hAnsi="Swis721 LtCn BT"/>
                <w:sz w:val="18"/>
                <w:szCs w:val="18"/>
              </w:rPr>
            </w:pPr>
            <w:r>
              <w:rPr>
                <w:rFonts w:ascii="Swis721 LtCn BT" w:hAnsi="Swis721 LtCn BT"/>
                <w:sz w:val="18"/>
                <w:szCs w:val="18"/>
              </w:rPr>
              <w:t>EXTERIOR</w:t>
            </w:r>
          </w:p>
        </w:tc>
        <w:tc>
          <w:tcPr>
            <w:tcW w:w="2982" w:type="dxa"/>
          </w:tcPr>
          <w:p w:rsidR="00320583" w:rsidRPr="00C4029C" w:rsidRDefault="00320583" w:rsidP="00320583">
            <w:pPr>
              <w:snapToGrid w:val="0"/>
              <w:rPr>
                <w:rFonts w:ascii="Swis721 LtCn BT" w:hAnsi="Swis721 LtCn BT"/>
                <w:sz w:val="18"/>
                <w:szCs w:val="18"/>
              </w:rPr>
            </w:pPr>
          </w:p>
        </w:tc>
      </w:tr>
      <w:tr w:rsidR="00320583" w:rsidRPr="00C4029C" w:rsidTr="00320583">
        <w:trPr>
          <w:jc w:val="center"/>
        </w:trPr>
        <w:tc>
          <w:tcPr>
            <w:tcW w:w="9054" w:type="dxa"/>
            <w:gridSpan w:val="3"/>
            <w:vAlign w:val="center"/>
          </w:tcPr>
          <w:p w:rsidR="00320583" w:rsidRPr="00C4029C" w:rsidRDefault="00210CE6" w:rsidP="007C7A82">
            <w:pPr>
              <w:snapToGrid w:val="0"/>
              <w:rPr>
                <w:rFonts w:ascii="Swis721 LtCn BT" w:hAnsi="Swis721 LtCn BT"/>
                <w:sz w:val="18"/>
                <w:szCs w:val="18"/>
              </w:rPr>
            </w:pPr>
            <w:r>
              <w:rPr>
                <w:rFonts w:ascii="Swis721 LtCn BT" w:eastAsia="Arial Unicode MS" w:hAnsi="Swis721 LtCn BT"/>
                <w:b/>
                <w:bCs/>
                <w:sz w:val="18"/>
                <w:szCs w:val="18"/>
              </w:rPr>
              <w:t>ITEM 1.75</w:t>
            </w:r>
            <w:r w:rsidR="007C7A82">
              <w:rPr>
                <w:rFonts w:ascii="Swis721 LtCn BT" w:eastAsia="Arial Unicode MS" w:hAnsi="Swis721 LtCn BT"/>
                <w:b/>
                <w:bCs/>
                <w:sz w:val="18"/>
                <w:szCs w:val="18"/>
              </w:rPr>
              <w:t xml:space="preserve">. </w:t>
            </w:r>
            <w:r w:rsidR="00320583">
              <w:rPr>
                <w:rFonts w:ascii="Swis721 LtCn BT" w:eastAsia="Arial Unicode MS" w:hAnsi="Swis721 LtCn BT"/>
                <w:b/>
                <w:bCs/>
                <w:sz w:val="18"/>
                <w:szCs w:val="18"/>
              </w:rPr>
              <w:t>KITS DE PUNTAS TERMINALES PARA CABLE XLPE 350 MCM; 15 KV PARA INTERIORES</w:t>
            </w:r>
          </w:p>
        </w:tc>
      </w:tr>
      <w:tr w:rsidR="00320583" w:rsidRPr="00C4029C" w:rsidTr="00320583">
        <w:trPr>
          <w:jc w:val="center"/>
        </w:trPr>
        <w:tc>
          <w:tcPr>
            <w:tcW w:w="2667" w:type="dxa"/>
            <w:vAlign w:val="center"/>
          </w:tcPr>
          <w:p w:rsidR="00320583" w:rsidRPr="00C4029C" w:rsidRDefault="00320583" w:rsidP="00320583">
            <w:pPr>
              <w:snapToGrid w:val="0"/>
              <w:rPr>
                <w:rFonts w:ascii="Swis721 LtCn BT" w:hAnsi="Swis721 LtCn BT"/>
                <w:sz w:val="18"/>
                <w:szCs w:val="18"/>
              </w:rPr>
            </w:pPr>
            <w:r w:rsidRPr="00C4029C">
              <w:rPr>
                <w:rFonts w:ascii="Swis721 LtCn BT" w:hAnsi="Swis721 LtCn BT"/>
                <w:sz w:val="18"/>
                <w:szCs w:val="18"/>
              </w:rPr>
              <w:t>CANTIDAD</w:t>
            </w:r>
          </w:p>
        </w:tc>
        <w:tc>
          <w:tcPr>
            <w:tcW w:w="3405" w:type="dxa"/>
            <w:vAlign w:val="center"/>
          </w:tcPr>
          <w:p w:rsidR="00320583" w:rsidRPr="00C4029C" w:rsidRDefault="005979B9" w:rsidP="00320583">
            <w:pPr>
              <w:snapToGrid w:val="0"/>
              <w:rPr>
                <w:rFonts w:ascii="Swis721 LtCn BT" w:hAnsi="Swis721 LtCn BT"/>
                <w:sz w:val="18"/>
                <w:szCs w:val="18"/>
              </w:rPr>
            </w:pPr>
            <w:r>
              <w:rPr>
                <w:rFonts w:ascii="Swis721 LtCn BT" w:hAnsi="Swis721 LtCn BT"/>
                <w:sz w:val="18"/>
                <w:szCs w:val="18"/>
              </w:rPr>
              <w:t>2</w:t>
            </w:r>
            <w:r w:rsidR="00320583">
              <w:rPr>
                <w:rFonts w:ascii="Swis721 LtCn BT" w:hAnsi="Swis721 LtCn BT"/>
                <w:sz w:val="18"/>
                <w:szCs w:val="18"/>
              </w:rPr>
              <w:t xml:space="preserve">0 KITS </w:t>
            </w:r>
          </w:p>
        </w:tc>
        <w:tc>
          <w:tcPr>
            <w:tcW w:w="2982" w:type="dxa"/>
          </w:tcPr>
          <w:p w:rsidR="00320583" w:rsidRPr="00C4029C" w:rsidRDefault="00320583" w:rsidP="00320583">
            <w:pPr>
              <w:snapToGrid w:val="0"/>
              <w:rPr>
                <w:rFonts w:ascii="Swis721 LtCn BT" w:hAnsi="Swis721 LtCn BT"/>
                <w:sz w:val="18"/>
                <w:szCs w:val="18"/>
              </w:rPr>
            </w:pPr>
          </w:p>
        </w:tc>
      </w:tr>
      <w:tr w:rsidR="00320583" w:rsidRPr="00C4029C" w:rsidTr="00320583">
        <w:trPr>
          <w:jc w:val="center"/>
        </w:trPr>
        <w:tc>
          <w:tcPr>
            <w:tcW w:w="2667" w:type="dxa"/>
          </w:tcPr>
          <w:p w:rsidR="00320583" w:rsidRPr="00C4029C" w:rsidRDefault="00320583" w:rsidP="00320583">
            <w:pPr>
              <w:snapToGrid w:val="0"/>
              <w:rPr>
                <w:rFonts w:ascii="Swis721 LtCn BT" w:hAnsi="Swis721 LtCn BT"/>
                <w:sz w:val="18"/>
                <w:szCs w:val="18"/>
              </w:rPr>
            </w:pPr>
            <w:r>
              <w:rPr>
                <w:rFonts w:ascii="Swis721 LtCn BT" w:hAnsi="Swis721 LtCn BT"/>
                <w:sz w:val="18"/>
                <w:szCs w:val="18"/>
              </w:rPr>
              <w:t>FABRICANTE</w:t>
            </w:r>
          </w:p>
        </w:tc>
        <w:tc>
          <w:tcPr>
            <w:tcW w:w="3405" w:type="dxa"/>
          </w:tcPr>
          <w:p w:rsidR="00320583" w:rsidRPr="00C4029C" w:rsidRDefault="00320583" w:rsidP="00320583">
            <w:pPr>
              <w:pStyle w:val="Textodeglobo"/>
              <w:snapToGrid w:val="0"/>
              <w:rPr>
                <w:rFonts w:ascii="Swis721 LtCn BT" w:hAnsi="Swis721 LtCn BT" w:cs="Calibri"/>
                <w:sz w:val="18"/>
                <w:szCs w:val="18"/>
              </w:rPr>
            </w:pPr>
            <w:r w:rsidRPr="00C4029C">
              <w:rPr>
                <w:rFonts w:ascii="Swis721 LtCn BT" w:hAnsi="Swis721 LtCn BT" w:cs="Calibri"/>
                <w:sz w:val="18"/>
                <w:szCs w:val="18"/>
              </w:rPr>
              <w:t>indicar</w:t>
            </w:r>
          </w:p>
        </w:tc>
        <w:tc>
          <w:tcPr>
            <w:tcW w:w="2982" w:type="dxa"/>
          </w:tcPr>
          <w:p w:rsidR="00320583" w:rsidRPr="00C4029C" w:rsidRDefault="00320583" w:rsidP="00320583">
            <w:pPr>
              <w:snapToGrid w:val="0"/>
              <w:rPr>
                <w:rFonts w:ascii="Swis721 LtCn BT" w:hAnsi="Swis721 LtCn BT"/>
                <w:sz w:val="18"/>
                <w:szCs w:val="18"/>
              </w:rPr>
            </w:pPr>
          </w:p>
        </w:tc>
      </w:tr>
      <w:tr w:rsidR="00320583" w:rsidRPr="00C4029C" w:rsidTr="00320583">
        <w:trPr>
          <w:jc w:val="center"/>
        </w:trPr>
        <w:tc>
          <w:tcPr>
            <w:tcW w:w="2667" w:type="dxa"/>
          </w:tcPr>
          <w:p w:rsidR="00320583" w:rsidRPr="00C4029C" w:rsidRDefault="00320583" w:rsidP="00320583">
            <w:pPr>
              <w:snapToGrid w:val="0"/>
              <w:rPr>
                <w:rFonts w:ascii="Swis721 LtCn BT" w:hAnsi="Swis721 LtCn BT"/>
                <w:sz w:val="18"/>
                <w:szCs w:val="18"/>
              </w:rPr>
            </w:pPr>
            <w:r w:rsidRPr="00C4029C">
              <w:rPr>
                <w:rFonts w:ascii="Swis721 LtCn BT" w:hAnsi="Swis721 LtCn BT"/>
                <w:sz w:val="18"/>
                <w:szCs w:val="18"/>
              </w:rPr>
              <w:t>PAÍS DE ORIGEN</w:t>
            </w:r>
          </w:p>
        </w:tc>
        <w:tc>
          <w:tcPr>
            <w:tcW w:w="3405" w:type="dxa"/>
          </w:tcPr>
          <w:p w:rsidR="00320583" w:rsidRPr="00C4029C" w:rsidRDefault="00320583" w:rsidP="00320583">
            <w:pPr>
              <w:snapToGrid w:val="0"/>
              <w:rPr>
                <w:rFonts w:ascii="Swis721 LtCn BT" w:hAnsi="Swis721 LtCn BT"/>
                <w:sz w:val="18"/>
                <w:szCs w:val="18"/>
              </w:rPr>
            </w:pPr>
            <w:r w:rsidRPr="00C4029C">
              <w:rPr>
                <w:rFonts w:ascii="Swis721 LtCn BT" w:hAnsi="Swis721 LtCn BT"/>
                <w:sz w:val="18"/>
                <w:szCs w:val="18"/>
              </w:rPr>
              <w:t>indicar</w:t>
            </w:r>
          </w:p>
        </w:tc>
        <w:tc>
          <w:tcPr>
            <w:tcW w:w="2982" w:type="dxa"/>
          </w:tcPr>
          <w:p w:rsidR="00320583" w:rsidRPr="00C4029C" w:rsidRDefault="00320583" w:rsidP="00320583">
            <w:pPr>
              <w:snapToGrid w:val="0"/>
              <w:rPr>
                <w:rFonts w:ascii="Swis721 LtCn BT" w:hAnsi="Swis721 LtCn BT"/>
                <w:sz w:val="18"/>
                <w:szCs w:val="18"/>
              </w:rPr>
            </w:pPr>
          </w:p>
        </w:tc>
      </w:tr>
      <w:tr w:rsidR="00320583" w:rsidRPr="00C4029C" w:rsidTr="00320583">
        <w:trPr>
          <w:jc w:val="center"/>
        </w:trPr>
        <w:tc>
          <w:tcPr>
            <w:tcW w:w="2667" w:type="dxa"/>
            <w:vAlign w:val="center"/>
          </w:tcPr>
          <w:p w:rsidR="00320583" w:rsidRDefault="00320583" w:rsidP="00320583">
            <w:pPr>
              <w:snapToGrid w:val="0"/>
              <w:rPr>
                <w:rFonts w:ascii="Swis721 LtCn BT" w:hAnsi="Swis721 LtCn BT"/>
                <w:sz w:val="18"/>
                <w:szCs w:val="18"/>
              </w:rPr>
            </w:pPr>
            <w:r>
              <w:rPr>
                <w:rFonts w:ascii="Swis721 LtCn BT" w:hAnsi="Swis721 LtCn BT"/>
                <w:sz w:val="18"/>
                <w:szCs w:val="18"/>
              </w:rPr>
              <w:t>NIVEL DE AISLAMIENTO</w:t>
            </w:r>
          </w:p>
        </w:tc>
        <w:tc>
          <w:tcPr>
            <w:tcW w:w="3405" w:type="dxa"/>
            <w:vAlign w:val="center"/>
          </w:tcPr>
          <w:p w:rsidR="00320583" w:rsidRDefault="00320583" w:rsidP="00320583">
            <w:pPr>
              <w:snapToGrid w:val="0"/>
              <w:rPr>
                <w:rFonts w:ascii="Swis721 LtCn BT" w:hAnsi="Swis721 LtCn BT"/>
                <w:sz w:val="18"/>
                <w:szCs w:val="18"/>
              </w:rPr>
            </w:pPr>
            <w:r>
              <w:rPr>
                <w:rFonts w:ascii="Swis721 LtCn BT" w:hAnsi="Swis721 LtCn BT"/>
                <w:sz w:val="18"/>
                <w:szCs w:val="18"/>
              </w:rPr>
              <w:t>15 KV</w:t>
            </w:r>
          </w:p>
        </w:tc>
        <w:tc>
          <w:tcPr>
            <w:tcW w:w="2982" w:type="dxa"/>
          </w:tcPr>
          <w:p w:rsidR="00320583" w:rsidRPr="00C4029C" w:rsidRDefault="00320583" w:rsidP="00320583">
            <w:pPr>
              <w:snapToGrid w:val="0"/>
              <w:rPr>
                <w:rFonts w:ascii="Swis721 LtCn BT" w:hAnsi="Swis721 LtCn BT"/>
                <w:sz w:val="18"/>
                <w:szCs w:val="18"/>
              </w:rPr>
            </w:pPr>
          </w:p>
        </w:tc>
      </w:tr>
      <w:tr w:rsidR="00320583" w:rsidRPr="00C4029C" w:rsidTr="00320583">
        <w:trPr>
          <w:jc w:val="center"/>
        </w:trPr>
        <w:tc>
          <w:tcPr>
            <w:tcW w:w="2667" w:type="dxa"/>
            <w:vAlign w:val="center"/>
          </w:tcPr>
          <w:p w:rsidR="00320583" w:rsidRPr="00C4029C" w:rsidRDefault="00320583" w:rsidP="00320583">
            <w:pPr>
              <w:snapToGrid w:val="0"/>
              <w:rPr>
                <w:rFonts w:ascii="Swis721 LtCn BT" w:hAnsi="Swis721 LtCn BT"/>
                <w:sz w:val="18"/>
                <w:szCs w:val="18"/>
              </w:rPr>
            </w:pPr>
            <w:r>
              <w:rPr>
                <w:rFonts w:ascii="Swis721 LtCn BT" w:hAnsi="Swis721 LtCn BT"/>
                <w:sz w:val="18"/>
                <w:szCs w:val="18"/>
              </w:rPr>
              <w:t>PARA CALIBRE DE CONDUCTOR DE TIPO XLPE</w:t>
            </w:r>
          </w:p>
        </w:tc>
        <w:tc>
          <w:tcPr>
            <w:tcW w:w="3405" w:type="dxa"/>
            <w:vAlign w:val="center"/>
          </w:tcPr>
          <w:p w:rsidR="00320583" w:rsidRPr="00C4029C" w:rsidRDefault="00320583" w:rsidP="00320583">
            <w:pPr>
              <w:snapToGrid w:val="0"/>
              <w:rPr>
                <w:rFonts w:ascii="Swis721 LtCn BT" w:hAnsi="Swis721 LtCn BT"/>
                <w:sz w:val="18"/>
                <w:szCs w:val="18"/>
              </w:rPr>
            </w:pPr>
            <w:r>
              <w:rPr>
                <w:rFonts w:ascii="Swis721 LtCn BT" w:hAnsi="Swis721 LtCn BT"/>
                <w:sz w:val="18"/>
                <w:szCs w:val="18"/>
              </w:rPr>
              <w:t>350 MCM</w:t>
            </w:r>
          </w:p>
        </w:tc>
        <w:tc>
          <w:tcPr>
            <w:tcW w:w="2982" w:type="dxa"/>
          </w:tcPr>
          <w:p w:rsidR="00320583" w:rsidRPr="00C4029C" w:rsidRDefault="00320583" w:rsidP="00320583">
            <w:pPr>
              <w:snapToGrid w:val="0"/>
              <w:rPr>
                <w:rFonts w:ascii="Swis721 LtCn BT" w:hAnsi="Swis721 LtCn BT"/>
                <w:sz w:val="18"/>
                <w:szCs w:val="18"/>
              </w:rPr>
            </w:pPr>
          </w:p>
        </w:tc>
      </w:tr>
      <w:tr w:rsidR="00320583" w:rsidRPr="00C4029C" w:rsidTr="00320583">
        <w:trPr>
          <w:jc w:val="center"/>
        </w:trPr>
        <w:tc>
          <w:tcPr>
            <w:tcW w:w="2667" w:type="dxa"/>
            <w:vAlign w:val="center"/>
          </w:tcPr>
          <w:p w:rsidR="00320583" w:rsidRPr="00C4029C" w:rsidRDefault="00320583" w:rsidP="00320583">
            <w:pPr>
              <w:snapToGrid w:val="0"/>
              <w:rPr>
                <w:rFonts w:ascii="Swis721 LtCn BT" w:hAnsi="Swis721 LtCn BT"/>
                <w:sz w:val="18"/>
                <w:szCs w:val="18"/>
              </w:rPr>
            </w:pPr>
            <w:r>
              <w:rPr>
                <w:rFonts w:ascii="Swis721 LtCn BT" w:hAnsi="Swis721 LtCn BT"/>
                <w:sz w:val="18"/>
                <w:szCs w:val="18"/>
              </w:rPr>
              <w:t>INSTALACIÓN</w:t>
            </w:r>
          </w:p>
        </w:tc>
        <w:tc>
          <w:tcPr>
            <w:tcW w:w="3405" w:type="dxa"/>
            <w:vAlign w:val="center"/>
          </w:tcPr>
          <w:p w:rsidR="00320583" w:rsidRPr="00C4029C" w:rsidRDefault="00320583" w:rsidP="00320583">
            <w:pPr>
              <w:snapToGrid w:val="0"/>
              <w:rPr>
                <w:rFonts w:ascii="Swis721 LtCn BT" w:hAnsi="Swis721 LtCn BT"/>
                <w:sz w:val="18"/>
                <w:szCs w:val="18"/>
              </w:rPr>
            </w:pPr>
            <w:r>
              <w:rPr>
                <w:rFonts w:ascii="Swis721 LtCn BT" w:hAnsi="Swis721 LtCn BT"/>
                <w:sz w:val="18"/>
                <w:szCs w:val="18"/>
              </w:rPr>
              <w:t>INTERIOR</w:t>
            </w:r>
          </w:p>
        </w:tc>
        <w:tc>
          <w:tcPr>
            <w:tcW w:w="2982" w:type="dxa"/>
          </w:tcPr>
          <w:p w:rsidR="00320583" w:rsidRPr="00C4029C" w:rsidRDefault="00320583" w:rsidP="00320583">
            <w:pPr>
              <w:snapToGrid w:val="0"/>
              <w:rPr>
                <w:rFonts w:ascii="Swis721 LtCn BT" w:hAnsi="Swis721 LtCn BT"/>
                <w:sz w:val="18"/>
                <w:szCs w:val="18"/>
              </w:rPr>
            </w:pPr>
          </w:p>
        </w:tc>
      </w:tr>
    </w:tbl>
    <w:p w:rsidR="00320583" w:rsidRDefault="00320583" w:rsidP="00320583">
      <w:pPr>
        <w:rPr>
          <w:rFonts w:ascii="Swis721 LtCn BT" w:hAnsi="Swis721 LtCn BT"/>
          <w:sz w:val="18"/>
          <w:szCs w:val="18"/>
        </w:rPr>
      </w:pPr>
    </w:p>
    <w:p w:rsidR="00DE5A54" w:rsidRDefault="00DE6C0A" w:rsidP="00DE5A54">
      <w:pPr>
        <w:jc w:val="center"/>
        <w:rPr>
          <w:b/>
        </w:rPr>
      </w:pPr>
      <w:r>
        <w:rPr>
          <w:b/>
        </w:rPr>
        <w:t xml:space="preserve">MONTAJES Y </w:t>
      </w:r>
      <w:r w:rsidR="00DE5A54">
        <w:rPr>
          <w:b/>
        </w:rPr>
        <w:t>V</w:t>
      </w:r>
      <w:r>
        <w:rPr>
          <w:b/>
        </w:rPr>
        <w:t>OLUMENES DE OBRA A EJECUTARSE.</w:t>
      </w:r>
    </w:p>
    <w:p w:rsidR="004B0AE4" w:rsidRDefault="004B0AE4" w:rsidP="00DE5A54">
      <w:pPr>
        <w:jc w:val="center"/>
        <w:rPr>
          <w:b/>
        </w:rPr>
      </w:pPr>
    </w:p>
    <w:p w:rsidR="004B0AE4" w:rsidRDefault="005D7912" w:rsidP="00DE5A54">
      <w:pPr>
        <w:jc w:val="center"/>
        <w:rPr>
          <w:b/>
        </w:rPr>
      </w:pPr>
      <w:r>
        <w:rPr>
          <w:b/>
        </w:rPr>
        <w:t xml:space="preserve">RUBROS DE MONTAJES DE EQUIPOS Y MOVIMIENTOS DE TRANSFORMADORES EN </w:t>
      </w:r>
      <w:r w:rsidR="004B0AE4">
        <w:rPr>
          <w:b/>
        </w:rPr>
        <w:t>SUBESTACIÓN ELECTRICA PAYAMINO</w:t>
      </w:r>
    </w:p>
    <w:p w:rsidR="00DE6C0A" w:rsidRDefault="00DE6C0A" w:rsidP="00DE5A54">
      <w:pPr>
        <w:jc w:val="center"/>
        <w:rPr>
          <w:b/>
        </w:rPr>
      </w:pPr>
    </w:p>
    <w:tbl>
      <w:tblPr>
        <w:tblW w:w="8528" w:type="dxa"/>
        <w:tblInd w:w="47" w:type="dxa"/>
        <w:tblLayout w:type="fixed"/>
        <w:tblCellMar>
          <w:left w:w="70" w:type="dxa"/>
          <w:right w:w="70" w:type="dxa"/>
        </w:tblCellMar>
        <w:tblLook w:val="04A0"/>
      </w:tblPr>
      <w:tblGrid>
        <w:gridCol w:w="590"/>
        <w:gridCol w:w="4536"/>
        <w:gridCol w:w="567"/>
        <w:gridCol w:w="1276"/>
        <w:gridCol w:w="851"/>
        <w:gridCol w:w="708"/>
      </w:tblGrid>
      <w:tr w:rsidR="00DE6C0A" w:rsidRPr="00DE6C0A" w:rsidTr="00DE6C0A">
        <w:trPr>
          <w:trHeight w:val="1140"/>
        </w:trPr>
        <w:tc>
          <w:tcPr>
            <w:tcW w:w="590" w:type="dxa"/>
            <w:tcBorders>
              <w:top w:val="double" w:sz="6" w:space="0" w:color="auto"/>
              <w:left w:val="double" w:sz="6" w:space="0" w:color="auto"/>
              <w:bottom w:val="double" w:sz="6" w:space="0" w:color="auto"/>
              <w:right w:val="single" w:sz="4" w:space="0" w:color="auto"/>
            </w:tcBorders>
            <w:shd w:val="clear" w:color="auto" w:fill="auto"/>
            <w:vAlign w:val="center"/>
            <w:hideMark/>
          </w:tcPr>
          <w:p w:rsidR="00DE6C0A" w:rsidRPr="00DE6C0A" w:rsidRDefault="00DE6C0A" w:rsidP="00DE6C0A">
            <w:pPr>
              <w:jc w:val="center"/>
              <w:rPr>
                <w:rFonts w:ascii="Swis721 LtCn BT" w:hAnsi="Swis721 LtCn BT" w:cs="Arial"/>
                <w:b/>
                <w:bCs/>
                <w:color w:val="000000" w:themeColor="text1"/>
                <w:sz w:val="20"/>
                <w:szCs w:val="20"/>
                <w:lang w:val="es-EC" w:eastAsia="es-EC"/>
              </w:rPr>
            </w:pPr>
            <w:r w:rsidRPr="00DE6C0A">
              <w:rPr>
                <w:rFonts w:ascii="Swis721 LtCn BT" w:hAnsi="Swis721 LtCn BT" w:cs="Arial"/>
                <w:b/>
                <w:bCs/>
                <w:color w:val="000000" w:themeColor="text1"/>
                <w:sz w:val="20"/>
                <w:szCs w:val="20"/>
                <w:lang w:val="es-EC" w:eastAsia="es-EC"/>
              </w:rPr>
              <w:t>Rubro</w:t>
            </w:r>
          </w:p>
        </w:tc>
        <w:tc>
          <w:tcPr>
            <w:tcW w:w="4536" w:type="dxa"/>
            <w:tcBorders>
              <w:top w:val="double" w:sz="6" w:space="0" w:color="auto"/>
              <w:left w:val="nil"/>
              <w:bottom w:val="double" w:sz="6" w:space="0" w:color="auto"/>
              <w:right w:val="nil"/>
            </w:tcBorders>
            <w:shd w:val="clear" w:color="auto" w:fill="auto"/>
            <w:vAlign w:val="center"/>
            <w:hideMark/>
          </w:tcPr>
          <w:p w:rsidR="00DE6C0A" w:rsidRPr="00DE6C0A" w:rsidRDefault="00DE6C0A" w:rsidP="00DE6C0A">
            <w:pPr>
              <w:jc w:val="center"/>
              <w:rPr>
                <w:rFonts w:ascii="Swis721 LtCn BT" w:hAnsi="Swis721 LtCn BT" w:cs="Arial"/>
                <w:b/>
                <w:bCs/>
                <w:color w:val="000000" w:themeColor="text1"/>
                <w:sz w:val="20"/>
                <w:szCs w:val="20"/>
                <w:lang w:val="es-EC" w:eastAsia="es-EC"/>
              </w:rPr>
            </w:pPr>
            <w:r w:rsidRPr="00DE6C0A">
              <w:rPr>
                <w:rFonts w:ascii="Swis721 LtCn BT" w:hAnsi="Swis721 LtCn BT" w:cs="Arial"/>
                <w:b/>
                <w:bCs/>
                <w:color w:val="000000" w:themeColor="text1"/>
                <w:sz w:val="20"/>
                <w:szCs w:val="20"/>
                <w:lang w:val="es-EC" w:eastAsia="es-EC"/>
              </w:rPr>
              <w:t xml:space="preserve"> Descripción </w:t>
            </w:r>
          </w:p>
        </w:tc>
        <w:tc>
          <w:tcPr>
            <w:tcW w:w="567" w:type="dxa"/>
            <w:tcBorders>
              <w:top w:val="double" w:sz="6" w:space="0" w:color="auto"/>
              <w:left w:val="single" w:sz="4" w:space="0" w:color="auto"/>
              <w:bottom w:val="double" w:sz="6" w:space="0" w:color="auto"/>
              <w:right w:val="single" w:sz="4" w:space="0" w:color="auto"/>
            </w:tcBorders>
            <w:shd w:val="clear" w:color="auto" w:fill="auto"/>
            <w:vAlign w:val="center"/>
            <w:hideMark/>
          </w:tcPr>
          <w:p w:rsidR="00DE6C0A" w:rsidRPr="00DE6C0A" w:rsidRDefault="00DE6C0A" w:rsidP="00DE6C0A">
            <w:pPr>
              <w:jc w:val="center"/>
              <w:rPr>
                <w:rFonts w:ascii="Swis721 LtCn BT" w:hAnsi="Swis721 LtCn BT" w:cs="Arial"/>
                <w:b/>
                <w:bCs/>
                <w:color w:val="000000" w:themeColor="text1"/>
                <w:sz w:val="20"/>
                <w:szCs w:val="20"/>
                <w:lang w:val="es-EC" w:eastAsia="es-EC"/>
              </w:rPr>
            </w:pPr>
            <w:r w:rsidRPr="00DE6C0A">
              <w:rPr>
                <w:rFonts w:ascii="Swis721 LtCn BT" w:hAnsi="Swis721 LtCn BT" w:cs="Arial"/>
                <w:b/>
                <w:bCs/>
                <w:color w:val="000000" w:themeColor="text1"/>
                <w:sz w:val="20"/>
                <w:szCs w:val="20"/>
                <w:lang w:val="es-EC" w:eastAsia="es-EC"/>
              </w:rPr>
              <w:t>Un.</w:t>
            </w:r>
          </w:p>
        </w:tc>
        <w:tc>
          <w:tcPr>
            <w:tcW w:w="1276" w:type="dxa"/>
            <w:tcBorders>
              <w:top w:val="double" w:sz="6" w:space="0" w:color="auto"/>
              <w:left w:val="nil"/>
              <w:bottom w:val="double" w:sz="6" w:space="0" w:color="auto"/>
              <w:right w:val="single" w:sz="4" w:space="0" w:color="auto"/>
            </w:tcBorders>
            <w:shd w:val="clear" w:color="auto" w:fill="auto"/>
            <w:vAlign w:val="center"/>
            <w:hideMark/>
          </w:tcPr>
          <w:p w:rsidR="00DE6C0A" w:rsidRPr="00DE6C0A" w:rsidRDefault="00DE6C0A" w:rsidP="00DE6C0A">
            <w:pPr>
              <w:jc w:val="center"/>
              <w:rPr>
                <w:rFonts w:ascii="Swis721 LtCn BT" w:hAnsi="Swis721 LtCn BT" w:cs="Arial"/>
                <w:b/>
                <w:bCs/>
                <w:color w:val="000000" w:themeColor="text1"/>
                <w:sz w:val="20"/>
                <w:szCs w:val="20"/>
                <w:lang w:val="es-EC" w:eastAsia="es-EC"/>
              </w:rPr>
            </w:pPr>
            <w:r w:rsidRPr="00DE6C0A">
              <w:rPr>
                <w:rFonts w:ascii="Swis721 LtCn BT" w:hAnsi="Swis721 LtCn BT" w:cs="Arial"/>
                <w:b/>
                <w:bCs/>
                <w:color w:val="000000" w:themeColor="text1"/>
                <w:sz w:val="20"/>
                <w:szCs w:val="20"/>
                <w:lang w:val="es-EC" w:eastAsia="es-EC"/>
              </w:rPr>
              <w:t>Precio Unitario USD</w:t>
            </w:r>
          </w:p>
        </w:tc>
        <w:tc>
          <w:tcPr>
            <w:tcW w:w="851" w:type="dxa"/>
            <w:tcBorders>
              <w:top w:val="double" w:sz="6" w:space="0" w:color="auto"/>
              <w:left w:val="nil"/>
              <w:bottom w:val="double" w:sz="6" w:space="0" w:color="auto"/>
              <w:right w:val="single" w:sz="4" w:space="0" w:color="auto"/>
            </w:tcBorders>
            <w:shd w:val="clear" w:color="auto" w:fill="auto"/>
            <w:vAlign w:val="center"/>
            <w:hideMark/>
          </w:tcPr>
          <w:p w:rsidR="00DE6C0A" w:rsidRPr="00DE6C0A" w:rsidRDefault="00DE6C0A" w:rsidP="00DE6C0A">
            <w:pPr>
              <w:jc w:val="center"/>
              <w:rPr>
                <w:rFonts w:ascii="Swis721 LtCn BT" w:hAnsi="Swis721 LtCn BT" w:cs="Arial"/>
                <w:b/>
                <w:bCs/>
                <w:color w:val="000000" w:themeColor="text1"/>
                <w:sz w:val="20"/>
                <w:szCs w:val="20"/>
                <w:lang w:val="es-EC" w:eastAsia="es-EC"/>
              </w:rPr>
            </w:pPr>
            <w:r w:rsidRPr="00DE6C0A">
              <w:rPr>
                <w:rFonts w:ascii="Swis721 LtCn BT" w:hAnsi="Swis721 LtCn BT" w:cs="Arial"/>
                <w:b/>
                <w:bCs/>
                <w:color w:val="000000" w:themeColor="text1"/>
                <w:sz w:val="20"/>
                <w:szCs w:val="20"/>
                <w:lang w:val="es-EC" w:eastAsia="es-EC"/>
              </w:rPr>
              <w:t>Cantidad</w:t>
            </w:r>
          </w:p>
        </w:tc>
        <w:tc>
          <w:tcPr>
            <w:tcW w:w="708" w:type="dxa"/>
            <w:tcBorders>
              <w:top w:val="double" w:sz="6" w:space="0" w:color="auto"/>
              <w:left w:val="nil"/>
              <w:bottom w:val="double" w:sz="6" w:space="0" w:color="auto"/>
              <w:right w:val="double" w:sz="6" w:space="0" w:color="auto"/>
            </w:tcBorders>
            <w:shd w:val="clear" w:color="auto" w:fill="auto"/>
            <w:vAlign w:val="center"/>
            <w:hideMark/>
          </w:tcPr>
          <w:p w:rsidR="00DE6C0A" w:rsidRPr="00DE6C0A" w:rsidRDefault="00DE6C0A" w:rsidP="00DE6C0A">
            <w:pPr>
              <w:jc w:val="center"/>
              <w:rPr>
                <w:rFonts w:ascii="Swis721 LtCn BT" w:hAnsi="Swis721 LtCn BT" w:cs="Arial"/>
                <w:b/>
                <w:bCs/>
                <w:color w:val="000000" w:themeColor="text1"/>
                <w:sz w:val="20"/>
                <w:szCs w:val="20"/>
                <w:lang w:val="es-EC" w:eastAsia="es-EC"/>
              </w:rPr>
            </w:pPr>
            <w:r w:rsidRPr="00DE6C0A">
              <w:rPr>
                <w:rFonts w:ascii="Swis721 LtCn BT" w:hAnsi="Swis721 LtCn BT" w:cs="Arial"/>
                <w:b/>
                <w:bCs/>
                <w:color w:val="000000" w:themeColor="text1"/>
                <w:sz w:val="20"/>
                <w:szCs w:val="20"/>
                <w:lang w:val="es-EC" w:eastAsia="es-EC"/>
              </w:rPr>
              <w:t>Precio Total USD</w:t>
            </w:r>
          </w:p>
        </w:tc>
      </w:tr>
      <w:tr w:rsidR="00DE6C0A" w:rsidRPr="00DE6C0A" w:rsidTr="00DE6C0A">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2.1</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Desmontaje y retiro de transformador de potencia de 2,5 MVA, 69/13.8 kV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2.2</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Desmontaje y retiro de conjunto GIS-Transformador de potencia de 5/6.25 MVA, 69/13.8 kV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2.3</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Reubicación de transformador de potencia de 12/16 MVA, 69/13.8 kV, incluye nivelación y conexión a barra de 69 kV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2.4</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Retiro de reconectador para 13,8 kV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2.5</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Desmontaje de Seccionador 3F, 69 kV, operación manual, con cuchillas puesta a tierra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2.6</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Desmontaje de Seccionador 3F, 69 kV, operación manual, sin cuchillas puesta a tierra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3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2.7</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Desmontaje de Pararrayos tipo subestación 60 kV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6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2.8</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Desmontaje de seccionador fusible monofásico para 69 kV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3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lastRenderedPageBreak/>
              <w:t>2.9</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Reubicación de interruptor para 69 kV tipo tanque vivo, incluye conexión a barras de 69 kV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2.10</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Reubicación de transformadores de corriente para 69 kV, incluye conexión a barras de 69 kV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3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2.11</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Retiro de barras y cableado de fuerza para 69 kV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Global</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2.12</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Retiro de estructura metálica, crucetas y accesorios del patio de 69 kV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Global</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2.13</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Desarmado y retiro de estructuras (crucetas y accesorios) de salidas a 13,8 kV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Global</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2.14</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Retiro de postes de hormigón armado de patio de 69 kV y de salidas de alimentadores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24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2.15</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Retiro de conductores de fuerza aéreos y subterráneos de salidas a alimentadores primarios existentes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Global</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2.16</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Retiro de tableros de control (celdas metal clad) de transformador de 12/16 MVA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2.17</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Instalación provisional de interruptor de potencia tipo tanque muerto, incluye armado de estructuras y cableado (equipo y material suministrado por CNEL Sucumbíos)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2.18</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Montaje e Instalación de Transformador de potencia de 15/20/25 MVA, 69/13.8 kV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2.19</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Montaje e Instalación de Disyuntor tripolar para 69 kV, tipo tanque muerto, 72.5 kV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3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2.20</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Montaje e instalación de Seccionador 3F, 69 kV, montaje vertical, motorizado, con cuchillas puesta a tierra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2.21</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Montaje e Instalación de Seccionador 3F, 69 kV, montaje vertical, motorizado, sin cuchillas puesta a tierra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2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2.22</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Montaje e instalación de Seccionador 3F, 69 kV, manual, sin cuchillas puesta a tierra, incluye mantenimiento, adecuaciones y accesorios adicionales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6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05"/>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2.23</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Montaje e instalación de Pararrayos tipo subestación 60 kV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9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05"/>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2.24</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Montaje e instalación de Transformadores de Potencial monofásicos para 69 kV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3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05"/>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2.25</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Montaje e instalación de Transformadores de corriente para 69 kV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3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05"/>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2.26</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Montaje e instalación de tablero de control de línea de 69 kV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05"/>
        </w:trPr>
        <w:tc>
          <w:tcPr>
            <w:tcW w:w="590" w:type="dxa"/>
            <w:tcBorders>
              <w:top w:val="nil"/>
              <w:left w:val="double" w:sz="6" w:space="0" w:color="auto"/>
              <w:bottom w:val="double" w:sz="6"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2.27</w:t>
            </w:r>
          </w:p>
        </w:tc>
        <w:tc>
          <w:tcPr>
            <w:tcW w:w="4536" w:type="dxa"/>
            <w:tcBorders>
              <w:top w:val="nil"/>
              <w:left w:val="nil"/>
              <w:bottom w:val="double" w:sz="6"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Montaje e instalación de tablero de control para transformador </w:t>
            </w:r>
          </w:p>
        </w:tc>
        <w:tc>
          <w:tcPr>
            <w:tcW w:w="567" w:type="dxa"/>
            <w:tcBorders>
              <w:top w:val="nil"/>
              <w:left w:val="nil"/>
              <w:bottom w:val="double" w:sz="6"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double" w:sz="6"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double" w:sz="6"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2 </w:t>
            </w:r>
          </w:p>
        </w:tc>
        <w:tc>
          <w:tcPr>
            <w:tcW w:w="708" w:type="dxa"/>
            <w:tcBorders>
              <w:top w:val="nil"/>
              <w:left w:val="nil"/>
              <w:bottom w:val="double" w:sz="6"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2.28</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Montaje e instalación de tablero de servicios auxiliares de corriente continua y corriente alterna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05"/>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2.29</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Montaje e instalación de celdas de media tensión para transformador de 15/20/25 MVA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05"/>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2.30</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Adecuación y reparación de la malla de puesta a tierra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Global</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05"/>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2.31</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Conexionado general de equipos a la malla a tierra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Global</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39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2.32</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Barras para patio de 69 kV (incluye suministro de cables, herrajes y accesorios)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Global</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2.33</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Cableado de fuerza de la subestación (cable y puntas terminales suministrados por CNEL Sucumbíos)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Global</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2.34</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Cableado de control y protección entre equipos y tableros (cables suministrados por CNEL Sucumbíos)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Global</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2.35</w:t>
            </w:r>
          </w:p>
        </w:tc>
        <w:tc>
          <w:tcPr>
            <w:tcW w:w="4536" w:type="dxa"/>
            <w:tcBorders>
              <w:top w:val="nil"/>
              <w:left w:val="nil"/>
              <w:bottom w:val="single" w:sz="4"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Estructura metálica para pórtico de 69 kV en S/E (inclye materiales y montaje) </w:t>
            </w:r>
          </w:p>
        </w:tc>
        <w:tc>
          <w:tcPr>
            <w:tcW w:w="567"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7.600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2.36</w:t>
            </w:r>
          </w:p>
        </w:tc>
        <w:tc>
          <w:tcPr>
            <w:tcW w:w="4536" w:type="dxa"/>
            <w:tcBorders>
              <w:top w:val="nil"/>
              <w:left w:val="nil"/>
              <w:bottom w:val="nil"/>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Montaje e instalación de transformador Pad Mounted de 75 kVA para servicios auxiliares </w:t>
            </w:r>
          </w:p>
        </w:tc>
        <w:tc>
          <w:tcPr>
            <w:tcW w:w="567" w:type="dxa"/>
            <w:tcBorders>
              <w:top w:val="nil"/>
              <w:left w:val="nil"/>
              <w:bottom w:val="nil"/>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lastRenderedPageBreak/>
              <w:t>2.37</w:t>
            </w:r>
          </w:p>
        </w:tc>
        <w:tc>
          <w:tcPr>
            <w:tcW w:w="4536" w:type="dxa"/>
            <w:tcBorders>
              <w:top w:val="single" w:sz="4" w:space="0" w:color="auto"/>
              <w:left w:val="nil"/>
              <w:bottom w:val="nil"/>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Suministro e instalación de luminaria de emergencia </w:t>
            </w:r>
          </w:p>
        </w:tc>
        <w:tc>
          <w:tcPr>
            <w:tcW w:w="567" w:type="dxa"/>
            <w:tcBorders>
              <w:top w:val="single" w:sz="4" w:space="0" w:color="auto"/>
              <w:left w:val="nil"/>
              <w:bottom w:val="nil"/>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4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2.38</w:t>
            </w:r>
          </w:p>
        </w:tc>
        <w:tc>
          <w:tcPr>
            <w:tcW w:w="4536" w:type="dxa"/>
            <w:tcBorders>
              <w:top w:val="single" w:sz="4" w:space="0" w:color="auto"/>
              <w:left w:val="nil"/>
              <w:bottom w:val="nil"/>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Suministro e instalación de luminaria de vapor de sodio en patio de 69 kV </w:t>
            </w:r>
          </w:p>
        </w:tc>
        <w:tc>
          <w:tcPr>
            <w:tcW w:w="567" w:type="dxa"/>
            <w:tcBorders>
              <w:top w:val="single" w:sz="4" w:space="0" w:color="auto"/>
              <w:left w:val="nil"/>
              <w:bottom w:val="nil"/>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10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2.39</w:t>
            </w:r>
          </w:p>
        </w:tc>
        <w:tc>
          <w:tcPr>
            <w:tcW w:w="4536" w:type="dxa"/>
            <w:tcBorders>
              <w:top w:val="single" w:sz="4" w:space="0" w:color="auto"/>
              <w:left w:val="nil"/>
              <w:bottom w:val="nil"/>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Suministro e instalación de equipos de aire acondicionado </w:t>
            </w:r>
          </w:p>
        </w:tc>
        <w:tc>
          <w:tcPr>
            <w:tcW w:w="567" w:type="dxa"/>
            <w:tcBorders>
              <w:top w:val="single" w:sz="4" w:space="0" w:color="auto"/>
              <w:left w:val="nil"/>
              <w:bottom w:val="nil"/>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nil"/>
              <w:right w:val="nil"/>
            </w:tcBorders>
            <w:shd w:val="clear" w:color="000000" w:fill="FFFFFF"/>
            <w:noWrap/>
            <w:vAlign w:val="center"/>
            <w:hideMark/>
          </w:tcPr>
          <w:p w:rsidR="00DE6C0A" w:rsidRPr="00DE6C0A" w:rsidRDefault="00DE6C0A" w:rsidP="00DE6C0A">
            <w:pPr>
              <w:jc w:val="right"/>
              <w:rPr>
                <w:rFonts w:ascii="Swis721 LtCn BT" w:hAnsi="Swis721 LtCn BT" w:cs="Arial"/>
                <w:sz w:val="20"/>
                <w:szCs w:val="20"/>
                <w:lang w:val="es-EC" w:eastAsia="es-EC"/>
              </w:rPr>
            </w:pP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2 </w:t>
            </w:r>
          </w:p>
        </w:tc>
        <w:tc>
          <w:tcPr>
            <w:tcW w:w="708" w:type="dxa"/>
            <w:tcBorders>
              <w:top w:val="nil"/>
              <w:left w:val="nil"/>
              <w:bottom w:val="single" w:sz="4"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390"/>
        </w:trPr>
        <w:tc>
          <w:tcPr>
            <w:tcW w:w="590" w:type="dxa"/>
            <w:tcBorders>
              <w:top w:val="nil"/>
              <w:left w:val="double" w:sz="6" w:space="0" w:color="auto"/>
              <w:bottom w:val="double" w:sz="6" w:space="0" w:color="auto"/>
              <w:right w:val="single" w:sz="4"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2.40</w:t>
            </w:r>
          </w:p>
        </w:tc>
        <w:tc>
          <w:tcPr>
            <w:tcW w:w="4536" w:type="dxa"/>
            <w:tcBorders>
              <w:top w:val="single" w:sz="4" w:space="0" w:color="auto"/>
              <w:left w:val="nil"/>
              <w:bottom w:val="double" w:sz="6" w:space="0" w:color="auto"/>
              <w:right w:val="single" w:sz="4" w:space="0" w:color="auto"/>
            </w:tcBorders>
            <w:shd w:val="clear" w:color="000000" w:fill="FFFFFF"/>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Pruebas </w:t>
            </w:r>
          </w:p>
        </w:tc>
        <w:tc>
          <w:tcPr>
            <w:tcW w:w="567" w:type="dxa"/>
            <w:tcBorders>
              <w:top w:val="single" w:sz="4" w:space="0" w:color="auto"/>
              <w:left w:val="nil"/>
              <w:bottom w:val="double" w:sz="6" w:space="0" w:color="auto"/>
              <w:right w:val="single" w:sz="4" w:space="0" w:color="auto"/>
            </w:tcBorders>
            <w:shd w:val="clear" w:color="000000" w:fill="FFFFFF"/>
            <w:noWrap/>
            <w:vAlign w:val="center"/>
            <w:hideMark/>
          </w:tcPr>
          <w:p w:rsidR="00DE6C0A" w:rsidRPr="00DE6C0A" w:rsidRDefault="00DE6C0A" w:rsidP="00DE6C0A">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Global</w:t>
            </w:r>
          </w:p>
        </w:tc>
        <w:tc>
          <w:tcPr>
            <w:tcW w:w="1276" w:type="dxa"/>
            <w:tcBorders>
              <w:top w:val="single" w:sz="4" w:space="0" w:color="auto"/>
              <w:left w:val="nil"/>
              <w:bottom w:val="double" w:sz="6"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E6C0A" w:rsidRPr="00DE6C0A" w:rsidRDefault="00DE6C0A" w:rsidP="00DE6C0A">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double" w:sz="6" w:space="0" w:color="auto"/>
              <w:right w:val="double" w:sz="6" w:space="0" w:color="auto"/>
            </w:tcBorders>
            <w:shd w:val="clear" w:color="000000" w:fill="FFFFFF"/>
            <w:noWrap/>
            <w:vAlign w:val="center"/>
            <w:hideMark/>
          </w:tcPr>
          <w:p w:rsidR="00DE6C0A" w:rsidRPr="00DE6C0A" w:rsidRDefault="00DE6C0A" w:rsidP="00DE6C0A">
            <w:pPr>
              <w:jc w:val="right"/>
              <w:rPr>
                <w:rFonts w:ascii="Swis721 LtCn BT" w:hAnsi="Swis721 LtCn BT" w:cs="Arial"/>
                <w:color w:val="000000"/>
                <w:sz w:val="16"/>
                <w:szCs w:val="16"/>
                <w:lang w:val="es-EC" w:eastAsia="es-EC"/>
              </w:rPr>
            </w:pPr>
          </w:p>
        </w:tc>
      </w:tr>
      <w:tr w:rsidR="00DE6C0A" w:rsidRPr="00DE6C0A" w:rsidTr="00DE6C0A">
        <w:trPr>
          <w:trHeight w:val="405"/>
        </w:trPr>
        <w:tc>
          <w:tcPr>
            <w:tcW w:w="7820" w:type="dxa"/>
            <w:gridSpan w:val="5"/>
            <w:tcBorders>
              <w:top w:val="double" w:sz="6" w:space="0" w:color="auto"/>
              <w:left w:val="double" w:sz="6" w:space="0" w:color="auto"/>
              <w:bottom w:val="double" w:sz="6" w:space="0" w:color="auto"/>
              <w:right w:val="single" w:sz="4" w:space="0" w:color="000000"/>
            </w:tcBorders>
            <w:shd w:val="clear" w:color="auto" w:fill="auto"/>
            <w:vAlign w:val="center"/>
            <w:hideMark/>
          </w:tcPr>
          <w:p w:rsidR="00DE6C0A" w:rsidRPr="00DE6C0A" w:rsidRDefault="00DE6C0A" w:rsidP="00DE6C0A">
            <w:pPr>
              <w:jc w:val="center"/>
              <w:rPr>
                <w:rFonts w:ascii="Swis721 LtCn BT" w:hAnsi="Swis721 LtCn BT" w:cs="Arial"/>
                <w:b/>
                <w:bCs/>
                <w:color w:val="000000" w:themeColor="text1"/>
                <w:sz w:val="18"/>
                <w:szCs w:val="18"/>
                <w:lang w:val="es-EC" w:eastAsia="es-EC"/>
              </w:rPr>
            </w:pPr>
            <w:r w:rsidRPr="00DE6C0A">
              <w:rPr>
                <w:rFonts w:ascii="Swis721 LtCn BT" w:hAnsi="Swis721 LtCn BT" w:cs="Arial"/>
                <w:b/>
                <w:bCs/>
                <w:color w:val="000000" w:themeColor="text1"/>
                <w:sz w:val="18"/>
                <w:szCs w:val="18"/>
                <w:lang w:val="es-EC" w:eastAsia="es-EC"/>
              </w:rPr>
              <w:t xml:space="preserve"> TOTAL MONTAJE ELECTROMECANICO </w:t>
            </w:r>
          </w:p>
        </w:tc>
        <w:tc>
          <w:tcPr>
            <w:tcW w:w="708" w:type="dxa"/>
            <w:tcBorders>
              <w:top w:val="nil"/>
              <w:left w:val="nil"/>
              <w:bottom w:val="double" w:sz="6" w:space="0" w:color="auto"/>
              <w:right w:val="double" w:sz="6" w:space="0" w:color="auto"/>
            </w:tcBorders>
            <w:shd w:val="clear" w:color="auto" w:fill="auto"/>
            <w:noWrap/>
            <w:vAlign w:val="center"/>
            <w:hideMark/>
          </w:tcPr>
          <w:p w:rsidR="00DE6C0A" w:rsidRPr="00DE6C0A" w:rsidRDefault="00DE6C0A" w:rsidP="00DE6C0A">
            <w:pPr>
              <w:jc w:val="center"/>
              <w:rPr>
                <w:rFonts w:ascii="Swis721 LtCn BT" w:hAnsi="Swis721 LtCn BT" w:cs="Arial"/>
                <w:b/>
                <w:bCs/>
                <w:color w:val="000000" w:themeColor="text1"/>
                <w:sz w:val="18"/>
                <w:szCs w:val="18"/>
                <w:lang w:val="es-EC" w:eastAsia="es-EC"/>
              </w:rPr>
            </w:pPr>
            <w:r w:rsidRPr="00DE6C0A">
              <w:rPr>
                <w:rFonts w:ascii="Swis721 LtCn BT" w:hAnsi="Swis721 LtCn BT" w:cs="Arial"/>
                <w:b/>
                <w:bCs/>
                <w:color w:val="000000" w:themeColor="text1"/>
                <w:sz w:val="18"/>
                <w:szCs w:val="18"/>
                <w:lang w:val="es-EC" w:eastAsia="es-EC"/>
              </w:rPr>
              <w:t xml:space="preserve">          </w:t>
            </w:r>
          </w:p>
        </w:tc>
      </w:tr>
    </w:tbl>
    <w:p w:rsidR="00DE6C0A" w:rsidRDefault="00DE6C0A" w:rsidP="00DE5A54">
      <w:pPr>
        <w:jc w:val="center"/>
        <w:rPr>
          <w:b/>
        </w:rPr>
      </w:pPr>
    </w:p>
    <w:p w:rsidR="005D7912" w:rsidRDefault="005D7912" w:rsidP="00DE5A54">
      <w:pPr>
        <w:jc w:val="center"/>
        <w:rPr>
          <w:b/>
        </w:rPr>
      </w:pPr>
    </w:p>
    <w:tbl>
      <w:tblPr>
        <w:tblW w:w="8520" w:type="dxa"/>
        <w:tblInd w:w="56" w:type="dxa"/>
        <w:tblCellMar>
          <w:left w:w="70" w:type="dxa"/>
          <w:right w:w="70" w:type="dxa"/>
        </w:tblCellMar>
        <w:tblLook w:val="04A0"/>
      </w:tblPr>
      <w:tblGrid>
        <w:gridCol w:w="582"/>
        <w:gridCol w:w="4463"/>
        <w:gridCol w:w="602"/>
        <w:gridCol w:w="1276"/>
        <w:gridCol w:w="850"/>
        <w:gridCol w:w="747"/>
      </w:tblGrid>
      <w:tr w:rsidR="004B0AE4" w:rsidRPr="004B0AE4" w:rsidTr="004B0AE4">
        <w:trPr>
          <w:trHeight w:val="76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AE4" w:rsidRPr="004B0AE4" w:rsidRDefault="004B0AE4" w:rsidP="004B0AE4">
            <w:pPr>
              <w:jc w:val="center"/>
              <w:rPr>
                <w:rFonts w:ascii="Swis721 LtCn BT" w:hAnsi="Swis721 LtCn BT" w:cs="Arial"/>
                <w:b/>
                <w:sz w:val="20"/>
                <w:szCs w:val="20"/>
                <w:lang w:val="es-EC" w:eastAsia="es-EC"/>
              </w:rPr>
            </w:pPr>
            <w:r w:rsidRPr="004B0AE4">
              <w:rPr>
                <w:rFonts w:ascii="Swis721 LtCn BT" w:hAnsi="Swis721 LtCn BT" w:cs="Arial"/>
                <w:b/>
                <w:sz w:val="20"/>
                <w:szCs w:val="20"/>
                <w:lang w:val="es-EC" w:eastAsia="es-EC"/>
              </w:rPr>
              <w:t>Rubro</w:t>
            </w:r>
          </w:p>
        </w:tc>
        <w:tc>
          <w:tcPr>
            <w:tcW w:w="4463" w:type="dxa"/>
            <w:tcBorders>
              <w:top w:val="single" w:sz="4" w:space="0" w:color="auto"/>
              <w:left w:val="nil"/>
              <w:bottom w:val="single" w:sz="4" w:space="0" w:color="auto"/>
              <w:right w:val="single" w:sz="4" w:space="0" w:color="auto"/>
            </w:tcBorders>
            <w:shd w:val="clear" w:color="auto" w:fill="auto"/>
            <w:vAlign w:val="center"/>
            <w:hideMark/>
          </w:tcPr>
          <w:p w:rsidR="004B0AE4" w:rsidRPr="004B0AE4" w:rsidRDefault="004B0AE4" w:rsidP="004B0AE4">
            <w:pPr>
              <w:jc w:val="center"/>
              <w:rPr>
                <w:rFonts w:ascii="Swis721 LtCn BT" w:hAnsi="Swis721 LtCn BT" w:cs="Arial"/>
                <w:b/>
                <w:sz w:val="20"/>
                <w:szCs w:val="20"/>
                <w:lang w:val="es-EC" w:eastAsia="es-EC"/>
              </w:rPr>
            </w:pPr>
            <w:r w:rsidRPr="004B0AE4">
              <w:rPr>
                <w:rFonts w:ascii="Swis721 LtCn BT" w:hAnsi="Swis721 LtCn BT" w:cs="Arial"/>
                <w:b/>
                <w:sz w:val="20"/>
                <w:szCs w:val="20"/>
                <w:lang w:val="es-EC" w:eastAsia="es-EC"/>
              </w:rPr>
              <w:t>Descripción</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4B0AE4" w:rsidRPr="004B0AE4" w:rsidRDefault="004B0AE4" w:rsidP="004B0AE4">
            <w:pPr>
              <w:jc w:val="center"/>
              <w:rPr>
                <w:rFonts w:ascii="Swis721 LtCn BT" w:hAnsi="Swis721 LtCn BT" w:cs="Arial"/>
                <w:b/>
                <w:sz w:val="20"/>
                <w:szCs w:val="20"/>
                <w:lang w:val="es-EC" w:eastAsia="es-EC"/>
              </w:rPr>
            </w:pPr>
            <w:r w:rsidRPr="004B0AE4">
              <w:rPr>
                <w:rFonts w:ascii="Swis721 LtCn BT" w:hAnsi="Swis721 LtCn BT" w:cs="Arial"/>
                <w:b/>
                <w:sz w:val="20"/>
                <w:szCs w:val="20"/>
                <w:lang w:val="es-EC" w:eastAsia="es-EC"/>
              </w:rPr>
              <w:t>Un.</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B0AE4" w:rsidRPr="004B0AE4" w:rsidRDefault="004B0AE4" w:rsidP="004B0AE4">
            <w:pPr>
              <w:jc w:val="center"/>
              <w:rPr>
                <w:rFonts w:ascii="Swis721 LtCn BT" w:hAnsi="Swis721 LtCn BT" w:cs="Arial"/>
                <w:b/>
                <w:sz w:val="20"/>
                <w:szCs w:val="20"/>
                <w:lang w:val="es-EC" w:eastAsia="es-EC"/>
              </w:rPr>
            </w:pPr>
            <w:r w:rsidRPr="004B0AE4">
              <w:rPr>
                <w:rFonts w:ascii="Swis721 LtCn BT" w:hAnsi="Swis721 LtCn BT" w:cs="Arial"/>
                <w:b/>
                <w:sz w:val="20"/>
                <w:szCs w:val="20"/>
                <w:lang w:val="es-EC" w:eastAsia="es-EC"/>
              </w:rPr>
              <w:t>Precio Unitario USD</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4B0AE4" w:rsidRPr="004B0AE4" w:rsidRDefault="004B0AE4" w:rsidP="004B0AE4">
            <w:pPr>
              <w:jc w:val="center"/>
              <w:rPr>
                <w:rFonts w:ascii="Swis721 LtCn BT" w:hAnsi="Swis721 LtCn BT" w:cs="Arial"/>
                <w:b/>
                <w:sz w:val="20"/>
                <w:szCs w:val="20"/>
                <w:lang w:val="es-EC" w:eastAsia="es-EC"/>
              </w:rPr>
            </w:pPr>
            <w:r w:rsidRPr="004B0AE4">
              <w:rPr>
                <w:rFonts w:ascii="Swis721 LtCn BT" w:hAnsi="Swis721 LtCn BT" w:cs="Arial"/>
                <w:b/>
                <w:sz w:val="20"/>
                <w:szCs w:val="20"/>
                <w:lang w:val="es-EC" w:eastAsia="es-EC"/>
              </w:rPr>
              <w:t>Cantidad</w:t>
            </w:r>
          </w:p>
        </w:tc>
        <w:tc>
          <w:tcPr>
            <w:tcW w:w="747" w:type="dxa"/>
            <w:tcBorders>
              <w:top w:val="single" w:sz="4" w:space="0" w:color="auto"/>
              <w:left w:val="nil"/>
              <w:bottom w:val="single" w:sz="4" w:space="0" w:color="auto"/>
              <w:right w:val="single" w:sz="4" w:space="0" w:color="auto"/>
            </w:tcBorders>
            <w:shd w:val="clear" w:color="auto" w:fill="auto"/>
            <w:vAlign w:val="bottom"/>
            <w:hideMark/>
          </w:tcPr>
          <w:p w:rsidR="004B0AE4" w:rsidRPr="004B0AE4" w:rsidRDefault="004B0AE4" w:rsidP="004B0AE4">
            <w:pPr>
              <w:jc w:val="center"/>
              <w:rPr>
                <w:rFonts w:ascii="Swis721 LtCn BT" w:hAnsi="Swis721 LtCn BT" w:cs="Arial"/>
                <w:b/>
                <w:sz w:val="20"/>
                <w:szCs w:val="20"/>
                <w:lang w:val="es-EC" w:eastAsia="es-EC"/>
              </w:rPr>
            </w:pPr>
            <w:r w:rsidRPr="004B0AE4">
              <w:rPr>
                <w:rFonts w:ascii="Swis721 LtCn BT" w:hAnsi="Swis721 LtCn BT" w:cs="Arial"/>
                <w:b/>
                <w:sz w:val="20"/>
                <w:szCs w:val="20"/>
                <w:lang w:val="es-EC" w:eastAsia="es-EC"/>
              </w:rPr>
              <w:t>Precio Total USD</w:t>
            </w:r>
          </w:p>
        </w:tc>
      </w:tr>
      <w:tr w:rsidR="004B0AE4" w:rsidRPr="004B0AE4" w:rsidTr="004B0AE4">
        <w:trPr>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B0AE4" w:rsidRPr="004B0AE4" w:rsidRDefault="004B0AE4" w:rsidP="004B0AE4">
            <w:pPr>
              <w:jc w:val="center"/>
              <w:rPr>
                <w:rFonts w:ascii="Swis721 LtCn BT" w:hAnsi="Swis721 LtCn BT" w:cs="Arial"/>
                <w:sz w:val="20"/>
                <w:szCs w:val="20"/>
                <w:lang w:val="es-EC" w:eastAsia="es-EC"/>
              </w:rPr>
            </w:pPr>
            <w:r>
              <w:rPr>
                <w:rFonts w:ascii="Swis721 LtCn BT" w:hAnsi="Swis721 LtCn BT" w:cs="Arial"/>
                <w:sz w:val="20"/>
                <w:szCs w:val="20"/>
                <w:lang w:val="es-EC" w:eastAsia="es-EC"/>
              </w:rPr>
              <w:t>3</w:t>
            </w:r>
            <w:r w:rsidRPr="004B0AE4">
              <w:rPr>
                <w:rFonts w:ascii="Swis721 LtCn BT" w:hAnsi="Swis721 LtCn BT" w:cs="Arial"/>
                <w:sz w:val="20"/>
                <w:szCs w:val="20"/>
                <w:lang w:val="es-EC" w:eastAsia="es-EC"/>
              </w:rPr>
              <w:t>.1</w:t>
            </w:r>
          </w:p>
        </w:tc>
        <w:tc>
          <w:tcPr>
            <w:tcW w:w="4463" w:type="dxa"/>
            <w:tcBorders>
              <w:top w:val="nil"/>
              <w:left w:val="nil"/>
              <w:bottom w:val="single" w:sz="4" w:space="0" w:color="auto"/>
              <w:right w:val="single" w:sz="4" w:space="0" w:color="auto"/>
            </w:tcBorders>
            <w:shd w:val="clear" w:color="auto" w:fill="auto"/>
            <w:vAlign w:val="bottom"/>
            <w:hideMark/>
          </w:tcPr>
          <w:p w:rsidR="004B0AE4" w:rsidRPr="004B0AE4" w:rsidRDefault="004B0AE4" w:rsidP="004B0AE4">
            <w:pPr>
              <w:rPr>
                <w:rFonts w:ascii="Swis721 LtCn BT" w:hAnsi="Swis721 LtCn BT" w:cs="Arial"/>
                <w:sz w:val="20"/>
                <w:szCs w:val="20"/>
                <w:lang w:val="es-EC" w:eastAsia="es-EC"/>
              </w:rPr>
            </w:pPr>
            <w:r w:rsidRPr="004B0AE4">
              <w:rPr>
                <w:rFonts w:ascii="Swis721 LtCn BT" w:hAnsi="Swis721 LtCn BT" w:cs="Arial"/>
                <w:sz w:val="20"/>
                <w:szCs w:val="20"/>
                <w:lang w:val="es-EC" w:eastAsia="es-EC"/>
              </w:rPr>
              <w:t>Montaje, pruebas y puesta en servicio de 8 celdas de MT en S/E Payamino</w:t>
            </w:r>
          </w:p>
        </w:tc>
        <w:tc>
          <w:tcPr>
            <w:tcW w:w="602" w:type="dxa"/>
            <w:tcBorders>
              <w:top w:val="nil"/>
              <w:left w:val="nil"/>
              <w:bottom w:val="single" w:sz="4" w:space="0" w:color="auto"/>
              <w:right w:val="single" w:sz="4" w:space="0" w:color="auto"/>
            </w:tcBorders>
            <w:shd w:val="clear" w:color="auto" w:fill="auto"/>
            <w:noWrap/>
            <w:vAlign w:val="center"/>
            <w:hideMark/>
          </w:tcPr>
          <w:p w:rsidR="004B0AE4" w:rsidRPr="004B0AE4" w:rsidRDefault="004B0AE4" w:rsidP="004B0AE4">
            <w:pPr>
              <w:rPr>
                <w:rFonts w:ascii="Swis721 LtCn BT" w:hAnsi="Swis721 LtCn BT" w:cs="Arial"/>
                <w:sz w:val="20"/>
                <w:szCs w:val="20"/>
                <w:lang w:val="es-EC" w:eastAsia="es-EC"/>
              </w:rPr>
            </w:pPr>
            <w:r w:rsidRPr="004B0AE4">
              <w:rPr>
                <w:rFonts w:ascii="Swis721 LtCn BT" w:hAnsi="Swis721 LtCn BT" w:cs="Arial"/>
                <w:sz w:val="20"/>
                <w:szCs w:val="20"/>
                <w:lang w:val="es-EC" w:eastAsia="es-EC"/>
              </w:rPr>
              <w:t>Global</w:t>
            </w:r>
          </w:p>
        </w:tc>
        <w:tc>
          <w:tcPr>
            <w:tcW w:w="1276" w:type="dxa"/>
            <w:tcBorders>
              <w:top w:val="nil"/>
              <w:left w:val="nil"/>
              <w:bottom w:val="single" w:sz="4" w:space="0" w:color="auto"/>
              <w:right w:val="single" w:sz="4" w:space="0" w:color="auto"/>
            </w:tcBorders>
            <w:shd w:val="clear" w:color="auto" w:fill="auto"/>
            <w:noWrap/>
            <w:vAlign w:val="center"/>
            <w:hideMark/>
          </w:tcPr>
          <w:p w:rsidR="004B0AE4" w:rsidRPr="004B0AE4" w:rsidRDefault="004B0AE4" w:rsidP="004B0AE4">
            <w:pPr>
              <w:jc w:val="right"/>
              <w:rPr>
                <w:rFonts w:ascii="Swis721 LtCn BT" w:hAnsi="Swis721 LtCn BT" w:cs="Arial"/>
                <w:sz w:val="20"/>
                <w:szCs w:val="20"/>
                <w:lang w:val="es-EC" w:eastAsia="es-EC"/>
              </w:rPr>
            </w:pPr>
          </w:p>
        </w:tc>
        <w:tc>
          <w:tcPr>
            <w:tcW w:w="850" w:type="dxa"/>
            <w:tcBorders>
              <w:top w:val="nil"/>
              <w:left w:val="nil"/>
              <w:bottom w:val="single" w:sz="4" w:space="0" w:color="auto"/>
              <w:right w:val="single" w:sz="4" w:space="0" w:color="auto"/>
            </w:tcBorders>
            <w:shd w:val="clear" w:color="auto" w:fill="auto"/>
            <w:noWrap/>
            <w:vAlign w:val="center"/>
            <w:hideMark/>
          </w:tcPr>
          <w:p w:rsidR="004B0AE4" w:rsidRPr="004B0AE4" w:rsidRDefault="004B0AE4" w:rsidP="004B0AE4">
            <w:pPr>
              <w:jc w:val="center"/>
              <w:rPr>
                <w:rFonts w:ascii="Swis721 LtCn BT" w:hAnsi="Swis721 LtCn BT" w:cs="Arial"/>
                <w:sz w:val="20"/>
                <w:szCs w:val="20"/>
                <w:lang w:val="es-EC" w:eastAsia="es-EC"/>
              </w:rPr>
            </w:pPr>
            <w:r w:rsidRPr="004B0AE4">
              <w:rPr>
                <w:rFonts w:ascii="Swis721 LtCn BT" w:hAnsi="Swis721 LtCn BT" w:cs="Arial"/>
                <w:sz w:val="20"/>
                <w:szCs w:val="20"/>
                <w:lang w:val="es-EC" w:eastAsia="es-EC"/>
              </w:rPr>
              <w:t>1</w:t>
            </w:r>
          </w:p>
        </w:tc>
        <w:tc>
          <w:tcPr>
            <w:tcW w:w="747" w:type="dxa"/>
            <w:tcBorders>
              <w:top w:val="nil"/>
              <w:left w:val="nil"/>
              <w:bottom w:val="single" w:sz="4" w:space="0" w:color="auto"/>
              <w:right w:val="single" w:sz="4" w:space="0" w:color="auto"/>
            </w:tcBorders>
            <w:shd w:val="clear" w:color="auto" w:fill="auto"/>
            <w:noWrap/>
            <w:vAlign w:val="center"/>
            <w:hideMark/>
          </w:tcPr>
          <w:p w:rsidR="004B0AE4" w:rsidRPr="004B0AE4" w:rsidRDefault="004B0AE4" w:rsidP="004B0AE4">
            <w:pPr>
              <w:jc w:val="right"/>
              <w:rPr>
                <w:rFonts w:ascii="Swis721 LtCn BT" w:hAnsi="Swis721 LtCn BT" w:cs="Arial"/>
                <w:sz w:val="20"/>
                <w:szCs w:val="20"/>
                <w:lang w:val="es-EC" w:eastAsia="es-EC"/>
              </w:rPr>
            </w:pPr>
          </w:p>
        </w:tc>
      </w:tr>
      <w:tr w:rsidR="004B0AE4" w:rsidRPr="004B0AE4" w:rsidTr="004B0AE4">
        <w:trPr>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B0AE4" w:rsidRPr="004B0AE4" w:rsidRDefault="004B0AE4" w:rsidP="004B0AE4">
            <w:pPr>
              <w:jc w:val="center"/>
              <w:rPr>
                <w:rFonts w:ascii="Swis721 LtCn BT" w:hAnsi="Swis721 LtCn BT" w:cs="Arial"/>
                <w:sz w:val="20"/>
                <w:szCs w:val="20"/>
                <w:lang w:val="es-EC" w:eastAsia="es-EC"/>
              </w:rPr>
            </w:pPr>
            <w:r>
              <w:rPr>
                <w:rFonts w:ascii="Swis721 LtCn BT" w:hAnsi="Swis721 LtCn BT" w:cs="Arial"/>
                <w:sz w:val="20"/>
                <w:szCs w:val="20"/>
                <w:lang w:val="es-EC" w:eastAsia="es-EC"/>
              </w:rPr>
              <w:t>3</w:t>
            </w:r>
            <w:r w:rsidRPr="004B0AE4">
              <w:rPr>
                <w:rFonts w:ascii="Swis721 LtCn BT" w:hAnsi="Swis721 LtCn BT" w:cs="Arial"/>
                <w:sz w:val="20"/>
                <w:szCs w:val="20"/>
                <w:lang w:val="es-EC" w:eastAsia="es-EC"/>
              </w:rPr>
              <w:t>.2</w:t>
            </w:r>
          </w:p>
        </w:tc>
        <w:tc>
          <w:tcPr>
            <w:tcW w:w="4463" w:type="dxa"/>
            <w:tcBorders>
              <w:top w:val="nil"/>
              <w:left w:val="nil"/>
              <w:bottom w:val="single" w:sz="4" w:space="0" w:color="auto"/>
              <w:right w:val="single" w:sz="4" w:space="0" w:color="auto"/>
            </w:tcBorders>
            <w:shd w:val="clear" w:color="auto" w:fill="auto"/>
            <w:vAlign w:val="bottom"/>
            <w:hideMark/>
          </w:tcPr>
          <w:p w:rsidR="004B0AE4" w:rsidRPr="004B0AE4" w:rsidRDefault="004B0AE4" w:rsidP="004B0AE4">
            <w:pPr>
              <w:rPr>
                <w:rFonts w:ascii="Swis721 LtCn BT" w:hAnsi="Swis721 LtCn BT" w:cs="Arial"/>
                <w:sz w:val="20"/>
                <w:szCs w:val="20"/>
                <w:lang w:val="es-EC" w:eastAsia="es-EC"/>
              </w:rPr>
            </w:pPr>
            <w:r w:rsidRPr="004B0AE4">
              <w:rPr>
                <w:rFonts w:ascii="Swis721 LtCn BT" w:hAnsi="Swis721 LtCn BT" w:cs="Arial"/>
                <w:sz w:val="20"/>
                <w:szCs w:val="20"/>
                <w:lang w:val="es-EC" w:eastAsia="es-EC"/>
              </w:rPr>
              <w:t>Desmontaje y retiro de celdas de MT que protegen conjunto GIS-Transformador de potencia de 5/6.25 MVA, 69/13.8 kV</w:t>
            </w:r>
          </w:p>
        </w:tc>
        <w:tc>
          <w:tcPr>
            <w:tcW w:w="602" w:type="dxa"/>
            <w:tcBorders>
              <w:top w:val="nil"/>
              <w:left w:val="nil"/>
              <w:bottom w:val="single" w:sz="4" w:space="0" w:color="auto"/>
              <w:right w:val="single" w:sz="4" w:space="0" w:color="auto"/>
            </w:tcBorders>
            <w:shd w:val="clear" w:color="auto" w:fill="auto"/>
            <w:noWrap/>
            <w:vAlign w:val="center"/>
            <w:hideMark/>
          </w:tcPr>
          <w:p w:rsidR="004B0AE4" w:rsidRPr="004B0AE4" w:rsidRDefault="004B0AE4" w:rsidP="004B0AE4">
            <w:pPr>
              <w:rPr>
                <w:rFonts w:ascii="Swis721 LtCn BT" w:hAnsi="Swis721 LtCn BT" w:cs="Arial"/>
                <w:sz w:val="20"/>
                <w:szCs w:val="20"/>
                <w:lang w:val="es-EC" w:eastAsia="es-EC"/>
              </w:rPr>
            </w:pPr>
            <w:r w:rsidRPr="004B0AE4">
              <w:rPr>
                <w:rFonts w:ascii="Swis721 LtCn BT" w:hAnsi="Swis721 LtCn BT" w:cs="Arial"/>
                <w:sz w:val="20"/>
                <w:szCs w:val="20"/>
                <w:lang w:val="es-EC" w:eastAsia="es-EC"/>
              </w:rPr>
              <w:t>Global</w:t>
            </w:r>
          </w:p>
        </w:tc>
        <w:tc>
          <w:tcPr>
            <w:tcW w:w="1276" w:type="dxa"/>
            <w:tcBorders>
              <w:top w:val="nil"/>
              <w:left w:val="nil"/>
              <w:bottom w:val="single" w:sz="4" w:space="0" w:color="auto"/>
              <w:right w:val="single" w:sz="4" w:space="0" w:color="auto"/>
            </w:tcBorders>
            <w:shd w:val="clear" w:color="auto" w:fill="auto"/>
            <w:noWrap/>
            <w:vAlign w:val="center"/>
            <w:hideMark/>
          </w:tcPr>
          <w:p w:rsidR="004B0AE4" w:rsidRPr="004B0AE4" w:rsidRDefault="004B0AE4" w:rsidP="004B0AE4">
            <w:pPr>
              <w:jc w:val="right"/>
              <w:rPr>
                <w:rFonts w:ascii="Swis721 LtCn BT" w:hAnsi="Swis721 LtCn BT" w:cs="Arial"/>
                <w:sz w:val="20"/>
                <w:szCs w:val="20"/>
                <w:lang w:val="es-EC" w:eastAsia="es-EC"/>
              </w:rPr>
            </w:pPr>
          </w:p>
        </w:tc>
        <w:tc>
          <w:tcPr>
            <w:tcW w:w="850" w:type="dxa"/>
            <w:tcBorders>
              <w:top w:val="nil"/>
              <w:left w:val="nil"/>
              <w:bottom w:val="single" w:sz="4" w:space="0" w:color="auto"/>
              <w:right w:val="single" w:sz="4" w:space="0" w:color="auto"/>
            </w:tcBorders>
            <w:shd w:val="clear" w:color="auto" w:fill="auto"/>
            <w:noWrap/>
            <w:vAlign w:val="center"/>
            <w:hideMark/>
          </w:tcPr>
          <w:p w:rsidR="004B0AE4" w:rsidRPr="004B0AE4" w:rsidRDefault="004B0AE4" w:rsidP="004B0AE4">
            <w:pPr>
              <w:jc w:val="center"/>
              <w:rPr>
                <w:rFonts w:ascii="Swis721 LtCn BT" w:hAnsi="Swis721 LtCn BT" w:cs="Arial"/>
                <w:sz w:val="20"/>
                <w:szCs w:val="20"/>
                <w:lang w:val="es-EC" w:eastAsia="es-EC"/>
              </w:rPr>
            </w:pPr>
            <w:r w:rsidRPr="004B0AE4">
              <w:rPr>
                <w:rFonts w:ascii="Swis721 LtCn BT" w:hAnsi="Swis721 LtCn BT" w:cs="Arial"/>
                <w:sz w:val="20"/>
                <w:szCs w:val="20"/>
                <w:lang w:val="es-EC" w:eastAsia="es-EC"/>
              </w:rPr>
              <w:t>1</w:t>
            </w:r>
          </w:p>
        </w:tc>
        <w:tc>
          <w:tcPr>
            <w:tcW w:w="747" w:type="dxa"/>
            <w:tcBorders>
              <w:top w:val="nil"/>
              <w:left w:val="nil"/>
              <w:bottom w:val="single" w:sz="4" w:space="0" w:color="auto"/>
              <w:right w:val="single" w:sz="4" w:space="0" w:color="auto"/>
            </w:tcBorders>
            <w:shd w:val="clear" w:color="auto" w:fill="auto"/>
            <w:noWrap/>
            <w:vAlign w:val="center"/>
            <w:hideMark/>
          </w:tcPr>
          <w:p w:rsidR="004B0AE4" w:rsidRPr="004B0AE4" w:rsidRDefault="004B0AE4" w:rsidP="004B0AE4">
            <w:pPr>
              <w:jc w:val="right"/>
              <w:rPr>
                <w:rFonts w:ascii="Swis721 LtCn BT" w:hAnsi="Swis721 LtCn BT" w:cs="Arial"/>
                <w:sz w:val="20"/>
                <w:szCs w:val="20"/>
                <w:lang w:val="es-EC" w:eastAsia="es-EC"/>
              </w:rPr>
            </w:pPr>
          </w:p>
        </w:tc>
      </w:tr>
      <w:tr w:rsidR="004B0AE4" w:rsidRPr="004B0AE4" w:rsidTr="004B0AE4">
        <w:trPr>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B0AE4" w:rsidRPr="004B0AE4" w:rsidRDefault="004B0AE4" w:rsidP="004B0AE4">
            <w:pPr>
              <w:jc w:val="center"/>
              <w:rPr>
                <w:rFonts w:ascii="Swis721 LtCn BT" w:hAnsi="Swis721 LtCn BT" w:cs="Arial"/>
                <w:sz w:val="20"/>
                <w:szCs w:val="20"/>
                <w:lang w:val="es-EC" w:eastAsia="es-EC"/>
              </w:rPr>
            </w:pPr>
            <w:r>
              <w:rPr>
                <w:rFonts w:ascii="Swis721 LtCn BT" w:hAnsi="Swis721 LtCn BT" w:cs="Arial"/>
                <w:sz w:val="20"/>
                <w:szCs w:val="20"/>
                <w:lang w:val="es-EC" w:eastAsia="es-EC"/>
              </w:rPr>
              <w:t>3</w:t>
            </w:r>
            <w:r w:rsidRPr="004B0AE4">
              <w:rPr>
                <w:rFonts w:ascii="Swis721 LtCn BT" w:hAnsi="Swis721 LtCn BT" w:cs="Arial"/>
                <w:sz w:val="20"/>
                <w:szCs w:val="20"/>
                <w:lang w:val="es-EC" w:eastAsia="es-EC"/>
              </w:rPr>
              <w:t>.3</w:t>
            </w:r>
          </w:p>
        </w:tc>
        <w:tc>
          <w:tcPr>
            <w:tcW w:w="4463" w:type="dxa"/>
            <w:tcBorders>
              <w:top w:val="nil"/>
              <w:left w:val="nil"/>
              <w:bottom w:val="single" w:sz="4" w:space="0" w:color="auto"/>
              <w:right w:val="single" w:sz="4" w:space="0" w:color="auto"/>
            </w:tcBorders>
            <w:shd w:val="clear" w:color="auto" w:fill="auto"/>
            <w:vAlign w:val="bottom"/>
            <w:hideMark/>
          </w:tcPr>
          <w:p w:rsidR="004B0AE4" w:rsidRPr="004B0AE4" w:rsidRDefault="004B0AE4" w:rsidP="00C13F51">
            <w:pPr>
              <w:rPr>
                <w:rFonts w:ascii="Swis721 LtCn BT" w:hAnsi="Swis721 LtCn BT" w:cs="Arial"/>
                <w:sz w:val="20"/>
                <w:szCs w:val="20"/>
                <w:lang w:val="es-EC" w:eastAsia="es-EC"/>
              </w:rPr>
            </w:pPr>
            <w:r w:rsidRPr="004B0AE4">
              <w:rPr>
                <w:rFonts w:ascii="Swis721 LtCn BT" w:hAnsi="Swis721 LtCn BT" w:cs="Arial"/>
                <w:sz w:val="20"/>
                <w:szCs w:val="20"/>
                <w:lang w:val="es-EC" w:eastAsia="es-EC"/>
              </w:rPr>
              <w:t xml:space="preserve">Instalación de banco de baterías, cargador </w:t>
            </w:r>
            <w:r w:rsidR="00C13F51">
              <w:rPr>
                <w:rFonts w:ascii="Swis721 LtCn BT" w:hAnsi="Swis721 LtCn BT" w:cs="Arial"/>
                <w:sz w:val="20"/>
                <w:szCs w:val="20"/>
                <w:lang w:val="es-EC" w:eastAsia="es-EC"/>
              </w:rPr>
              <w:t>,</w:t>
            </w:r>
            <w:r w:rsidRPr="004B0AE4">
              <w:rPr>
                <w:rFonts w:ascii="Swis721 LtCn BT" w:hAnsi="Swis721 LtCn BT" w:cs="Arial"/>
                <w:sz w:val="20"/>
                <w:szCs w:val="20"/>
                <w:lang w:val="es-EC" w:eastAsia="es-EC"/>
              </w:rPr>
              <w:t xml:space="preserve"> tableros de distribución en S/E Payamino</w:t>
            </w:r>
            <w:r w:rsidR="00C13F51">
              <w:rPr>
                <w:rFonts w:ascii="Swis721 LtCn BT" w:hAnsi="Swis721 LtCn BT" w:cs="Arial"/>
                <w:sz w:val="20"/>
                <w:szCs w:val="20"/>
                <w:lang w:val="es-EC" w:eastAsia="es-EC"/>
              </w:rPr>
              <w:t xml:space="preserve"> y tableros de protección de trafos de potencia</w:t>
            </w:r>
          </w:p>
        </w:tc>
        <w:tc>
          <w:tcPr>
            <w:tcW w:w="602" w:type="dxa"/>
            <w:tcBorders>
              <w:top w:val="nil"/>
              <w:left w:val="nil"/>
              <w:bottom w:val="single" w:sz="4" w:space="0" w:color="auto"/>
              <w:right w:val="single" w:sz="4" w:space="0" w:color="auto"/>
            </w:tcBorders>
            <w:shd w:val="clear" w:color="auto" w:fill="auto"/>
            <w:noWrap/>
            <w:vAlign w:val="center"/>
            <w:hideMark/>
          </w:tcPr>
          <w:p w:rsidR="004B0AE4" w:rsidRPr="004B0AE4" w:rsidRDefault="004B0AE4" w:rsidP="004B0AE4">
            <w:pPr>
              <w:rPr>
                <w:rFonts w:ascii="Swis721 LtCn BT" w:hAnsi="Swis721 LtCn BT" w:cs="Arial"/>
                <w:sz w:val="20"/>
                <w:szCs w:val="20"/>
                <w:lang w:val="es-EC" w:eastAsia="es-EC"/>
              </w:rPr>
            </w:pPr>
            <w:r w:rsidRPr="004B0AE4">
              <w:rPr>
                <w:rFonts w:ascii="Swis721 LtCn BT" w:hAnsi="Swis721 LtCn BT" w:cs="Arial"/>
                <w:sz w:val="20"/>
                <w:szCs w:val="20"/>
                <w:lang w:val="es-EC" w:eastAsia="es-EC"/>
              </w:rPr>
              <w:t>Global</w:t>
            </w:r>
          </w:p>
        </w:tc>
        <w:tc>
          <w:tcPr>
            <w:tcW w:w="1276" w:type="dxa"/>
            <w:tcBorders>
              <w:top w:val="nil"/>
              <w:left w:val="nil"/>
              <w:bottom w:val="single" w:sz="4" w:space="0" w:color="auto"/>
              <w:right w:val="single" w:sz="4" w:space="0" w:color="auto"/>
            </w:tcBorders>
            <w:shd w:val="clear" w:color="auto" w:fill="auto"/>
            <w:noWrap/>
            <w:vAlign w:val="center"/>
            <w:hideMark/>
          </w:tcPr>
          <w:p w:rsidR="004B0AE4" w:rsidRPr="004B0AE4" w:rsidRDefault="004B0AE4" w:rsidP="004B0AE4">
            <w:pPr>
              <w:jc w:val="right"/>
              <w:rPr>
                <w:rFonts w:ascii="Swis721 LtCn BT" w:hAnsi="Swis721 LtCn BT" w:cs="Arial"/>
                <w:sz w:val="20"/>
                <w:szCs w:val="20"/>
                <w:lang w:val="es-EC" w:eastAsia="es-EC"/>
              </w:rPr>
            </w:pPr>
          </w:p>
        </w:tc>
        <w:tc>
          <w:tcPr>
            <w:tcW w:w="850" w:type="dxa"/>
            <w:tcBorders>
              <w:top w:val="nil"/>
              <w:left w:val="nil"/>
              <w:bottom w:val="single" w:sz="4" w:space="0" w:color="auto"/>
              <w:right w:val="single" w:sz="4" w:space="0" w:color="auto"/>
            </w:tcBorders>
            <w:shd w:val="clear" w:color="auto" w:fill="auto"/>
            <w:noWrap/>
            <w:vAlign w:val="center"/>
            <w:hideMark/>
          </w:tcPr>
          <w:p w:rsidR="004B0AE4" w:rsidRPr="004B0AE4" w:rsidRDefault="004B0AE4" w:rsidP="004B0AE4">
            <w:pPr>
              <w:jc w:val="center"/>
              <w:rPr>
                <w:rFonts w:ascii="Swis721 LtCn BT" w:hAnsi="Swis721 LtCn BT" w:cs="Arial"/>
                <w:sz w:val="20"/>
                <w:szCs w:val="20"/>
                <w:lang w:val="es-EC" w:eastAsia="es-EC"/>
              </w:rPr>
            </w:pPr>
            <w:r w:rsidRPr="004B0AE4">
              <w:rPr>
                <w:rFonts w:ascii="Swis721 LtCn BT" w:hAnsi="Swis721 LtCn BT" w:cs="Arial"/>
                <w:sz w:val="20"/>
                <w:szCs w:val="20"/>
                <w:lang w:val="es-EC" w:eastAsia="es-EC"/>
              </w:rPr>
              <w:t>1</w:t>
            </w:r>
          </w:p>
        </w:tc>
        <w:tc>
          <w:tcPr>
            <w:tcW w:w="747" w:type="dxa"/>
            <w:tcBorders>
              <w:top w:val="nil"/>
              <w:left w:val="nil"/>
              <w:bottom w:val="single" w:sz="4" w:space="0" w:color="auto"/>
              <w:right w:val="single" w:sz="4" w:space="0" w:color="auto"/>
            </w:tcBorders>
            <w:shd w:val="clear" w:color="auto" w:fill="auto"/>
            <w:noWrap/>
            <w:vAlign w:val="center"/>
            <w:hideMark/>
          </w:tcPr>
          <w:p w:rsidR="004B0AE4" w:rsidRPr="004B0AE4" w:rsidRDefault="004B0AE4" w:rsidP="004B0AE4">
            <w:pPr>
              <w:jc w:val="right"/>
              <w:rPr>
                <w:rFonts w:ascii="Swis721 LtCn BT" w:hAnsi="Swis721 LtCn BT" w:cs="Arial"/>
                <w:sz w:val="20"/>
                <w:szCs w:val="20"/>
                <w:lang w:val="es-EC" w:eastAsia="es-EC"/>
              </w:rPr>
            </w:pPr>
          </w:p>
        </w:tc>
      </w:tr>
      <w:tr w:rsidR="004B0AE4" w:rsidRPr="004B0AE4" w:rsidTr="005D7912">
        <w:trPr>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B0AE4" w:rsidRPr="004B0AE4" w:rsidRDefault="004B0AE4" w:rsidP="004B0AE4">
            <w:pPr>
              <w:jc w:val="center"/>
              <w:rPr>
                <w:rFonts w:ascii="Swis721 LtCn BT" w:hAnsi="Swis721 LtCn BT" w:cs="Arial"/>
                <w:sz w:val="20"/>
                <w:szCs w:val="20"/>
                <w:lang w:val="es-EC" w:eastAsia="es-EC"/>
              </w:rPr>
            </w:pPr>
            <w:r w:rsidRPr="004B0AE4">
              <w:rPr>
                <w:rFonts w:ascii="Swis721 LtCn BT" w:hAnsi="Swis721 LtCn BT" w:cs="Arial"/>
                <w:sz w:val="20"/>
                <w:szCs w:val="20"/>
                <w:lang w:val="es-EC" w:eastAsia="es-EC"/>
              </w:rPr>
              <w:t> </w:t>
            </w:r>
            <w:r>
              <w:rPr>
                <w:rFonts w:ascii="Swis721 LtCn BT" w:hAnsi="Swis721 LtCn BT" w:cs="Arial"/>
                <w:sz w:val="20"/>
                <w:szCs w:val="20"/>
                <w:lang w:val="es-EC" w:eastAsia="es-EC"/>
              </w:rPr>
              <w:t>3.4</w:t>
            </w:r>
          </w:p>
        </w:tc>
        <w:tc>
          <w:tcPr>
            <w:tcW w:w="4463" w:type="dxa"/>
            <w:tcBorders>
              <w:top w:val="nil"/>
              <w:left w:val="nil"/>
              <w:bottom w:val="single" w:sz="4" w:space="0" w:color="auto"/>
              <w:right w:val="single" w:sz="4" w:space="0" w:color="auto"/>
            </w:tcBorders>
            <w:shd w:val="clear" w:color="auto" w:fill="auto"/>
            <w:vAlign w:val="bottom"/>
            <w:hideMark/>
          </w:tcPr>
          <w:p w:rsidR="004B0AE4" w:rsidRPr="004B0AE4" w:rsidRDefault="004B0AE4" w:rsidP="004B0AE4">
            <w:pPr>
              <w:rPr>
                <w:rFonts w:ascii="Swis721 LtCn BT" w:hAnsi="Swis721 LtCn BT" w:cs="Arial"/>
                <w:sz w:val="20"/>
                <w:szCs w:val="20"/>
                <w:lang w:val="es-EC" w:eastAsia="es-EC"/>
              </w:rPr>
            </w:pPr>
            <w:r w:rsidRPr="004B0AE4">
              <w:rPr>
                <w:rFonts w:ascii="Swis721 LtCn BT" w:hAnsi="Swis721 LtCn BT" w:cs="Arial"/>
                <w:sz w:val="20"/>
                <w:szCs w:val="20"/>
                <w:lang w:val="es-EC" w:eastAsia="es-EC"/>
              </w:rPr>
              <w:t>Instalación, pruebas y puesta en servicio de banco de capacitores de 2,25 MVAR en S/E Payamino</w:t>
            </w:r>
          </w:p>
        </w:tc>
        <w:tc>
          <w:tcPr>
            <w:tcW w:w="602" w:type="dxa"/>
            <w:tcBorders>
              <w:top w:val="nil"/>
              <w:left w:val="nil"/>
              <w:bottom w:val="single" w:sz="4" w:space="0" w:color="auto"/>
              <w:right w:val="single" w:sz="4" w:space="0" w:color="auto"/>
            </w:tcBorders>
            <w:shd w:val="clear" w:color="auto" w:fill="auto"/>
            <w:noWrap/>
            <w:vAlign w:val="center"/>
            <w:hideMark/>
          </w:tcPr>
          <w:p w:rsidR="004B0AE4" w:rsidRPr="004B0AE4" w:rsidRDefault="004B0AE4" w:rsidP="004B0AE4">
            <w:pPr>
              <w:rPr>
                <w:rFonts w:ascii="Swis721 LtCn BT" w:hAnsi="Swis721 LtCn BT" w:cs="Arial"/>
                <w:sz w:val="20"/>
                <w:szCs w:val="20"/>
                <w:lang w:val="es-EC" w:eastAsia="es-EC"/>
              </w:rPr>
            </w:pPr>
            <w:r w:rsidRPr="004B0AE4">
              <w:rPr>
                <w:rFonts w:ascii="Swis721 LtCn BT" w:hAnsi="Swis721 LtCn BT" w:cs="Arial"/>
                <w:sz w:val="20"/>
                <w:szCs w:val="20"/>
                <w:lang w:val="es-EC" w:eastAsia="es-EC"/>
              </w:rPr>
              <w:t>Global</w:t>
            </w:r>
          </w:p>
        </w:tc>
        <w:tc>
          <w:tcPr>
            <w:tcW w:w="1276" w:type="dxa"/>
            <w:tcBorders>
              <w:top w:val="nil"/>
              <w:left w:val="nil"/>
              <w:bottom w:val="single" w:sz="4" w:space="0" w:color="auto"/>
              <w:right w:val="single" w:sz="4" w:space="0" w:color="auto"/>
            </w:tcBorders>
            <w:shd w:val="clear" w:color="auto" w:fill="auto"/>
            <w:noWrap/>
            <w:vAlign w:val="center"/>
            <w:hideMark/>
          </w:tcPr>
          <w:p w:rsidR="004B0AE4" w:rsidRPr="004B0AE4" w:rsidRDefault="004B0AE4" w:rsidP="004B0AE4">
            <w:pPr>
              <w:jc w:val="right"/>
              <w:rPr>
                <w:rFonts w:ascii="Swis721 LtCn BT" w:hAnsi="Swis721 LtCn BT" w:cs="Arial"/>
                <w:sz w:val="20"/>
                <w:szCs w:val="20"/>
                <w:lang w:val="es-EC" w:eastAsia="es-EC"/>
              </w:rPr>
            </w:pPr>
          </w:p>
        </w:tc>
        <w:tc>
          <w:tcPr>
            <w:tcW w:w="850" w:type="dxa"/>
            <w:tcBorders>
              <w:top w:val="nil"/>
              <w:left w:val="nil"/>
              <w:bottom w:val="single" w:sz="4" w:space="0" w:color="auto"/>
              <w:right w:val="single" w:sz="4" w:space="0" w:color="auto"/>
            </w:tcBorders>
            <w:shd w:val="clear" w:color="auto" w:fill="auto"/>
            <w:noWrap/>
            <w:vAlign w:val="center"/>
            <w:hideMark/>
          </w:tcPr>
          <w:p w:rsidR="004B0AE4" w:rsidRPr="004B0AE4" w:rsidRDefault="004B0AE4" w:rsidP="004B0AE4">
            <w:pPr>
              <w:jc w:val="center"/>
              <w:rPr>
                <w:rFonts w:ascii="Swis721 LtCn BT" w:hAnsi="Swis721 LtCn BT" w:cs="Arial"/>
                <w:sz w:val="20"/>
                <w:szCs w:val="20"/>
                <w:lang w:val="es-EC" w:eastAsia="es-EC"/>
              </w:rPr>
            </w:pPr>
            <w:r w:rsidRPr="004B0AE4">
              <w:rPr>
                <w:rFonts w:ascii="Swis721 LtCn BT" w:hAnsi="Swis721 LtCn BT" w:cs="Arial"/>
                <w:sz w:val="20"/>
                <w:szCs w:val="20"/>
                <w:lang w:val="es-EC" w:eastAsia="es-EC"/>
              </w:rPr>
              <w:t>1</w:t>
            </w:r>
          </w:p>
        </w:tc>
        <w:tc>
          <w:tcPr>
            <w:tcW w:w="747" w:type="dxa"/>
            <w:tcBorders>
              <w:top w:val="nil"/>
              <w:left w:val="nil"/>
              <w:bottom w:val="single" w:sz="4" w:space="0" w:color="auto"/>
              <w:right w:val="single" w:sz="4" w:space="0" w:color="auto"/>
            </w:tcBorders>
            <w:shd w:val="clear" w:color="auto" w:fill="auto"/>
            <w:noWrap/>
            <w:vAlign w:val="center"/>
            <w:hideMark/>
          </w:tcPr>
          <w:p w:rsidR="004B0AE4" w:rsidRPr="004B0AE4" w:rsidRDefault="004B0AE4" w:rsidP="004B0AE4">
            <w:pPr>
              <w:jc w:val="right"/>
              <w:rPr>
                <w:rFonts w:ascii="Swis721 LtCn BT" w:hAnsi="Swis721 LtCn BT" w:cs="Arial"/>
                <w:sz w:val="20"/>
                <w:szCs w:val="20"/>
                <w:lang w:val="es-EC" w:eastAsia="es-EC"/>
              </w:rPr>
            </w:pPr>
          </w:p>
        </w:tc>
      </w:tr>
      <w:tr w:rsidR="005D7912" w:rsidRPr="004B0AE4" w:rsidTr="005D7912">
        <w:trPr>
          <w:trHeight w:val="28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912" w:rsidRPr="004B0AE4" w:rsidRDefault="005D7912" w:rsidP="004B0AE4">
            <w:pPr>
              <w:jc w:val="center"/>
              <w:rPr>
                <w:rFonts w:ascii="Swis721 LtCn BT" w:hAnsi="Swis721 LtCn BT" w:cs="Arial"/>
                <w:sz w:val="20"/>
                <w:szCs w:val="20"/>
                <w:lang w:val="es-EC" w:eastAsia="es-EC"/>
              </w:rPr>
            </w:pPr>
          </w:p>
        </w:tc>
        <w:tc>
          <w:tcPr>
            <w:tcW w:w="7191" w:type="dxa"/>
            <w:gridSpan w:val="4"/>
            <w:tcBorders>
              <w:top w:val="single" w:sz="4" w:space="0" w:color="auto"/>
              <w:left w:val="nil"/>
              <w:bottom w:val="single" w:sz="4" w:space="0" w:color="auto"/>
              <w:right w:val="single" w:sz="4" w:space="0" w:color="auto"/>
            </w:tcBorders>
            <w:shd w:val="clear" w:color="auto" w:fill="auto"/>
            <w:vAlign w:val="bottom"/>
            <w:hideMark/>
          </w:tcPr>
          <w:p w:rsidR="005D7912" w:rsidRPr="005D7912" w:rsidRDefault="005D7912" w:rsidP="005D7912">
            <w:pPr>
              <w:jc w:val="right"/>
              <w:rPr>
                <w:rFonts w:ascii="Swis721 LtCn BT" w:hAnsi="Swis721 LtCn BT" w:cs="Arial"/>
                <w:b/>
                <w:sz w:val="20"/>
                <w:szCs w:val="20"/>
                <w:lang w:val="es-EC" w:eastAsia="es-EC"/>
              </w:rPr>
            </w:pPr>
            <w:r w:rsidRPr="005D7912">
              <w:rPr>
                <w:rFonts w:ascii="Swis721 LtCn BT" w:hAnsi="Swis721 LtCn BT" w:cs="Arial"/>
                <w:b/>
                <w:sz w:val="20"/>
                <w:szCs w:val="20"/>
                <w:lang w:val="es-EC" w:eastAsia="es-EC"/>
              </w:rPr>
              <w:t>TOTAL</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rsidR="005D7912" w:rsidRPr="004B0AE4" w:rsidRDefault="005D7912" w:rsidP="004B0AE4">
            <w:pPr>
              <w:jc w:val="right"/>
              <w:rPr>
                <w:rFonts w:ascii="Swis721 LtCn BT" w:hAnsi="Swis721 LtCn BT" w:cs="Arial"/>
                <w:sz w:val="20"/>
                <w:szCs w:val="20"/>
                <w:lang w:val="es-EC" w:eastAsia="es-EC"/>
              </w:rPr>
            </w:pPr>
          </w:p>
        </w:tc>
      </w:tr>
    </w:tbl>
    <w:p w:rsidR="004B0AE4" w:rsidRDefault="004B0AE4" w:rsidP="007453FB">
      <w:pPr>
        <w:rPr>
          <w:b/>
        </w:rPr>
      </w:pPr>
    </w:p>
    <w:p w:rsidR="004B0AE4" w:rsidRDefault="004B0AE4" w:rsidP="007453FB">
      <w:pPr>
        <w:rPr>
          <w:b/>
        </w:rPr>
      </w:pPr>
    </w:p>
    <w:p w:rsidR="004B0AE4" w:rsidRDefault="004B0AE4" w:rsidP="007453FB">
      <w:pPr>
        <w:rPr>
          <w:b/>
        </w:rPr>
      </w:pPr>
      <w:r>
        <w:rPr>
          <w:b/>
        </w:rPr>
        <w:t>VOLUMENES DE OBRAS CIVILES A EJECUTARSE EN S/E PAYAMINO</w:t>
      </w:r>
    </w:p>
    <w:p w:rsidR="004B0AE4" w:rsidRDefault="004B0AE4" w:rsidP="007453FB">
      <w:pPr>
        <w:rPr>
          <w:b/>
        </w:rPr>
      </w:pPr>
    </w:p>
    <w:tbl>
      <w:tblPr>
        <w:tblW w:w="8652" w:type="dxa"/>
        <w:tblInd w:w="65" w:type="dxa"/>
        <w:tblCellMar>
          <w:left w:w="70" w:type="dxa"/>
          <w:right w:w="70" w:type="dxa"/>
        </w:tblCellMar>
        <w:tblLook w:val="04A0"/>
      </w:tblPr>
      <w:tblGrid>
        <w:gridCol w:w="1281"/>
        <w:gridCol w:w="3119"/>
        <w:gridCol w:w="992"/>
        <w:gridCol w:w="1134"/>
        <w:gridCol w:w="1276"/>
        <w:gridCol w:w="850"/>
      </w:tblGrid>
      <w:tr w:rsidR="004B0AE4" w:rsidRPr="004B0AE4" w:rsidTr="004B0AE4">
        <w:trPr>
          <w:trHeight w:val="240"/>
        </w:trPr>
        <w:tc>
          <w:tcPr>
            <w:tcW w:w="1281" w:type="dxa"/>
            <w:tcBorders>
              <w:top w:val="single" w:sz="4" w:space="0" w:color="auto"/>
              <w:left w:val="single" w:sz="4" w:space="0" w:color="auto"/>
              <w:bottom w:val="nil"/>
              <w:right w:val="single" w:sz="4" w:space="0" w:color="auto"/>
            </w:tcBorders>
            <w:shd w:val="clear" w:color="auto" w:fill="auto"/>
            <w:noWrap/>
            <w:vAlign w:val="bottom"/>
            <w:hideMark/>
          </w:tcPr>
          <w:p w:rsidR="004B0AE4" w:rsidRPr="004B0AE4" w:rsidRDefault="004B0AE4" w:rsidP="004B0AE4">
            <w:pPr>
              <w:jc w:val="center"/>
              <w:rPr>
                <w:rFonts w:ascii="Swis721 LtCn BT" w:hAnsi="Swis721 LtCn BT" w:cs="Calibri"/>
                <w:b/>
                <w:bCs/>
                <w:color w:val="000000" w:themeColor="text1"/>
                <w:sz w:val="16"/>
                <w:szCs w:val="16"/>
                <w:lang w:val="es-EC" w:eastAsia="es-EC"/>
              </w:rPr>
            </w:pPr>
            <w:r w:rsidRPr="004B0AE4">
              <w:rPr>
                <w:rFonts w:ascii="Swis721 LtCn BT" w:hAnsi="Swis721 LtCn BT" w:cs="Calibri"/>
                <w:b/>
                <w:bCs/>
                <w:color w:val="000000" w:themeColor="text1"/>
                <w:sz w:val="16"/>
                <w:szCs w:val="16"/>
                <w:lang w:val="es-EC" w:eastAsia="es-EC"/>
              </w:rPr>
              <w:t>RUBRO</w:t>
            </w:r>
          </w:p>
        </w:tc>
        <w:tc>
          <w:tcPr>
            <w:tcW w:w="3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0AE4" w:rsidRPr="004B0AE4" w:rsidRDefault="004B0AE4" w:rsidP="004B0AE4">
            <w:pPr>
              <w:rPr>
                <w:rFonts w:ascii="Swis721 LtCn BT" w:hAnsi="Swis721 LtCn BT" w:cs="Calibri"/>
                <w:b/>
                <w:bCs/>
                <w:color w:val="000000" w:themeColor="text1"/>
                <w:sz w:val="16"/>
                <w:szCs w:val="16"/>
                <w:lang w:val="es-EC" w:eastAsia="es-EC"/>
              </w:rPr>
            </w:pPr>
            <w:r w:rsidRPr="004B0AE4">
              <w:rPr>
                <w:rFonts w:ascii="Swis721 LtCn BT" w:hAnsi="Swis721 LtCn BT" w:cs="Calibri"/>
                <w:b/>
                <w:bCs/>
                <w:color w:val="000000" w:themeColor="text1"/>
                <w:sz w:val="16"/>
                <w:szCs w:val="16"/>
                <w:lang w:val="es-EC" w:eastAsia="es-EC"/>
              </w:rPr>
              <w:t>DESCRIPCION</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B0AE4" w:rsidRPr="004B0AE4" w:rsidRDefault="004B0AE4" w:rsidP="004B0AE4">
            <w:pPr>
              <w:jc w:val="center"/>
              <w:rPr>
                <w:rFonts w:ascii="Swis721 LtCn BT" w:hAnsi="Swis721 LtCn BT" w:cs="Calibri"/>
                <w:b/>
                <w:bCs/>
                <w:color w:val="000000" w:themeColor="text1"/>
                <w:sz w:val="16"/>
                <w:szCs w:val="16"/>
                <w:lang w:val="es-EC" w:eastAsia="es-EC"/>
              </w:rPr>
            </w:pPr>
            <w:r w:rsidRPr="004B0AE4">
              <w:rPr>
                <w:rFonts w:ascii="Swis721 LtCn BT" w:hAnsi="Swis721 LtCn BT" w:cs="Calibri"/>
                <w:b/>
                <w:bCs/>
                <w:color w:val="000000" w:themeColor="text1"/>
                <w:sz w:val="16"/>
                <w:szCs w:val="16"/>
                <w:lang w:val="es-EC" w:eastAsia="es-EC"/>
              </w:rPr>
              <w:t>UNID.</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B0AE4" w:rsidRPr="004B0AE4" w:rsidRDefault="004B0AE4" w:rsidP="004B0AE4">
            <w:pPr>
              <w:jc w:val="center"/>
              <w:rPr>
                <w:rFonts w:ascii="Swis721 LtCn BT" w:hAnsi="Swis721 LtCn BT" w:cs="Calibri"/>
                <w:b/>
                <w:bCs/>
                <w:color w:val="000000" w:themeColor="text1"/>
                <w:sz w:val="16"/>
                <w:szCs w:val="16"/>
                <w:lang w:val="es-EC" w:eastAsia="es-EC"/>
              </w:rPr>
            </w:pPr>
            <w:r w:rsidRPr="004B0AE4">
              <w:rPr>
                <w:rFonts w:ascii="Swis721 LtCn BT" w:hAnsi="Swis721 LtCn BT" w:cs="Calibri"/>
                <w:b/>
                <w:bCs/>
                <w:color w:val="000000" w:themeColor="text1"/>
                <w:sz w:val="16"/>
                <w:szCs w:val="16"/>
                <w:lang w:val="es-EC" w:eastAsia="es-EC"/>
              </w:rPr>
              <w:t>CANT.</w:t>
            </w:r>
          </w:p>
        </w:tc>
        <w:tc>
          <w:tcPr>
            <w:tcW w:w="1276" w:type="dxa"/>
            <w:tcBorders>
              <w:top w:val="single" w:sz="4" w:space="0" w:color="auto"/>
              <w:left w:val="nil"/>
              <w:bottom w:val="nil"/>
              <w:right w:val="nil"/>
            </w:tcBorders>
            <w:shd w:val="clear" w:color="auto" w:fill="auto"/>
            <w:noWrap/>
            <w:hideMark/>
          </w:tcPr>
          <w:p w:rsidR="004B0AE4" w:rsidRPr="004B0AE4" w:rsidRDefault="004B0AE4" w:rsidP="004B0AE4">
            <w:pPr>
              <w:jc w:val="center"/>
              <w:rPr>
                <w:rFonts w:ascii="Swis721 LtCn BT" w:hAnsi="Swis721 LtCn BT" w:cs="Calibri"/>
                <w:b/>
                <w:bCs/>
                <w:color w:val="000000" w:themeColor="text1"/>
                <w:sz w:val="16"/>
                <w:szCs w:val="16"/>
                <w:lang w:val="es-EC" w:eastAsia="es-EC"/>
              </w:rPr>
            </w:pPr>
            <w:r w:rsidRPr="004B0AE4">
              <w:rPr>
                <w:rFonts w:ascii="Swis721 LtCn BT" w:hAnsi="Swis721 LtCn BT" w:cs="Calibri"/>
                <w:b/>
                <w:bCs/>
                <w:color w:val="000000" w:themeColor="text1"/>
                <w:sz w:val="16"/>
                <w:szCs w:val="16"/>
                <w:lang w:val="es-EC" w:eastAsia="es-EC"/>
              </w:rPr>
              <w:t>PRECIO</w:t>
            </w:r>
          </w:p>
        </w:tc>
        <w:tc>
          <w:tcPr>
            <w:tcW w:w="850" w:type="dxa"/>
            <w:tcBorders>
              <w:top w:val="single" w:sz="4" w:space="0" w:color="auto"/>
              <w:left w:val="single" w:sz="4" w:space="0" w:color="auto"/>
              <w:bottom w:val="nil"/>
              <w:right w:val="single" w:sz="4" w:space="0" w:color="auto"/>
            </w:tcBorders>
            <w:shd w:val="clear" w:color="auto" w:fill="auto"/>
            <w:noWrap/>
            <w:hideMark/>
          </w:tcPr>
          <w:p w:rsidR="004B0AE4" w:rsidRPr="004B0AE4" w:rsidRDefault="004B0AE4" w:rsidP="004B0AE4">
            <w:pPr>
              <w:jc w:val="center"/>
              <w:rPr>
                <w:rFonts w:ascii="Swis721 LtCn BT" w:hAnsi="Swis721 LtCn BT" w:cs="Calibri"/>
                <w:b/>
                <w:bCs/>
                <w:color w:val="000000" w:themeColor="text1"/>
                <w:sz w:val="16"/>
                <w:szCs w:val="16"/>
                <w:lang w:val="es-EC" w:eastAsia="es-EC"/>
              </w:rPr>
            </w:pPr>
            <w:r w:rsidRPr="004B0AE4">
              <w:rPr>
                <w:rFonts w:ascii="Swis721 LtCn BT" w:hAnsi="Swis721 LtCn BT" w:cs="Calibri"/>
                <w:b/>
                <w:bCs/>
                <w:color w:val="000000" w:themeColor="text1"/>
                <w:sz w:val="16"/>
                <w:szCs w:val="16"/>
                <w:lang w:val="es-EC" w:eastAsia="es-EC"/>
              </w:rPr>
              <w:t>PRECIO</w:t>
            </w:r>
          </w:p>
        </w:tc>
      </w:tr>
      <w:tr w:rsidR="004B0AE4" w:rsidRPr="004B0AE4" w:rsidTr="004B0AE4">
        <w:trPr>
          <w:trHeight w:val="240"/>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4B0AE4" w:rsidRPr="004B0AE4" w:rsidRDefault="004B0AE4" w:rsidP="004B0AE4">
            <w:pPr>
              <w:jc w:val="center"/>
              <w:rPr>
                <w:rFonts w:ascii="Swis721 LtCn BT" w:hAnsi="Swis721 LtCn BT" w:cs="Calibri"/>
                <w:b/>
                <w:bCs/>
                <w:color w:val="000000" w:themeColor="text1"/>
                <w:sz w:val="16"/>
                <w:szCs w:val="16"/>
                <w:lang w:val="es-EC" w:eastAsia="es-EC"/>
              </w:rPr>
            </w:pPr>
            <w:r w:rsidRPr="004B0AE4">
              <w:rPr>
                <w:rFonts w:ascii="Swis721 LtCn BT" w:hAnsi="Swis721 LtCn BT" w:cs="Calibri"/>
                <w:b/>
                <w:bCs/>
                <w:color w:val="000000" w:themeColor="text1"/>
                <w:sz w:val="16"/>
                <w:szCs w:val="16"/>
                <w:lang w:val="es-EC" w:eastAsia="es-EC"/>
              </w:rPr>
              <w:t>No.</w:t>
            </w:r>
          </w:p>
        </w:tc>
        <w:tc>
          <w:tcPr>
            <w:tcW w:w="31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B0AE4" w:rsidRPr="004B0AE4" w:rsidRDefault="004B0AE4" w:rsidP="004B0AE4">
            <w:pPr>
              <w:rPr>
                <w:rFonts w:ascii="Swis721 LtCn BT" w:hAnsi="Swis721 LtCn BT" w:cs="Calibri"/>
                <w:b/>
                <w:bCs/>
                <w:color w:val="000000" w:themeColor="text1"/>
                <w:sz w:val="16"/>
                <w:szCs w:val="16"/>
                <w:lang w:val="es-EC" w:eastAsia="es-EC"/>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B0AE4" w:rsidRPr="004B0AE4" w:rsidRDefault="004B0AE4" w:rsidP="004B0AE4">
            <w:pPr>
              <w:rPr>
                <w:rFonts w:ascii="Swis721 LtCn BT" w:hAnsi="Swis721 LtCn BT" w:cs="Calibri"/>
                <w:b/>
                <w:bCs/>
                <w:color w:val="000000" w:themeColor="text1"/>
                <w:sz w:val="16"/>
                <w:szCs w:val="16"/>
                <w:lang w:val="es-EC" w:eastAsia="es-EC"/>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B0AE4" w:rsidRPr="004B0AE4" w:rsidRDefault="004B0AE4" w:rsidP="004B0AE4">
            <w:pPr>
              <w:rPr>
                <w:rFonts w:ascii="Swis721 LtCn BT" w:hAnsi="Swis721 LtCn BT" w:cs="Calibri"/>
                <w:b/>
                <w:bCs/>
                <w:color w:val="000000" w:themeColor="text1"/>
                <w:sz w:val="16"/>
                <w:szCs w:val="16"/>
                <w:lang w:val="es-EC" w:eastAsia="es-EC"/>
              </w:rPr>
            </w:pPr>
          </w:p>
        </w:tc>
        <w:tc>
          <w:tcPr>
            <w:tcW w:w="1276" w:type="dxa"/>
            <w:tcBorders>
              <w:top w:val="nil"/>
              <w:left w:val="nil"/>
              <w:bottom w:val="single" w:sz="4" w:space="0" w:color="auto"/>
              <w:right w:val="nil"/>
            </w:tcBorders>
            <w:shd w:val="clear" w:color="auto" w:fill="auto"/>
            <w:hideMark/>
          </w:tcPr>
          <w:p w:rsidR="004B0AE4" w:rsidRPr="004B0AE4" w:rsidRDefault="004B0AE4" w:rsidP="004B0AE4">
            <w:pPr>
              <w:jc w:val="center"/>
              <w:rPr>
                <w:rFonts w:ascii="Swis721 LtCn BT" w:hAnsi="Swis721 LtCn BT" w:cs="Calibri"/>
                <w:b/>
                <w:bCs/>
                <w:color w:val="000000" w:themeColor="text1"/>
                <w:sz w:val="16"/>
                <w:szCs w:val="16"/>
                <w:lang w:val="es-EC" w:eastAsia="es-EC"/>
              </w:rPr>
            </w:pPr>
            <w:r w:rsidRPr="004B0AE4">
              <w:rPr>
                <w:rFonts w:ascii="Swis721 LtCn BT" w:hAnsi="Swis721 LtCn BT" w:cs="Calibri"/>
                <w:b/>
                <w:bCs/>
                <w:color w:val="000000" w:themeColor="text1"/>
                <w:sz w:val="16"/>
                <w:szCs w:val="16"/>
                <w:lang w:val="es-EC" w:eastAsia="es-EC"/>
              </w:rPr>
              <w:t xml:space="preserve">UNITARIO </w:t>
            </w:r>
          </w:p>
        </w:tc>
        <w:tc>
          <w:tcPr>
            <w:tcW w:w="850"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jc w:val="center"/>
              <w:rPr>
                <w:rFonts w:ascii="Swis721 LtCn BT" w:hAnsi="Swis721 LtCn BT" w:cs="Calibri"/>
                <w:b/>
                <w:bCs/>
                <w:color w:val="000000" w:themeColor="text1"/>
                <w:sz w:val="16"/>
                <w:szCs w:val="16"/>
                <w:lang w:val="es-EC" w:eastAsia="es-EC"/>
              </w:rPr>
            </w:pPr>
            <w:r w:rsidRPr="004B0AE4">
              <w:rPr>
                <w:rFonts w:ascii="Swis721 LtCn BT" w:hAnsi="Swis721 LtCn BT" w:cs="Calibri"/>
                <w:b/>
                <w:bCs/>
                <w:color w:val="000000" w:themeColor="text1"/>
                <w:sz w:val="16"/>
                <w:szCs w:val="16"/>
                <w:lang w:val="es-EC" w:eastAsia="es-EC"/>
              </w:rPr>
              <w:t xml:space="preserve">TOTAL </w:t>
            </w:r>
          </w:p>
        </w:tc>
      </w:tr>
      <w:tr w:rsidR="004B0AE4" w:rsidRPr="004B0AE4" w:rsidTr="004B0AE4">
        <w:trPr>
          <w:trHeight w:val="300"/>
        </w:trPr>
        <w:tc>
          <w:tcPr>
            <w:tcW w:w="1281" w:type="dxa"/>
            <w:tcBorders>
              <w:top w:val="nil"/>
              <w:left w:val="single" w:sz="4" w:space="0" w:color="auto"/>
              <w:bottom w:val="single" w:sz="4" w:space="0" w:color="auto"/>
              <w:right w:val="nil"/>
            </w:tcBorders>
            <w:shd w:val="clear" w:color="auto" w:fill="auto"/>
            <w:noWrap/>
            <w:vAlign w:val="center"/>
            <w:hideMark/>
          </w:tcPr>
          <w:p w:rsidR="004B0AE4" w:rsidRPr="004B0AE4" w:rsidRDefault="004B0AE4" w:rsidP="004B0AE4">
            <w:pPr>
              <w:rPr>
                <w:rFonts w:ascii="Swis721 LtCn BT" w:hAnsi="Swis721 LtCn BT" w:cs="Calibri"/>
                <w:b/>
                <w:bCs/>
                <w:sz w:val="18"/>
                <w:szCs w:val="18"/>
                <w:lang w:val="es-EC" w:eastAsia="es-EC"/>
              </w:rPr>
            </w:pPr>
            <w:r w:rsidRPr="004B0AE4">
              <w:rPr>
                <w:rFonts w:ascii="Swis721 LtCn BT" w:hAnsi="Swis721 LtCn BT" w:cs="Calibri"/>
                <w:b/>
                <w:bCs/>
                <w:sz w:val="18"/>
                <w:szCs w:val="18"/>
                <w:lang w:val="es-EC" w:eastAsia="es-EC"/>
              </w:rPr>
              <w:t>OBRAS CIVILES</w:t>
            </w:r>
          </w:p>
        </w:tc>
        <w:tc>
          <w:tcPr>
            <w:tcW w:w="3119" w:type="dxa"/>
            <w:tcBorders>
              <w:top w:val="nil"/>
              <w:left w:val="nil"/>
              <w:bottom w:val="single" w:sz="4" w:space="0" w:color="auto"/>
              <w:right w:val="nil"/>
            </w:tcBorders>
            <w:shd w:val="clear" w:color="auto" w:fill="auto"/>
            <w:vAlign w:val="center"/>
            <w:hideMark/>
          </w:tcPr>
          <w:p w:rsidR="004B0AE4" w:rsidRPr="004B0AE4" w:rsidRDefault="004B0AE4" w:rsidP="004B0AE4">
            <w:pP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992" w:type="dxa"/>
            <w:tcBorders>
              <w:top w:val="nil"/>
              <w:left w:val="nil"/>
              <w:bottom w:val="single" w:sz="4" w:space="0" w:color="auto"/>
              <w:right w:val="nil"/>
            </w:tcBorders>
            <w:shd w:val="clear" w:color="auto" w:fill="auto"/>
            <w:noWrap/>
            <w:vAlign w:val="center"/>
            <w:hideMark/>
          </w:tcPr>
          <w:p w:rsidR="004B0AE4" w:rsidRPr="004B0AE4" w:rsidRDefault="004B0AE4" w:rsidP="004B0AE4">
            <w:pP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1134" w:type="dxa"/>
            <w:tcBorders>
              <w:top w:val="nil"/>
              <w:left w:val="nil"/>
              <w:bottom w:val="single" w:sz="4" w:space="0" w:color="auto"/>
              <w:right w:val="nil"/>
            </w:tcBorders>
            <w:shd w:val="clear" w:color="auto" w:fill="auto"/>
            <w:noWrap/>
            <w:vAlign w:val="center"/>
            <w:hideMark/>
          </w:tcPr>
          <w:p w:rsidR="004B0AE4" w:rsidRPr="004B0AE4" w:rsidRDefault="004B0AE4" w:rsidP="004B0AE4">
            <w:pP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1276" w:type="dxa"/>
            <w:tcBorders>
              <w:top w:val="nil"/>
              <w:left w:val="nil"/>
              <w:bottom w:val="single" w:sz="4" w:space="0" w:color="auto"/>
              <w:right w:val="nil"/>
            </w:tcBorders>
            <w:shd w:val="clear" w:color="auto" w:fill="auto"/>
            <w:vAlign w:val="center"/>
            <w:hideMark/>
          </w:tcPr>
          <w:p w:rsidR="004B0AE4" w:rsidRPr="004B0AE4" w:rsidRDefault="004B0AE4" w:rsidP="004B0AE4">
            <w:pP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850" w:type="dxa"/>
            <w:tcBorders>
              <w:top w:val="nil"/>
              <w:left w:val="nil"/>
              <w:bottom w:val="single" w:sz="4" w:space="0" w:color="auto"/>
              <w:right w:val="single" w:sz="4" w:space="0" w:color="auto"/>
            </w:tcBorders>
            <w:shd w:val="clear" w:color="auto" w:fill="auto"/>
            <w:vAlign w:val="center"/>
            <w:hideMark/>
          </w:tcPr>
          <w:p w:rsidR="004B0AE4" w:rsidRPr="004B0AE4" w:rsidRDefault="004B0AE4" w:rsidP="004B0AE4">
            <w:pP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r>
      <w:tr w:rsidR="004B0AE4" w:rsidRPr="004B0AE4" w:rsidTr="004B0AE4">
        <w:trPr>
          <w:trHeight w:val="240"/>
        </w:trPr>
        <w:tc>
          <w:tcPr>
            <w:tcW w:w="1281" w:type="dxa"/>
            <w:tcBorders>
              <w:top w:val="nil"/>
              <w:left w:val="single" w:sz="4" w:space="0" w:color="auto"/>
              <w:bottom w:val="nil"/>
              <w:right w:val="nil"/>
            </w:tcBorders>
            <w:shd w:val="clear" w:color="auto" w:fill="auto"/>
            <w:noWrap/>
            <w:hideMark/>
          </w:tcPr>
          <w:p w:rsidR="004B0AE4" w:rsidRPr="004B0AE4" w:rsidRDefault="004B0AE4" w:rsidP="004B0AE4">
            <w:pP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xml:space="preserve"> 01 - PRELIMINARES </w:t>
            </w:r>
          </w:p>
        </w:tc>
        <w:tc>
          <w:tcPr>
            <w:tcW w:w="3119" w:type="dxa"/>
            <w:tcBorders>
              <w:top w:val="nil"/>
              <w:left w:val="nil"/>
              <w:bottom w:val="single" w:sz="4" w:space="0" w:color="auto"/>
              <w:right w:val="nil"/>
            </w:tcBorders>
            <w:shd w:val="clear" w:color="auto" w:fill="auto"/>
            <w:vAlign w:val="center"/>
            <w:hideMark/>
          </w:tcPr>
          <w:p w:rsidR="004B0AE4" w:rsidRPr="004B0AE4" w:rsidRDefault="004B0AE4" w:rsidP="004B0AE4">
            <w:pP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992" w:type="dxa"/>
            <w:tcBorders>
              <w:top w:val="nil"/>
              <w:left w:val="nil"/>
              <w:bottom w:val="single" w:sz="4" w:space="0" w:color="auto"/>
              <w:right w:val="nil"/>
            </w:tcBorders>
            <w:shd w:val="clear" w:color="auto" w:fill="auto"/>
            <w:noWrap/>
            <w:vAlign w:val="center"/>
            <w:hideMark/>
          </w:tcPr>
          <w:p w:rsidR="004B0AE4" w:rsidRPr="004B0AE4" w:rsidRDefault="004B0AE4" w:rsidP="004B0AE4">
            <w:pPr>
              <w:jc w:val="cente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1134" w:type="dxa"/>
            <w:tcBorders>
              <w:top w:val="nil"/>
              <w:left w:val="nil"/>
              <w:bottom w:val="single" w:sz="4" w:space="0" w:color="auto"/>
              <w:right w:val="nil"/>
            </w:tcBorders>
            <w:shd w:val="clear" w:color="auto" w:fill="auto"/>
            <w:noWrap/>
            <w:vAlign w:val="center"/>
            <w:hideMark/>
          </w:tcPr>
          <w:p w:rsidR="004B0AE4" w:rsidRPr="004B0AE4" w:rsidRDefault="004B0AE4" w:rsidP="004B0AE4">
            <w:pPr>
              <w:jc w:val="cente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1276" w:type="dxa"/>
            <w:tcBorders>
              <w:top w:val="nil"/>
              <w:left w:val="nil"/>
              <w:bottom w:val="single" w:sz="4" w:space="0" w:color="auto"/>
              <w:right w:val="nil"/>
            </w:tcBorders>
            <w:shd w:val="clear" w:color="auto" w:fill="auto"/>
            <w:hideMark/>
          </w:tcPr>
          <w:p w:rsidR="004B0AE4" w:rsidRPr="004B0AE4" w:rsidRDefault="004B0AE4" w:rsidP="004B0AE4">
            <w:pPr>
              <w:jc w:val="right"/>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850" w:type="dxa"/>
            <w:tcBorders>
              <w:top w:val="nil"/>
              <w:left w:val="nil"/>
              <w:bottom w:val="single" w:sz="4" w:space="0" w:color="auto"/>
              <w:right w:val="single" w:sz="4" w:space="0" w:color="auto"/>
            </w:tcBorders>
            <w:shd w:val="clear" w:color="auto" w:fill="auto"/>
            <w:hideMark/>
          </w:tcPr>
          <w:p w:rsidR="004B0AE4" w:rsidRPr="004B0AE4" w:rsidRDefault="004B0AE4" w:rsidP="004B0AE4">
            <w:pPr>
              <w:jc w:val="right"/>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r>
      <w:tr w:rsidR="004B0AE4" w:rsidRPr="004B0AE4" w:rsidTr="004B0AE4">
        <w:trPr>
          <w:trHeight w:val="240"/>
        </w:trPr>
        <w:tc>
          <w:tcPr>
            <w:tcW w:w="1281" w:type="dxa"/>
            <w:tcBorders>
              <w:top w:val="single" w:sz="4" w:space="0" w:color="auto"/>
              <w:left w:val="single" w:sz="4" w:space="0" w:color="auto"/>
              <w:bottom w:val="single" w:sz="4" w:space="0" w:color="auto"/>
              <w:right w:val="single" w:sz="4" w:space="0" w:color="auto"/>
            </w:tcBorders>
            <w:shd w:val="clear" w:color="auto" w:fill="auto"/>
            <w:hideMark/>
          </w:tcPr>
          <w:p w:rsidR="004B0AE4" w:rsidRPr="004B0AE4" w:rsidRDefault="004B0AE4" w:rsidP="004B0AE4">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1,01</w:t>
            </w:r>
          </w:p>
        </w:tc>
        <w:tc>
          <w:tcPr>
            <w:tcW w:w="3119"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xml:space="preserve"> LIMPIEZA Y DESBROCE MANUAL DEL TERRENO  </w:t>
            </w:r>
          </w:p>
        </w:tc>
        <w:tc>
          <w:tcPr>
            <w:tcW w:w="992"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xml:space="preserve"> M2 </w:t>
            </w:r>
          </w:p>
        </w:tc>
        <w:tc>
          <w:tcPr>
            <w:tcW w:w="1134"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jc w:val="right"/>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106,83</w:t>
            </w:r>
          </w:p>
        </w:tc>
        <w:tc>
          <w:tcPr>
            <w:tcW w:w="1276" w:type="dxa"/>
            <w:tcBorders>
              <w:top w:val="nil"/>
              <w:left w:val="nil"/>
              <w:bottom w:val="single" w:sz="4" w:space="0" w:color="auto"/>
              <w:right w:val="single" w:sz="4" w:space="0" w:color="D8D8D8"/>
            </w:tcBorders>
            <w:shd w:val="clear" w:color="auto" w:fill="auto"/>
            <w:noWrap/>
            <w:hideMark/>
          </w:tcPr>
          <w:p w:rsidR="004B0AE4" w:rsidRPr="004B0AE4" w:rsidRDefault="004B0AE4" w:rsidP="004B0AE4">
            <w:pPr>
              <w:jc w:val="right"/>
              <w:rPr>
                <w:rFonts w:ascii="Swis721 LtCn BT" w:hAnsi="Swis721 LtCn BT" w:cs="Calibri"/>
                <w:sz w:val="16"/>
                <w:szCs w:val="16"/>
                <w:lang w:val="es-EC" w:eastAsia="es-EC"/>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4B0AE4" w:rsidRPr="004B0AE4" w:rsidRDefault="004B0AE4" w:rsidP="004B0AE4">
            <w:pPr>
              <w:jc w:val="right"/>
              <w:rPr>
                <w:rFonts w:ascii="Swis721 LtCn BT" w:hAnsi="Swis721 LtCn BT" w:cs="Calibri"/>
                <w:sz w:val="16"/>
                <w:szCs w:val="16"/>
                <w:lang w:val="es-EC" w:eastAsia="es-EC"/>
              </w:rPr>
            </w:pPr>
          </w:p>
        </w:tc>
      </w:tr>
      <w:tr w:rsidR="004B0AE4" w:rsidRPr="004B0AE4" w:rsidTr="004B0AE4">
        <w:trPr>
          <w:trHeight w:val="240"/>
        </w:trPr>
        <w:tc>
          <w:tcPr>
            <w:tcW w:w="1281" w:type="dxa"/>
            <w:tcBorders>
              <w:top w:val="nil"/>
              <w:left w:val="single" w:sz="4" w:space="0" w:color="auto"/>
              <w:bottom w:val="single" w:sz="4" w:space="0" w:color="auto"/>
              <w:right w:val="single" w:sz="4" w:space="0" w:color="auto"/>
            </w:tcBorders>
            <w:shd w:val="clear" w:color="auto" w:fill="auto"/>
            <w:noWrap/>
            <w:hideMark/>
          </w:tcPr>
          <w:p w:rsidR="004B0AE4" w:rsidRPr="004B0AE4" w:rsidRDefault="004B0AE4" w:rsidP="004B0AE4">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1,02</w:t>
            </w:r>
          </w:p>
        </w:tc>
        <w:tc>
          <w:tcPr>
            <w:tcW w:w="3119"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xml:space="preserve"> REPLANTEO Y NIVELACIÓN  </w:t>
            </w:r>
          </w:p>
        </w:tc>
        <w:tc>
          <w:tcPr>
            <w:tcW w:w="992"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xml:space="preserve"> M2 </w:t>
            </w:r>
          </w:p>
        </w:tc>
        <w:tc>
          <w:tcPr>
            <w:tcW w:w="1134"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jc w:val="right"/>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106,83</w:t>
            </w:r>
          </w:p>
        </w:tc>
        <w:tc>
          <w:tcPr>
            <w:tcW w:w="1276" w:type="dxa"/>
            <w:tcBorders>
              <w:top w:val="nil"/>
              <w:left w:val="nil"/>
              <w:bottom w:val="single" w:sz="4" w:space="0" w:color="auto"/>
              <w:right w:val="single" w:sz="4" w:space="0" w:color="D8D8D8"/>
            </w:tcBorders>
            <w:shd w:val="clear" w:color="auto" w:fill="auto"/>
            <w:noWrap/>
            <w:hideMark/>
          </w:tcPr>
          <w:p w:rsidR="004B0AE4" w:rsidRPr="004B0AE4" w:rsidRDefault="004B0AE4" w:rsidP="004B0AE4">
            <w:pPr>
              <w:jc w:val="right"/>
              <w:rPr>
                <w:rFonts w:ascii="Swis721 LtCn BT" w:hAnsi="Swis721 LtCn BT" w:cs="Calibri"/>
                <w:sz w:val="16"/>
                <w:szCs w:val="16"/>
                <w:lang w:val="es-EC" w:eastAsia="es-EC"/>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4B0AE4" w:rsidRPr="004B0AE4" w:rsidRDefault="004B0AE4" w:rsidP="004B0AE4">
            <w:pPr>
              <w:jc w:val="right"/>
              <w:rPr>
                <w:rFonts w:ascii="Swis721 LtCn BT" w:hAnsi="Swis721 LtCn BT" w:cs="Calibri"/>
                <w:sz w:val="16"/>
                <w:szCs w:val="16"/>
                <w:lang w:val="es-EC" w:eastAsia="es-EC"/>
              </w:rPr>
            </w:pPr>
          </w:p>
        </w:tc>
      </w:tr>
      <w:tr w:rsidR="004B0AE4" w:rsidRPr="004B0AE4" w:rsidTr="004B0AE4">
        <w:trPr>
          <w:trHeight w:val="240"/>
        </w:trPr>
        <w:tc>
          <w:tcPr>
            <w:tcW w:w="1281"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1,03</w:t>
            </w:r>
          </w:p>
        </w:tc>
        <w:tc>
          <w:tcPr>
            <w:tcW w:w="3119"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DERROCAMIENTO DE ESTRUCTURAS EXISTENTES</w:t>
            </w:r>
          </w:p>
        </w:tc>
        <w:tc>
          <w:tcPr>
            <w:tcW w:w="992"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M3</w:t>
            </w:r>
          </w:p>
        </w:tc>
        <w:tc>
          <w:tcPr>
            <w:tcW w:w="1134"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jc w:val="right"/>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36,96</w:t>
            </w:r>
          </w:p>
        </w:tc>
        <w:tc>
          <w:tcPr>
            <w:tcW w:w="1276" w:type="dxa"/>
            <w:tcBorders>
              <w:top w:val="nil"/>
              <w:left w:val="nil"/>
              <w:bottom w:val="single" w:sz="4" w:space="0" w:color="auto"/>
              <w:right w:val="single" w:sz="4" w:space="0" w:color="D8D8D8"/>
            </w:tcBorders>
            <w:shd w:val="clear" w:color="auto" w:fill="auto"/>
            <w:noWrap/>
            <w:hideMark/>
          </w:tcPr>
          <w:p w:rsidR="004B0AE4" w:rsidRPr="004B0AE4" w:rsidRDefault="004B0AE4" w:rsidP="004B0AE4">
            <w:pPr>
              <w:jc w:val="right"/>
              <w:rPr>
                <w:rFonts w:ascii="Swis721 LtCn BT" w:hAnsi="Swis721 LtCn BT" w:cs="Calibri"/>
                <w:sz w:val="16"/>
                <w:szCs w:val="16"/>
                <w:lang w:val="es-EC" w:eastAsia="es-EC"/>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4B0AE4" w:rsidRPr="004B0AE4" w:rsidRDefault="004B0AE4" w:rsidP="004B0AE4">
            <w:pPr>
              <w:jc w:val="right"/>
              <w:rPr>
                <w:rFonts w:ascii="Swis721 LtCn BT" w:hAnsi="Swis721 LtCn BT" w:cs="Calibri"/>
                <w:sz w:val="16"/>
                <w:szCs w:val="16"/>
                <w:lang w:val="es-EC" w:eastAsia="es-EC"/>
              </w:rPr>
            </w:pPr>
          </w:p>
        </w:tc>
      </w:tr>
      <w:tr w:rsidR="004B0AE4" w:rsidRPr="004B0AE4" w:rsidTr="004B0AE4">
        <w:trPr>
          <w:trHeight w:val="240"/>
        </w:trPr>
        <w:tc>
          <w:tcPr>
            <w:tcW w:w="1281" w:type="dxa"/>
            <w:tcBorders>
              <w:top w:val="nil"/>
              <w:left w:val="single" w:sz="4" w:space="0" w:color="auto"/>
              <w:bottom w:val="nil"/>
              <w:right w:val="nil"/>
            </w:tcBorders>
            <w:shd w:val="clear" w:color="auto" w:fill="auto"/>
            <w:noWrap/>
            <w:hideMark/>
          </w:tcPr>
          <w:p w:rsidR="004B0AE4" w:rsidRPr="004B0AE4" w:rsidRDefault="004B0AE4" w:rsidP="004B0AE4">
            <w:pP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xml:space="preserve"> 02 - MOVIMIENTO DE TIERRAS </w:t>
            </w:r>
          </w:p>
        </w:tc>
        <w:tc>
          <w:tcPr>
            <w:tcW w:w="3119" w:type="dxa"/>
            <w:tcBorders>
              <w:top w:val="nil"/>
              <w:left w:val="nil"/>
              <w:bottom w:val="single" w:sz="4" w:space="0" w:color="auto"/>
              <w:right w:val="nil"/>
            </w:tcBorders>
            <w:shd w:val="clear" w:color="auto" w:fill="auto"/>
            <w:vAlign w:val="center"/>
            <w:hideMark/>
          </w:tcPr>
          <w:p w:rsidR="004B0AE4" w:rsidRPr="004B0AE4" w:rsidRDefault="004B0AE4" w:rsidP="004B0AE4">
            <w:pP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992" w:type="dxa"/>
            <w:tcBorders>
              <w:top w:val="nil"/>
              <w:left w:val="nil"/>
              <w:bottom w:val="single" w:sz="4" w:space="0" w:color="auto"/>
              <w:right w:val="nil"/>
            </w:tcBorders>
            <w:shd w:val="clear" w:color="auto" w:fill="auto"/>
            <w:noWrap/>
            <w:vAlign w:val="center"/>
            <w:hideMark/>
          </w:tcPr>
          <w:p w:rsidR="004B0AE4" w:rsidRPr="004B0AE4" w:rsidRDefault="004B0AE4" w:rsidP="004B0AE4">
            <w:pPr>
              <w:jc w:val="cente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1134" w:type="dxa"/>
            <w:tcBorders>
              <w:top w:val="nil"/>
              <w:left w:val="nil"/>
              <w:bottom w:val="single" w:sz="4" w:space="0" w:color="auto"/>
              <w:right w:val="nil"/>
            </w:tcBorders>
            <w:shd w:val="clear" w:color="auto" w:fill="auto"/>
            <w:noWrap/>
            <w:vAlign w:val="center"/>
            <w:hideMark/>
          </w:tcPr>
          <w:p w:rsidR="004B0AE4" w:rsidRPr="004B0AE4" w:rsidRDefault="004B0AE4" w:rsidP="004B0AE4">
            <w:pPr>
              <w:jc w:val="cente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1276" w:type="dxa"/>
            <w:tcBorders>
              <w:top w:val="single" w:sz="4" w:space="0" w:color="auto"/>
              <w:left w:val="nil"/>
              <w:bottom w:val="single" w:sz="4" w:space="0" w:color="auto"/>
              <w:right w:val="nil"/>
            </w:tcBorders>
            <w:shd w:val="clear" w:color="auto" w:fill="auto"/>
            <w:hideMark/>
          </w:tcPr>
          <w:p w:rsidR="004B0AE4" w:rsidRPr="004B0AE4" w:rsidRDefault="004B0AE4" w:rsidP="004B0AE4">
            <w:pPr>
              <w:jc w:val="right"/>
              <w:rPr>
                <w:rFonts w:ascii="Swis721 LtCn BT" w:hAnsi="Swis721 LtCn BT" w:cs="Calibri"/>
                <w:b/>
                <w:bCs/>
                <w:sz w:val="16"/>
                <w:szCs w:val="16"/>
                <w:lang w:val="es-EC" w:eastAsia="es-EC"/>
              </w:rPr>
            </w:pPr>
          </w:p>
        </w:tc>
        <w:tc>
          <w:tcPr>
            <w:tcW w:w="850" w:type="dxa"/>
            <w:tcBorders>
              <w:top w:val="nil"/>
              <w:left w:val="nil"/>
              <w:bottom w:val="single" w:sz="4" w:space="0" w:color="auto"/>
              <w:right w:val="single" w:sz="4" w:space="0" w:color="auto"/>
            </w:tcBorders>
            <w:shd w:val="clear" w:color="auto" w:fill="auto"/>
            <w:hideMark/>
          </w:tcPr>
          <w:p w:rsidR="004B0AE4" w:rsidRPr="004B0AE4" w:rsidRDefault="004B0AE4" w:rsidP="004B0AE4">
            <w:pPr>
              <w:jc w:val="right"/>
              <w:rPr>
                <w:rFonts w:ascii="Swis721 LtCn BT" w:hAnsi="Swis721 LtCn BT" w:cs="Calibri"/>
                <w:b/>
                <w:bCs/>
                <w:sz w:val="16"/>
                <w:szCs w:val="16"/>
                <w:lang w:val="es-EC" w:eastAsia="es-EC"/>
              </w:rPr>
            </w:pPr>
          </w:p>
        </w:tc>
      </w:tr>
      <w:tr w:rsidR="004B0AE4" w:rsidRPr="004B0AE4" w:rsidTr="004B0AE4">
        <w:trPr>
          <w:trHeight w:val="240"/>
        </w:trPr>
        <w:tc>
          <w:tcPr>
            <w:tcW w:w="1281" w:type="dxa"/>
            <w:tcBorders>
              <w:top w:val="single" w:sz="4" w:space="0" w:color="auto"/>
              <w:left w:val="single" w:sz="4" w:space="0" w:color="auto"/>
              <w:bottom w:val="single" w:sz="4" w:space="0" w:color="auto"/>
              <w:right w:val="single" w:sz="4" w:space="0" w:color="auto"/>
            </w:tcBorders>
            <w:shd w:val="clear" w:color="auto" w:fill="auto"/>
            <w:noWrap/>
            <w:hideMark/>
          </w:tcPr>
          <w:p w:rsidR="004B0AE4" w:rsidRPr="004B0AE4" w:rsidRDefault="004B0AE4" w:rsidP="004B0AE4">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2,01</w:t>
            </w:r>
          </w:p>
        </w:tc>
        <w:tc>
          <w:tcPr>
            <w:tcW w:w="3119"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EXCAVACIÓN A MÁQUINA SIN CLASIFICAR</w:t>
            </w:r>
          </w:p>
        </w:tc>
        <w:tc>
          <w:tcPr>
            <w:tcW w:w="992"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xml:space="preserve"> M3 </w:t>
            </w:r>
          </w:p>
        </w:tc>
        <w:tc>
          <w:tcPr>
            <w:tcW w:w="1134"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jc w:val="right"/>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174,52</w:t>
            </w:r>
          </w:p>
        </w:tc>
        <w:tc>
          <w:tcPr>
            <w:tcW w:w="1276" w:type="dxa"/>
            <w:tcBorders>
              <w:top w:val="nil"/>
              <w:left w:val="nil"/>
              <w:bottom w:val="single" w:sz="4" w:space="0" w:color="auto"/>
              <w:right w:val="single" w:sz="4" w:space="0" w:color="D8D8D8"/>
            </w:tcBorders>
            <w:shd w:val="clear" w:color="auto" w:fill="auto"/>
            <w:noWrap/>
            <w:hideMark/>
          </w:tcPr>
          <w:p w:rsidR="004B0AE4" w:rsidRPr="004B0AE4" w:rsidRDefault="004B0AE4" w:rsidP="004B0AE4">
            <w:pPr>
              <w:jc w:val="right"/>
              <w:rPr>
                <w:rFonts w:ascii="Swis721 LtCn BT" w:hAnsi="Swis721 LtCn BT" w:cs="Calibri"/>
                <w:sz w:val="16"/>
                <w:szCs w:val="16"/>
                <w:lang w:val="es-EC" w:eastAsia="es-EC"/>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4B0AE4" w:rsidRPr="004B0AE4" w:rsidRDefault="004B0AE4" w:rsidP="004B0AE4">
            <w:pPr>
              <w:jc w:val="right"/>
              <w:rPr>
                <w:rFonts w:ascii="Swis721 LtCn BT" w:hAnsi="Swis721 LtCn BT" w:cs="Calibri"/>
                <w:sz w:val="16"/>
                <w:szCs w:val="16"/>
                <w:lang w:val="es-EC" w:eastAsia="es-EC"/>
              </w:rPr>
            </w:pPr>
          </w:p>
        </w:tc>
      </w:tr>
      <w:tr w:rsidR="004B0AE4" w:rsidRPr="004B0AE4" w:rsidTr="004B0AE4">
        <w:trPr>
          <w:trHeight w:val="240"/>
        </w:trPr>
        <w:tc>
          <w:tcPr>
            <w:tcW w:w="1281" w:type="dxa"/>
            <w:tcBorders>
              <w:top w:val="nil"/>
              <w:left w:val="single" w:sz="4" w:space="0" w:color="auto"/>
              <w:bottom w:val="single" w:sz="4" w:space="0" w:color="auto"/>
              <w:right w:val="single" w:sz="4" w:space="0" w:color="auto"/>
            </w:tcBorders>
            <w:shd w:val="clear" w:color="auto" w:fill="auto"/>
            <w:noWrap/>
            <w:hideMark/>
          </w:tcPr>
          <w:p w:rsidR="004B0AE4" w:rsidRPr="004B0AE4" w:rsidRDefault="004B0AE4" w:rsidP="004B0AE4">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2,02</w:t>
            </w:r>
          </w:p>
        </w:tc>
        <w:tc>
          <w:tcPr>
            <w:tcW w:w="3119"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xml:space="preserve">EXCAVACIÓN MANUAL DE CIMIENTOS Y PLINTOS </w:t>
            </w:r>
          </w:p>
        </w:tc>
        <w:tc>
          <w:tcPr>
            <w:tcW w:w="992"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xml:space="preserve"> M3 </w:t>
            </w:r>
          </w:p>
        </w:tc>
        <w:tc>
          <w:tcPr>
            <w:tcW w:w="1134"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jc w:val="right"/>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17,45</w:t>
            </w:r>
          </w:p>
        </w:tc>
        <w:tc>
          <w:tcPr>
            <w:tcW w:w="1276" w:type="dxa"/>
            <w:tcBorders>
              <w:top w:val="nil"/>
              <w:left w:val="nil"/>
              <w:bottom w:val="single" w:sz="4" w:space="0" w:color="auto"/>
              <w:right w:val="single" w:sz="4" w:space="0" w:color="D8D8D8"/>
            </w:tcBorders>
            <w:shd w:val="clear" w:color="auto" w:fill="auto"/>
            <w:noWrap/>
            <w:hideMark/>
          </w:tcPr>
          <w:p w:rsidR="004B0AE4" w:rsidRPr="004B0AE4" w:rsidRDefault="004B0AE4" w:rsidP="004B0AE4">
            <w:pPr>
              <w:jc w:val="right"/>
              <w:rPr>
                <w:rFonts w:ascii="Swis721 LtCn BT" w:hAnsi="Swis721 LtCn BT" w:cs="Calibri"/>
                <w:sz w:val="16"/>
                <w:szCs w:val="16"/>
                <w:lang w:val="es-EC" w:eastAsia="es-EC"/>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4B0AE4" w:rsidRPr="004B0AE4" w:rsidRDefault="004B0AE4" w:rsidP="004B0AE4">
            <w:pPr>
              <w:jc w:val="right"/>
              <w:rPr>
                <w:rFonts w:ascii="Swis721 LtCn BT" w:hAnsi="Swis721 LtCn BT" w:cs="Calibri"/>
                <w:sz w:val="16"/>
                <w:szCs w:val="16"/>
                <w:lang w:val="es-EC" w:eastAsia="es-EC"/>
              </w:rPr>
            </w:pPr>
          </w:p>
        </w:tc>
      </w:tr>
      <w:tr w:rsidR="004B0AE4" w:rsidRPr="004B0AE4" w:rsidTr="004B0AE4">
        <w:trPr>
          <w:trHeight w:val="240"/>
        </w:trPr>
        <w:tc>
          <w:tcPr>
            <w:tcW w:w="1281" w:type="dxa"/>
            <w:tcBorders>
              <w:top w:val="nil"/>
              <w:left w:val="single" w:sz="4" w:space="0" w:color="auto"/>
              <w:bottom w:val="single" w:sz="4" w:space="0" w:color="auto"/>
              <w:right w:val="single" w:sz="4" w:space="0" w:color="auto"/>
            </w:tcBorders>
            <w:shd w:val="clear" w:color="auto" w:fill="auto"/>
            <w:noWrap/>
            <w:hideMark/>
          </w:tcPr>
          <w:p w:rsidR="004B0AE4" w:rsidRPr="004B0AE4" w:rsidRDefault="004B0AE4" w:rsidP="004B0AE4">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2,03</w:t>
            </w:r>
          </w:p>
        </w:tc>
        <w:tc>
          <w:tcPr>
            <w:tcW w:w="3119"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RELLENO CON MATERIAL DE MEJORAMIENTO COMPACTADO</w:t>
            </w:r>
          </w:p>
        </w:tc>
        <w:tc>
          <w:tcPr>
            <w:tcW w:w="992"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xml:space="preserve"> M3 </w:t>
            </w:r>
          </w:p>
        </w:tc>
        <w:tc>
          <w:tcPr>
            <w:tcW w:w="1134"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jc w:val="right"/>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83,90</w:t>
            </w:r>
          </w:p>
        </w:tc>
        <w:tc>
          <w:tcPr>
            <w:tcW w:w="1276" w:type="dxa"/>
            <w:tcBorders>
              <w:top w:val="nil"/>
              <w:left w:val="nil"/>
              <w:bottom w:val="single" w:sz="4" w:space="0" w:color="auto"/>
              <w:right w:val="single" w:sz="4" w:space="0" w:color="D8D8D8"/>
            </w:tcBorders>
            <w:shd w:val="clear" w:color="auto" w:fill="auto"/>
            <w:noWrap/>
            <w:hideMark/>
          </w:tcPr>
          <w:p w:rsidR="004B0AE4" w:rsidRPr="004B0AE4" w:rsidRDefault="004B0AE4" w:rsidP="004B0AE4">
            <w:pPr>
              <w:jc w:val="right"/>
              <w:rPr>
                <w:rFonts w:ascii="Swis721 LtCn BT" w:hAnsi="Swis721 LtCn BT" w:cs="Calibri"/>
                <w:sz w:val="16"/>
                <w:szCs w:val="16"/>
                <w:lang w:val="es-EC" w:eastAsia="es-EC"/>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4B0AE4" w:rsidRPr="004B0AE4" w:rsidRDefault="004B0AE4" w:rsidP="004B0AE4">
            <w:pPr>
              <w:jc w:val="right"/>
              <w:rPr>
                <w:rFonts w:ascii="Swis721 LtCn BT" w:hAnsi="Swis721 LtCn BT" w:cs="Calibri"/>
                <w:sz w:val="16"/>
                <w:szCs w:val="16"/>
                <w:lang w:val="es-EC" w:eastAsia="es-EC"/>
              </w:rPr>
            </w:pPr>
          </w:p>
        </w:tc>
      </w:tr>
      <w:tr w:rsidR="004B0AE4" w:rsidRPr="004B0AE4" w:rsidTr="004B0AE4">
        <w:trPr>
          <w:trHeight w:val="240"/>
        </w:trPr>
        <w:tc>
          <w:tcPr>
            <w:tcW w:w="1281" w:type="dxa"/>
            <w:tcBorders>
              <w:top w:val="nil"/>
              <w:left w:val="single" w:sz="4" w:space="0" w:color="auto"/>
              <w:bottom w:val="single" w:sz="4" w:space="0" w:color="auto"/>
              <w:right w:val="single" w:sz="4" w:space="0" w:color="auto"/>
            </w:tcBorders>
            <w:shd w:val="clear" w:color="auto" w:fill="auto"/>
            <w:noWrap/>
            <w:hideMark/>
          </w:tcPr>
          <w:p w:rsidR="004B0AE4" w:rsidRPr="004B0AE4" w:rsidRDefault="004B0AE4" w:rsidP="004B0AE4">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2,04</w:t>
            </w:r>
          </w:p>
        </w:tc>
        <w:tc>
          <w:tcPr>
            <w:tcW w:w="3119"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xml:space="preserve">DESALOJO DE MATERIAL DE EXCAVACIÓN EN VOLQUETA </w:t>
            </w:r>
          </w:p>
        </w:tc>
        <w:tc>
          <w:tcPr>
            <w:tcW w:w="992"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xml:space="preserve"> M3 </w:t>
            </w:r>
          </w:p>
        </w:tc>
        <w:tc>
          <w:tcPr>
            <w:tcW w:w="1134"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jc w:val="right"/>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228,93</w:t>
            </w:r>
          </w:p>
        </w:tc>
        <w:tc>
          <w:tcPr>
            <w:tcW w:w="1276" w:type="dxa"/>
            <w:tcBorders>
              <w:top w:val="nil"/>
              <w:left w:val="nil"/>
              <w:bottom w:val="single" w:sz="4" w:space="0" w:color="auto"/>
              <w:right w:val="single" w:sz="4" w:space="0" w:color="D8D8D8"/>
            </w:tcBorders>
            <w:shd w:val="clear" w:color="auto" w:fill="auto"/>
            <w:noWrap/>
            <w:hideMark/>
          </w:tcPr>
          <w:p w:rsidR="004B0AE4" w:rsidRPr="004B0AE4" w:rsidRDefault="004B0AE4" w:rsidP="004B0AE4">
            <w:pPr>
              <w:jc w:val="right"/>
              <w:rPr>
                <w:rFonts w:ascii="Swis721 LtCn BT" w:hAnsi="Swis721 LtCn BT" w:cs="Calibri"/>
                <w:sz w:val="16"/>
                <w:szCs w:val="16"/>
                <w:lang w:val="es-EC" w:eastAsia="es-EC"/>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4B0AE4" w:rsidRPr="004B0AE4" w:rsidRDefault="004B0AE4" w:rsidP="004B0AE4">
            <w:pPr>
              <w:jc w:val="right"/>
              <w:rPr>
                <w:rFonts w:ascii="Swis721 LtCn BT" w:hAnsi="Swis721 LtCn BT" w:cs="Calibri"/>
                <w:sz w:val="16"/>
                <w:szCs w:val="16"/>
                <w:lang w:val="es-EC" w:eastAsia="es-EC"/>
              </w:rPr>
            </w:pPr>
          </w:p>
        </w:tc>
      </w:tr>
      <w:tr w:rsidR="004B0AE4" w:rsidRPr="004B0AE4" w:rsidTr="004B0AE4">
        <w:trPr>
          <w:trHeight w:val="240"/>
        </w:trPr>
        <w:tc>
          <w:tcPr>
            <w:tcW w:w="1281" w:type="dxa"/>
            <w:tcBorders>
              <w:top w:val="nil"/>
              <w:left w:val="single" w:sz="4" w:space="0" w:color="auto"/>
              <w:bottom w:val="nil"/>
              <w:right w:val="nil"/>
            </w:tcBorders>
            <w:shd w:val="clear" w:color="auto" w:fill="auto"/>
            <w:noWrap/>
            <w:hideMark/>
          </w:tcPr>
          <w:p w:rsidR="004B0AE4" w:rsidRPr="004B0AE4" w:rsidRDefault="004B0AE4" w:rsidP="004B0AE4">
            <w:pP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xml:space="preserve"> 03 - BASES Y CIMIENTOS</w:t>
            </w:r>
          </w:p>
        </w:tc>
        <w:tc>
          <w:tcPr>
            <w:tcW w:w="3119" w:type="dxa"/>
            <w:tcBorders>
              <w:top w:val="nil"/>
              <w:left w:val="nil"/>
              <w:bottom w:val="single" w:sz="4" w:space="0" w:color="auto"/>
              <w:right w:val="nil"/>
            </w:tcBorders>
            <w:shd w:val="clear" w:color="auto" w:fill="auto"/>
            <w:vAlign w:val="center"/>
            <w:hideMark/>
          </w:tcPr>
          <w:p w:rsidR="004B0AE4" w:rsidRPr="004B0AE4" w:rsidRDefault="004B0AE4" w:rsidP="004B0AE4">
            <w:pP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992" w:type="dxa"/>
            <w:tcBorders>
              <w:top w:val="nil"/>
              <w:left w:val="nil"/>
              <w:bottom w:val="single" w:sz="4" w:space="0" w:color="auto"/>
              <w:right w:val="nil"/>
            </w:tcBorders>
            <w:shd w:val="clear" w:color="auto" w:fill="auto"/>
            <w:noWrap/>
            <w:vAlign w:val="center"/>
            <w:hideMark/>
          </w:tcPr>
          <w:p w:rsidR="004B0AE4" w:rsidRPr="004B0AE4" w:rsidRDefault="004B0AE4" w:rsidP="004B0AE4">
            <w:pPr>
              <w:jc w:val="cente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1134" w:type="dxa"/>
            <w:tcBorders>
              <w:top w:val="nil"/>
              <w:left w:val="nil"/>
              <w:bottom w:val="single" w:sz="4" w:space="0" w:color="auto"/>
              <w:right w:val="nil"/>
            </w:tcBorders>
            <w:shd w:val="clear" w:color="auto" w:fill="auto"/>
            <w:noWrap/>
            <w:vAlign w:val="center"/>
            <w:hideMark/>
          </w:tcPr>
          <w:p w:rsidR="004B0AE4" w:rsidRPr="004B0AE4" w:rsidRDefault="004B0AE4" w:rsidP="004B0AE4">
            <w:pPr>
              <w:jc w:val="cente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1276" w:type="dxa"/>
            <w:tcBorders>
              <w:top w:val="single" w:sz="4" w:space="0" w:color="auto"/>
              <w:left w:val="nil"/>
              <w:bottom w:val="single" w:sz="4" w:space="0" w:color="auto"/>
              <w:right w:val="nil"/>
            </w:tcBorders>
            <w:shd w:val="clear" w:color="auto" w:fill="auto"/>
            <w:hideMark/>
          </w:tcPr>
          <w:p w:rsidR="004B0AE4" w:rsidRPr="004B0AE4" w:rsidRDefault="004B0AE4" w:rsidP="004B0AE4">
            <w:pPr>
              <w:jc w:val="right"/>
              <w:rPr>
                <w:rFonts w:ascii="Swis721 LtCn BT" w:hAnsi="Swis721 LtCn BT" w:cs="Calibri"/>
                <w:b/>
                <w:bCs/>
                <w:sz w:val="16"/>
                <w:szCs w:val="16"/>
                <w:lang w:val="es-EC" w:eastAsia="es-EC"/>
              </w:rPr>
            </w:pPr>
          </w:p>
        </w:tc>
        <w:tc>
          <w:tcPr>
            <w:tcW w:w="850" w:type="dxa"/>
            <w:tcBorders>
              <w:top w:val="nil"/>
              <w:left w:val="nil"/>
              <w:bottom w:val="single" w:sz="4" w:space="0" w:color="auto"/>
              <w:right w:val="single" w:sz="4" w:space="0" w:color="auto"/>
            </w:tcBorders>
            <w:shd w:val="clear" w:color="auto" w:fill="auto"/>
            <w:hideMark/>
          </w:tcPr>
          <w:p w:rsidR="004B0AE4" w:rsidRPr="004B0AE4" w:rsidRDefault="004B0AE4" w:rsidP="004B0AE4">
            <w:pPr>
              <w:jc w:val="right"/>
              <w:rPr>
                <w:rFonts w:ascii="Swis721 LtCn BT" w:hAnsi="Swis721 LtCn BT" w:cs="Calibri"/>
                <w:b/>
                <w:bCs/>
                <w:sz w:val="16"/>
                <w:szCs w:val="16"/>
                <w:lang w:val="es-EC" w:eastAsia="es-EC"/>
              </w:rPr>
            </w:pPr>
          </w:p>
        </w:tc>
      </w:tr>
      <w:tr w:rsidR="004B0AE4" w:rsidRPr="004B0AE4" w:rsidTr="004B0AE4">
        <w:trPr>
          <w:trHeight w:val="240"/>
        </w:trPr>
        <w:tc>
          <w:tcPr>
            <w:tcW w:w="1281" w:type="dxa"/>
            <w:tcBorders>
              <w:top w:val="single" w:sz="4" w:space="0" w:color="auto"/>
              <w:left w:val="single" w:sz="4" w:space="0" w:color="auto"/>
              <w:bottom w:val="single" w:sz="4" w:space="0" w:color="auto"/>
              <w:right w:val="single" w:sz="4" w:space="0" w:color="auto"/>
            </w:tcBorders>
            <w:shd w:val="clear" w:color="auto" w:fill="auto"/>
            <w:noWrap/>
            <w:hideMark/>
          </w:tcPr>
          <w:p w:rsidR="004B0AE4" w:rsidRPr="004B0AE4" w:rsidRDefault="004B0AE4" w:rsidP="004B0AE4">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3,01</w:t>
            </w:r>
          </w:p>
        </w:tc>
        <w:tc>
          <w:tcPr>
            <w:tcW w:w="3119"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xml:space="preserve"> HORMIGON SIMPLE PLINTOS Y BASES f'c=210 Kg/cm2 </w:t>
            </w:r>
          </w:p>
        </w:tc>
        <w:tc>
          <w:tcPr>
            <w:tcW w:w="992"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xml:space="preserve"> M3 </w:t>
            </w:r>
          </w:p>
        </w:tc>
        <w:tc>
          <w:tcPr>
            <w:tcW w:w="1134"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jc w:val="right"/>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68,52</w:t>
            </w:r>
          </w:p>
        </w:tc>
        <w:tc>
          <w:tcPr>
            <w:tcW w:w="1276" w:type="dxa"/>
            <w:tcBorders>
              <w:top w:val="nil"/>
              <w:left w:val="nil"/>
              <w:bottom w:val="single" w:sz="4" w:space="0" w:color="auto"/>
              <w:right w:val="single" w:sz="4" w:space="0" w:color="D8D8D8"/>
            </w:tcBorders>
            <w:shd w:val="clear" w:color="auto" w:fill="auto"/>
            <w:noWrap/>
            <w:hideMark/>
          </w:tcPr>
          <w:p w:rsidR="004B0AE4" w:rsidRPr="004B0AE4" w:rsidRDefault="004B0AE4" w:rsidP="004B0AE4">
            <w:pPr>
              <w:jc w:val="right"/>
              <w:rPr>
                <w:rFonts w:ascii="Swis721 LtCn BT" w:hAnsi="Swis721 LtCn BT" w:cs="Calibri"/>
                <w:sz w:val="16"/>
                <w:szCs w:val="16"/>
                <w:lang w:val="es-EC" w:eastAsia="es-EC"/>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4B0AE4" w:rsidRPr="004B0AE4" w:rsidRDefault="004B0AE4" w:rsidP="004B0AE4">
            <w:pPr>
              <w:jc w:val="right"/>
              <w:rPr>
                <w:rFonts w:ascii="Swis721 LtCn BT" w:hAnsi="Swis721 LtCn BT" w:cs="Calibri"/>
                <w:sz w:val="16"/>
                <w:szCs w:val="16"/>
                <w:lang w:val="es-EC" w:eastAsia="es-EC"/>
              </w:rPr>
            </w:pPr>
          </w:p>
        </w:tc>
      </w:tr>
      <w:tr w:rsidR="004B0AE4" w:rsidRPr="004B0AE4" w:rsidTr="004B0AE4">
        <w:trPr>
          <w:trHeight w:val="240"/>
        </w:trPr>
        <w:tc>
          <w:tcPr>
            <w:tcW w:w="1281" w:type="dxa"/>
            <w:tcBorders>
              <w:top w:val="nil"/>
              <w:left w:val="single" w:sz="4" w:space="0" w:color="auto"/>
              <w:bottom w:val="single" w:sz="4" w:space="0" w:color="auto"/>
              <w:right w:val="single" w:sz="4" w:space="0" w:color="auto"/>
            </w:tcBorders>
            <w:shd w:val="clear" w:color="auto" w:fill="auto"/>
            <w:noWrap/>
            <w:hideMark/>
          </w:tcPr>
          <w:p w:rsidR="004B0AE4" w:rsidRPr="004B0AE4" w:rsidRDefault="004B0AE4" w:rsidP="004B0AE4">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3,02</w:t>
            </w:r>
          </w:p>
        </w:tc>
        <w:tc>
          <w:tcPr>
            <w:tcW w:w="3119"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ACERO DE REFUERZO f'y= 4200 Kg/cm2</w:t>
            </w:r>
          </w:p>
        </w:tc>
        <w:tc>
          <w:tcPr>
            <w:tcW w:w="992"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xml:space="preserve"> KG </w:t>
            </w:r>
          </w:p>
        </w:tc>
        <w:tc>
          <w:tcPr>
            <w:tcW w:w="1134"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jc w:val="right"/>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1.885,72</w:t>
            </w:r>
          </w:p>
        </w:tc>
        <w:tc>
          <w:tcPr>
            <w:tcW w:w="1276" w:type="dxa"/>
            <w:tcBorders>
              <w:top w:val="nil"/>
              <w:left w:val="nil"/>
              <w:bottom w:val="single" w:sz="4" w:space="0" w:color="auto"/>
              <w:right w:val="single" w:sz="4" w:space="0" w:color="D8D8D8"/>
            </w:tcBorders>
            <w:shd w:val="clear" w:color="auto" w:fill="auto"/>
            <w:noWrap/>
            <w:hideMark/>
          </w:tcPr>
          <w:p w:rsidR="004B0AE4" w:rsidRPr="004B0AE4" w:rsidRDefault="004B0AE4" w:rsidP="004B0AE4">
            <w:pPr>
              <w:jc w:val="right"/>
              <w:rPr>
                <w:rFonts w:ascii="Swis721 LtCn BT" w:hAnsi="Swis721 LtCn BT" w:cs="Calibri"/>
                <w:sz w:val="16"/>
                <w:szCs w:val="16"/>
                <w:lang w:val="es-EC" w:eastAsia="es-EC"/>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4B0AE4" w:rsidRPr="004B0AE4" w:rsidRDefault="004B0AE4" w:rsidP="004B0AE4">
            <w:pPr>
              <w:jc w:val="right"/>
              <w:rPr>
                <w:rFonts w:ascii="Swis721 LtCn BT" w:hAnsi="Swis721 LtCn BT" w:cs="Calibri"/>
                <w:sz w:val="16"/>
                <w:szCs w:val="16"/>
                <w:lang w:val="es-EC" w:eastAsia="es-EC"/>
              </w:rPr>
            </w:pPr>
          </w:p>
        </w:tc>
      </w:tr>
      <w:tr w:rsidR="004B0AE4" w:rsidRPr="004B0AE4" w:rsidTr="004B0AE4">
        <w:trPr>
          <w:trHeight w:val="240"/>
        </w:trPr>
        <w:tc>
          <w:tcPr>
            <w:tcW w:w="1281" w:type="dxa"/>
            <w:tcBorders>
              <w:top w:val="nil"/>
              <w:left w:val="single" w:sz="4" w:space="0" w:color="auto"/>
              <w:bottom w:val="nil"/>
              <w:right w:val="nil"/>
            </w:tcBorders>
            <w:shd w:val="clear" w:color="auto" w:fill="auto"/>
            <w:noWrap/>
            <w:hideMark/>
          </w:tcPr>
          <w:p w:rsidR="004B0AE4" w:rsidRPr="004B0AE4" w:rsidRDefault="004B0AE4" w:rsidP="004B0AE4">
            <w:pP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xml:space="preserve"> 04 - CANALES</w:t>
            </w:r>
          </w:p>
        </w:tc>
        <w:tc>
          <w:tcPr>
            <w:tcW w:w="3119" w:type="dxa"/>
            <w:tcBorders>
              <w:top w:val="nil"/>
              <w:left w:val="nil"/>
              <w:bottom w:val="single" w:sz="4" w:space="0" w:color="auto"/>
              <w:right w:val="nil"/>
            </w:tcBorders>
            <w:shd w:val="clear" w:color="auto" w:fill="auto"/>
            <w:vAlign w:val="center"/>
            <w:hideMark/>
          </w:tcPr>
          <w:p w:rsidR="004B0AE4" w:rsidRPr="004B0AE4" w:rsidRDefault="004B0AE4" w:rsidP="004B0AE4">
            <w:pP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992" w:type="dxa"/>
            <w:tcBorders>
              <w:top w:val="nil"/>
              <w:left w:val="nil"/>
              <w:bottom w:val="single" w:sz="4" w:space="0" w:color="auto"/>
              <w:right w:val="nil"/>
            </w:tcBorders>
            <w:shd w:val="clear" w:color="auto" w:fill="auto"/>
            <w:noWrap/>
            <w:vAlign w:val="center"/>
            <w:hideMark/>
          </w:tcPr>
          <w:p w:rsidR="004B0AE4" w:rsidRPr="004B0AE4" w:rsidRDefault="004B0AE4" w:rsidP="004B0AE4">
            <w:pPr>
              <w:jc w:val="cente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1134" w:type="dxa"/>
            <w:tcBorders>
              <w:top w:val="nil"/>
              <w:left w:val="nil"/>
              <w:bottom w:val="single" w:sz="4" w:space="0" w:color="auto"/>
              <w:right w:val="nil"/>
            </w:tcBorders>
            <w:shd w:val="clear" w:color="auto" w:fill="auto"/>
            <w:noWrap/>
            <w:vAlign w:val="center"/>
            <w:hideMark/>
          </w:tcPr>
          <w:p w:rsidR="004B0AE4" w:rsidRPr="004B0AE4" w:rsidRDefault="004B0AE4" w:rsidP="004B0AE4">
            <w:pPr>
              <w:jc w:val="cente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1276" w:type="dxa"/>
            <w:tcBorders>
              <w:top w:val="single" w:sz="4" w:space="0" w:color="auto"/>
              <w:left w:val="nil"/>
              <w:bottom w:val="single" w:sz="4" w:space="0" w:color="auto"/>
              <w:right w:val="nil"/>
            </w:tcBorders>
            <w:shd w:val="clear" w:color="auto" w:fill="auto"/>
            <w:hideMark/>
          </w:tcPr>
          <w:p w:rsidR="004B0AE4" w:rsidRPr="004B0AE4" w:rsidRDefault="004B0AE4" w:rsidP="004B0AE4">
            <w:pPr>
              <w:jc w:val="right"/>
              <w:rPr>
                <w:rFonts w:ascii="Swis721 LtCn BT" w:hAnsi="Swis721 LtCn BT" w:cs="Calibri"/>
                <w:b/>
                <w:bCs/>
                <w:sz w:val="16"/>
                <w:szCs w:val="16"/>
                <w:lang w:val="es-EC" w:eastAsia="es-EC"/>
              </w:rPr>
            </w:pPr>
          </w:p>
        </w:tc>
        <w:tc>
          <w:tcPr>
            <w:tcW w:w="850" w:type="dxa"/>
            <w:tcBorders>
              <w:top w:val="nil"/>
              <w:left w:val="nil"/>
              <w:bottom w:val="single" w:sz="4" w:space="0" w:color="auto"/>
              <w:right w:val="single" w:sz="4" w:space="0" w:color="auto"/>
            </w:tcBorders>
            <w:shd w:val="clear" w:color="auto" w:fill="auto"/>
            <w:hideMark/>
          </w:tcPr>
          <w:p w:rsidR="004B0AE4" w:rsidRPr="004B0AE4" w:rsidRDefault="004B0AE4" w:rsidP="004B0AE4">
            <w:pPr>
              <w:jc w:val="right"/>
              <w:rPr>
                <w:rFonts w:ascii="Swis721 LtCn BT" w:hAnsi="Swis721 LtCn BT" w:cs="Calibri"/>
                <w:b/>
                <w:bCs/>
                <w:sz w:val="16"/>
                <w:szCs w:val="16"/>
                <w:lang w:val="es-EC" w:eastAsia="es-EC"/>
              </w:rPr>
            </w:pPr>
          </w:p>
        </w:tc>
      </w:tr>
      <w:tr w:rsidR="004B0AE4" w:rsidRPr="004B0AE4" w:rsidTr="004B0AE4">
        <w:trPr>
          <w:trHeight w:val="240"/>
        </w:trPr>
        <w:tc>
          <w:tcPr>
            <w:tcW w:w="1281" w:type="dxa"/>
            <w:tcBorders>
              <w:top w:val="single" w:sz="4" w:space="0" w:color="auto"/>
              <w:left w:val="single" w:sz="4" w:space="0" w:color="auto"/>
              <w:bottom w:val="single" w:sz="4" w:space="0" w:color="auto"/>
              <w:right w:val="single" w:sz="4" w:space="0" w:color="auto"/>
            </w:tcBorders>
            <w:shd w:val="clear" w:color="auto" w:fill="auto"/>
            <w:noWrap/>
            <w:hideMark/>
          </w:tcPr>
          <w:p w:rsidR="004B0AE4" w:rsidRPr="004B0AE4" w:rsidRDefault="004B0AE4" w:rsidP="004B0AE4">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4,01</w:t>
            </w:r>
          </w:p>
        </w:tc>
        <w:tc>
          <w:tcPr>
            <w:tcW w:w="3119"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CANAL TIPO TRINCHERA PARA CABLES ELECTRICOS</w:t>
            </w:r>
          </w:p>
        </w:tc>
        <w:tc>
          <w:tcPr>
            <w:tcW w:w="992"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ML</w:t>
            </w:r>
          </w:p>
        </w:tc>
        <w:tc>
          <w:tcPr>
            <w:tcW w:w="1134"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jc w:val="right"/>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96,95</w:t>
            </w:r>
          </w:p>
        </w:tc>
        <w:tc>
          <w:tcPr>
            <w:tcW w:w="1276" w:type="dxa"/>
            <w:tcBorders>
              <w:top w:val="nil"/>
              <w:left w:val="nil"/>
              <w:bottom w:val="single" w:sz="4" w:space="0" w:color="auto"/>
              <w:right w:val="single" w:sz="4" w:space="0" w:color="D8D8D8"/>
            </w:tcBorders>
            <w:shd w:val="clear" w:color="auto" w:fill="auto"/>
            <w:noWrap/>
            <w:hideMark/>
          </w:tcPr>
          <w:p w:rsidR="004B0AE4" w:rsidRPr="004B0AE4" w:rsidRDefault="004B0AE4" w:rsidP="004B0AE4">
            <w:pPr>
              <w:jc w:val="right"/>
              <w:rPr>
                <w:rFonts w:ascii="Swis721 LtCn BT" w:hAnsi="Swis721 LtCn BT" w:cs="Calibri"/>
                <w:sz w:val="16"/>
                <w:szCs w:val="16"/>
                <w:lang w:val="es-EC" w:eastAsia="es-EC"/>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4B0AE4" w:rsidRPr="004B0AE4" w:rsidRDefault="004B0AE4" w:rsidP="004B0AE4">
            <w:pPr>
              <w:jc w:val="right"/>
              <w:rPr>
                <w:rFonts w:ascii="Swis721 LtCn BT" w:hAnsi="Swis721 LtCn BT" w:cs="Calibri"/>
                <w:sz w:val="16"/>
                <w:szCs w:val="16"/>
                <w:lang w:val="es-EC" w:eastAsia="es-EC"/>
              </w:rPr>
            </w:pPr>
          </w:p>
        </w:tc>
      </w:tr>
      <w:tr w:rsidR="004B0AE4" w:rsidRPr="004B0AE4" w:rsidTr="004B0AE4">
        <w:trPr>
          <w:trHeight w:val="240"/>
        </w:trPr>
        <w:tc>
          <w:tcPr>
            <w:tcW w:w="1281" w:type="dxa"/>
            <w:tcBorders>
              <w:top w:val="nil"/>
              <w:left w:val="single" w:sz="4" w:space="0" w:color="auto"/>
              <w:bottom w:val="nil"/>
              <w:right w:val="nil"/>
            </w:tcBorders>
            <w:shd w:val="clear" w:color="auto" w:fill="auto"/>
            <w:noWrap/>
            <w:hideMark/>
          </w:tcPr>
          <w:p w:rsidR="004B0AE4" w:rsidRPr="004B0AE4" w:rsidRDefault="004B0AE4" w:rsidP="004B0AE4">
            <w:pP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xml:space="preserve"> 05 - ALBAÑILERIA</w:t>
            </w:r>
          </w:p>
        </w:tc>
        <w:tc>
          <w:tcPr>
            <w:tcW w:w="3119" w:type="dxa"/>
            <w:tcBorders>
              <w:top w:val="nil"/>
              <w:left w:val="nil"/>
              <w:bottom w:val="single" w:sz="4" w:space="0" w:color="auto"/>
              <w:right w:val="nil"/>
            </w:tcBorders>
            <w:shd w:val="clear" w:color="auto" w:fill="auto"/>
            <w:vAlign w:val="center"/>
            <w:hideMark/>
          </w:tcPr>
          <w:p w:rsidR="004B0AE4" w:rsidRPr="004B0AE4" w:rsidRDefault="004B0AE4" w:rsidP="004B0AE4">
            <w:pP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992" w:type="dxa"/>
            <w:tcBorders>
              <w:top w:val="nil"/>
              <w:left w:val="nil"/>
              <w:bottom w:val="single" w:sz="4" w:space="0" w:color="auto"/>
              <w:right w:val="nil"/>
            </w:tcBorders>
            <w:shd w:val="clear" w:color="auto" w:fill="auto"/>
            <w:noWrap/>
            <w:vAlign w:val="center"/>
            <w:hideMark/>
          </w:tcPr>
          <w:p w:rsidR="004B0AE4" w:rsidRPr="004B0AE4" w:rsidRDefault="004B0AE4" w:rsidP="004B0AE4">
            <w:pPr>
              <w:jc w:val="cente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1134" w:type="dxa"/>
            <w:tcBorders>
              <w:top w:val="nil"/>
              <w:left w:val="nil"/>
              <w:bottom w:val="single" w:sz="4" w:space="0" w:color="auto"/>
              <w:right w:val="nil"/>
            </w:tcBorders>
            <w:shd w:val="clear" w:color="auto" w:fill="auto"/>
            <w:noWrap/>
            <w:vAlign w:val="center"/>
            <w:hideMark/>
          </w:tcPr>
          <w:p w:rsidR="004B0AE4" w:rsidRPr="004B0AE4" w:rsidRDefault="004B0AE4" w:rsidP="004B0AE4">
            <w:pPr>
              <w:jc w:val="cente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1276" w:type="dxa"/>
            <w:tcBorders>
              <w:top w:val="single" w:sz="4" w:space="0" w:color="auto"/>
              <w:left w:val="nil"/>
              <w:bottom w:val="single" w:sz="4" w:space="0" w:color="auto"/>
              <w:right w:val="nil"/>
            </w:tcBorders>
            <w:shd w:val="clear" w:color="auto" w:fill="auto"/>
            <w:hideMark/>
          </w:tcPr>
          <w:p w:rsidR="004B0AE4" w:rsidRPr="004B0AE4" w:rsidRDefault="004B0AE4" w:rsidP="004B0AE4">
            <w:pPr>
              <w:jc w:val="right"/>
              <w:rPr>
                <w:rFonts w:ascii="Swis721 LtCn BT" w:hAnsi="Swis721 LtCn BT" w:cs="Calibri"/>
                <w:b/>
                <w:bCs/>
                <w:sz w:val="16"/>
                <w:szCs w:val="16"/>
                <w:lang w:val="es-EC" w:eastAsia="es-EC"/>
              </w:rPr>
            </w:pPr>
          </w:p>
        </w:tc>
        <w:tc>
          <w:tcPr>
            <w:tcW w:w="850" w:type="dxa"/>
            <w:tcBorders>
              <w:top w:val="nil"/>
              <w:left w:val="nil"/>
              <w:bottom w:val="single" w:sz="4" w:space="0" w:color="auto"/>
              <w:right w:val="single" w:sz="4" w:space="0" w:color="auto"/>
            </w:tcBorders>
            <w:shd w:val="clear" w:color="auto" w:fill="auto"/>
            <w:hideMark/>
          </w:tcPr>
          <w:p w:rsidR="004B0AE4" w:rsidRPr="004B0AE4" w:rsidRDefault="004B0AE4" w:rsidP="004B0AE4">
            <w:pPr>
              <w:jc w:val="right"/>
              <w:rPr>
                <w:rFonts w:ascii="Swis721 LtCn BT" w:hAnsi="Swis721 LtCn BT" w:cs="Calibri"/>
                <w:b/>
                <w:bCs/>
                <w:sz w:val="16"/>
                <w:szCs w:val="16"/>
                <w:lang w:val="es-EC" w:eastAsia="es-EC"/>
              </w:rPr>
            </w:pPr>
          </w:p>
        </w:tc>
      </w:tr>
      <w:tr w:rsidR="004B0AE4" w:rsidRPr="004B0AE4" w:rsidTr="004B0AE4">
        <w:trPr>
          <w:trHeight w:val="240"/>
        </w:trPr>
        <w:tc>
          <w:tcPr>
            <w:tcW w:w="1281" w:type="dxa"/>
            <w:tcBorders>
              <w:top w:val="single" w:sz="4" w:space="0" w:color="auto"/>
              <w:left w:val="single" w:sz="4" w:space="0" w:color="auto"/>
              <w:bottom w:val="single" w:sz="4" w:space="0" w:color="auto"/>
              <w:right w:val="single" w:sz="4" w:space="0" w:color="auto"/>
            </w:tcBorders>
            <w:shd w:val="clear" w:color="auto" w:fill="auto"/>
            <w:noWrap/>
            <w:hideMark/>
          </w:tcPr>
          <w:p w:rsidR="004B0AE4" w:rsidRPr="004B0AE4" w:rsidRDefault="004B0AE4" w:rsidP="004B0AE4">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5,01</w:t>
            </w:r>
          </w:p>
        </w:tc>
        <w:tc>
          <w:tcPr>
            <w:tcW w:w="3119"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BORDILLOS DE HORMIGÓN SIMPLE f'c= 180 Kg/cm2 15x50cm</w:t>
            </w:r>
          </w:p>
        </w:tc>
        <w:tc>
          <w:tcPr>
            <w:tcW w:w="992"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ML</w:t>
            </w:r>
          </w:p>
        </w:tc>
        <w:tc>
          <w:tcPr>
            <w:tcW w:w="1134"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jc w:val="right"/>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67,80</w:t>
            </w:r>
          </w:p>
        </w:tc>
        <w:tc>
          <w:tcPr>
            <w:tcW w:w="1276" w:type="dxa"/>
            <w:tcBorders>
              <w:top w:val="nil"/>
              <w:left w:val="nil"/>
              <w:bottom w:val="single" w:sz="4" w:space="0" w:color="auto"/>
              <w:right w:val="single" w:sz="4" w:space="0" w:color="D8D8D8"/>
            </w:tcBorders>
            <w:shd w:val="clear" w:color="auto" w:fill="auto"/>
            <w:noWrap/>
            <w:hideMark/>
          </w:tcPr>
          <w:p w:rsidR="004B0AE4" w:rsidRPr="004B0AE4" w:rsidRDefault="004B0AE4" w:rsidP="004B0AE4">
            <w:pPr>
              <w:jc w:val="right"/>
              <w:rPr>
                <w:rFonts w:ascii="Swis721 LtCn BT" w:hAnsi="Swis721 LtCn BT" w:cs="Calibri"/>
                <w:sz w:val="16"/>
                <w:szCs w:val="16"/>
                <w:lang w:val="es-EC" w:eastAsia="es-EC"/>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4B0AE4" w:rsidRPr="004B0AE4" w:rsidRDefault="004B0AE4" w:rsidP="004B0AE4">
            <w:pPr>
              <w:jc w:val="right"/>
              <w:rPr>
                <w:rFonts w:ascii="Swis721 LtCn BT" w:hAnsi="Swis721 LtCn BT" w:cs="Calibri"/>
                <w:sz w:val="16"/>
                <w:szCs w:val="16"/>
                <w:lang w:val="es-EC" w:eastAsia="es-EC"/>
              </w:rPr>
            </w:pPr>
          </w:p>
        </w:tc>
      </w:tr>
      <w:tr w:rsidR="004B0AE4" w:rsidRPr="004B0AE4" w:rsidTr="004B0AE4">
        <w:trPr>
          <w:trHeight w:val="240"/>
        </w:trPr>
        <w:tc>
          <w:tcPr>
            <w:tcW w:w="1281" w:type="dxa"/>
            <w:tcBorders>
              <w:top w:val="nil"/>
              <w:left w:val="single" w:sz="4" w:space="0" w:color="auto"/>
              <w:bottom w:val="single" w:sz="4" w:space="0" w:color="auto"/>
              <w:right w:val="single" w:sz="4" w:space="0" w:color="auto"/>
            </w:tcBorders>
            <w:shd w:val="clear" w:color="auto" w:fill="auto"/>
            <w:noWrap/>
            <w:hideMark/>
          </w:tcPr>
          <w:p w:rsidR="004B0AE4" w:rsidRPr="004B0AE4" w:rsidRDefault="004B0AE4" w:rsidP="004B0AE4">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5,02</w:t>
            </w:r>
          </w:p>
        </w:tc>
        <w:tc>
          <w:tcPr>
            <w:tcW w:w="3119"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xml:space="preserve">MATERIAL GRANULAR (GRAVILLA) </w:t>
            </w:r>
          </w:p>
        </w:tc>
        <w:tc>
          <w:tcPr>
            <w:tcW w:w="992"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M3</w:t>
            </w:r>
          </w:p>
        </w:tc>
        <w:tc>
          <w:tcPr>
            <w:tcW w:w="1134"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jc w:val="right"/>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19,25</w:t>
            </w:r>
          </w:p>
        </w:tc>
        <w:tc>
          <w:tcPr>
            <w:tcW w:w="1276" w:type="dxa"/>
            <w:tcBorders>
              <w:top w:val="nil"/>
              <w:left w:val="nil"/>
              <w:bottom w:val="single" w:sz="4" w:space="0" w:color="auto"/>
              <w:right w:val="single" w:sz="4" w:space="0" w:color="D8D8D8"/>
            </w:tcBorders>
            <w:shd w:val="clear" w:color="auto" w:fill="auto"/>
            <w:noWrap/>
            <w:hideMark/>
          </w:tcPr>
          <w:p w:rsidR="004B0AE4" w:rsidRPr="004B0AE4" w:rsidRDefault="004B0AE4" w:rsidP="004B0AE4">
            <w:pPr>
              <w:jc w:val="right"/>
              <w:rPr>
                <w:rFonts w:ascii="Swis721 LtCn BT" w:hAnsi="Swis721 LtCn BT" w:cs="Calibri"/>
                <w:sz w:val="16"/>
                <w:szCs w:val="16"/>
                <w:lang w:val="es-EC" w:eastAsia="es-EC"/>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4B0AE4" w:rsidRPr="004B0AE4" w:rsidRDefault="004B0AE4" w:rsidP="004B0AE4">
            <w:pPr>
              <w:jc w:val="right"/>
              <w:rPr>
                <w:rFonts w:ascii="Swis721 LtCn BT" w:hAnsi="Swis721 LtCn BT" w:cs="Calibri"/>
                <w:sz w:val="16"/>
                <w:szCs w:val="16"/>
                <w:lang w:val="es-EC" w:eastAsia="es-EC"/>
              </w:rPr>
            </w:pPr>
          </w:p>
        </w:tc>
      </w:tr>
      <w:tr w:rsidR="004B0AE4" w:rsidRPr="004B0AE4" w:rsidTr="004B0AE4">
        <w:trPr>
          <w:trHeight w:val="240"/>
        </w:trPr>
        <w:tc>
          <w:tcPr>
            <w:tcW w:w="1281" w:type="dxa"/>
            <w:tcBorders>
              <w:top w:val="nil"/>
              <w:left w:val="single" w:sz="4" w:space="0" w:color="auto"/>
              <w:bottom w:val="single" w:sz="4" w:space="0" w:color="auto"/>
              <w:right w:val="single" w:sz="4" w:space="0" w:color="auto"/>
            </w:tcBorders>
            <w:shd w:val="clear" w:color="auto" w:fill="auto"/>
            <w:noWrap/>
            <w:hideMark/>
          </w:tcPr>
          <w:p w:rsidR="004B0AE4" w:rsidRPr="004B0AE4" w:rsidRDefault="004B0AE4" w:rsidP="004B0AE4">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lastRenderedPageBreak/>
              <w:t>5,03</w:t>
            </w:r>
          </w:p>
        </w:tc>
        <w:tc>
          <w:tcPr>
            <w:tcW w:w="3119"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ENLUCIDO VERTICAL</w:t>
            </w:r>
          </w:p>
        </w:tc>
        <w:tc>
          <w:tcPr>
            <w:tcW w:w="992"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M2</w:t>
            </w:r>
          </w:p>
        </w:tc>
        <w:tc>
          <w:tcPr>
            <w:tcW w:w="1134"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jc w:val="right"/>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45,00</w:t>
            </w:r>
          </w:p>
        </w:tc>
        <w:tc>
          <w:tcPr>
            <w:tcW w:w="1276" w:type="dxa"/>
            <w:tcBorders>
              <w:top w:val="nil"/>
              <w:left w:val="nil"/>
              <w:bottom w:val="single" w:sz="4" w:space="0" w:color="auto"/>
              <w:right w:val="single" w:sz="4" w:space="0" w:color="D8D8D8"/>
            </w:tcBorders>
            <w:shd w:val="clear" w:color="auto" w:fill="auto"/>
            <w:noWrap/>
            <w:hideMark/>
          </w:tcPr>
          <w:p w:rsidR="004B0AE4" w:rsidRPr="004B0AE4" w:rsidRDefault="004B0AE4" w:rsidP="004B0AE4">
            <w:pPr>
              <w:jc w:val="right"/>
              <w:rPr>
                <w:rFonts w:ascii="Swis721 LtCn BT" w:hAnsi="Swis721 LtCn BT" w:cs="Calibri"/>
                <w:sz w:val="16"/>
                <w:szCs w:val="16"/>
                <w:lang w:val="es-EC" w:eastAsia="es-EC"/>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4B0AE4" w:rsidRPr="004B0AE4" w:rsidRDefault="004B0AE4" w:rsidP="004B0AE4">
            <w:pPr>
              <w:jc w:val="right"/>
              <w:rPr>
                <w:rFonts w:ascii="Swis721 LtCn BT" w:hAnsi="Swis721 LtCn BT" w:cs="Calibri"/>
                <w:sz w:val="16"/>
                <w:szCs w:val="16"/>
                <w:lang w:val="es-EC" w:eastAsia="es-EC"/>
              </w:rPr>
            </w:pPr>
          </w:p>
        </w:tc>
      </w:tr>
      <w:tr w:rsidR="004B0AE4" w:rsidRPr="004B0AE4" w:rsidTr="004B0AE4">
        <w:trPr>
          <w:trHeight w:val="240"/>
        </w:trPr>
        <w:tc>
          <w:tcPr>
            <w:tcW w:w="1281" w:type="dxa"/>
            <w:tcBorders>
              <w:top w:val="nil"/>
              <w:left w:val="single" w:sz="4" w:space="0" w:color="auto"/>
              <w:bottom w:val="single" w:sz="4" w:space="0" w:color="auto"/>
              <w:right w:val="single" w:sz="4" w:space="0" w:color="auto"/>
            </w:tcBorders>
            <w:shd w:val="clear" w:color="auto" w:fill="auto"/>
            <w:noWrap/>
            <w:hideMark/>
          </w:tcPr>
          <w:p w:rsidR="004B0AE4" w:rsidRPr="004B0AE4" w:rsidRDefault="004B0AE4" w:rsidP="004B0AE4">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5,04</w:t>
            </w:r>
          </w:p>
        </w:tc>
        <w:tc>
          <w:tcPr>
            <w:tcW w:w="3119"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PINTURA DE CAUCHO INTERIOR/EXTERIOR</w:t>
            </w:r>
          </w:p>
        </w:tc>
        <w:tc>
          <w:tcPr>
            <w:tcW w:w="992"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M2</w:t>
            </w:r>
          </w:p>
        </w:tc>
        <w:tc>
          <w:tcPr>
            <w:tcW w:w="1134" w:type="dxa"/>
            <w:tcBorders>
              <w:top w:val="nil"/>
              <w:left w:val="single" w:sz="4" w:space="0" w:color="auto"/>
              <w:bottom w:val="single" w:sz="4" w:space="0" w:color="auto"/>
              <w:right w:val="single" w:sz="4" w:space="0" w:color="auto"/>
            </w:tcBorders>
            <w:shd w:val="clear" w:color="auto" w:fill="auto"/>
            <w:hideMark/>
          </w:tcPr>
          <w:p w:rsidR="004B0AE4" w:rsidRPr="004B0AE4" w:rsidRDefault="004B0AE4" w:rsidP="004B0AE4">
            <w:pPr>
              <w:jc w:val="right"/>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220,00</w:t>
            </w:r>
          </w:p>
        </w:tc>
        <w:tc>
          <w:tcPr>
            <w:tcW w:w="1276" w:type="dxa"/>
            <w:tcBorders>
              <w:top w:val="nil"/>
              <w:left w:val="nil"/>
              <w:bottom w:val="single" w:sz="4" w:space="0" w:color="auto"/>
              <w:right w:val="single" w:sz="4" w:space="0" w:color="D8D8D8"/>
            </w:tcBorders>
            <w:shd w:val="clear" w:color="auto" w:fill="auto"/>
            <w:noWrap/>
            <w:hideMark/>
          </w:tcPr>
          <w:p w:rsidR="004B0AE4" w:rsidRPr="004B0AE4" w:rsidRDefault="004B0AE4" w:rsidP="004B0AE4">
            <w:pPr>
              <w:jc w:val="right"/>
              <w:rPr>
                <w:rFonts w:ascii="Swis721 LtCn BT" w:hAnsi="Swis721 LtCn BT" w:cs="Calibri"/>
                <w:sz w:val="16"/>
                <w:szCs w:val="16"/>
                <w:lang w:val="es-EC" w:eastAsia="es-EC"/>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4B0AE4" w:rsidRPr="004B0AE4" w:rsidRDefault="004B0AE4" w:rsidP="004B0AE4">
            <w:pPr>
              <w:jc w:val="right"/>
              <w:rPr>
                <w:rFonts w:ascii="Swis721 LtCn BT" w:hAnsi="Swis721 LtCn BT" w:cs="Calibri"/>
                <w:sz w:val="16"/>
                <w:szCs w:val="16"/>
                <w:lang w:val="es-EC" w:eastAsia="es-EC"/>
              </w:rPr>
            </w:pPr>
          </w:p>
        </w:tc>
      </w:tr>
      <w:tr w:rsidR="004B0AE4" w:rsidRPr="004B0AE4" w:rsidTr="004B0AE4">
        <w:trPr>
          <w:trHeight w:val="285"/>
        </w:trPr>
        <w:tc>
          <w:tcPr>
            <w:tcW w:w="1281" w:type="dxa"/>
            <w:tcBorders>
              <w:top w:val="nil"/>
              <w:left w:val="single" w:sz="4" w:space="0" w:color="auto"/>
              <w:bottom w:val="single" w:sz="4" w:space="0" w:color="auto"/>
              <w:right w:val="nil"/>
            </w:tcBorders>
            <w:shd w:val="clear" w:color="auto" w:fill="auto"/>
            <w:noWrap/>
            <w:hideMark/>
          </w:tcPr>
          <w:p w:rsidR="004B0AE4" w:rsidRPr="004B0AE4" w:rsidRDefault="004B0AE4" w:rsidP="004B0AE4">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w:t>
            </w:r>
          </w:p>
        </w:tc>
        <w:tc>
          <w:tcPr>
            <w:tcW w:w="3119" w:type="dxa"/>
            <w:tcBorders>
              <w:top w:val="nil"/>
              <w:left w:val="nil"/>
              <w:bottom w:val="single" w:sz="4" w:space="0" w:color="auto"/>
              <w:right w:val="nil"/>
            </w:tcBorders>
            <w:shd w:val="clear" w:color="auto" w:fill="auto"/>
            <w:hideMark/>
          </w:tcPr>
          <w:p w:rsidR="004B0AE4" w:rsidRPr="004B0AE4" w:rsidRDefault="004B0AE4" w:rsidP="004B0AE4">
            <w:pP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w:t>
            </w:r>
          </w:p>
        </w:tc>
        <w:tc>
          <w:tcPr>
            <w:tcW w:w="992" w:type="dxa"/>
            <w:tcBorders>
              <w:top w:val="nil"/>
              <w:left w:val="nil"/>
              <w:bottom w:val="single" w:sz="4" w:space="0" w:color="auto"/>
              <w:right w:val="nil"/>
            </w:tcBorders>
            <w:shd w:val="clear" w:color="auto" w:fill="auto"/>
            <w:hideMark/>
          </w:tcPr>
          <w:p w:rsidR="004B0AE4" w:rsidRPr="004B0AE4" w:rsidRDefault="004B0AE4" w:rsidP="004B0AE4">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w:t>
            </w:r>
          </w:p>
        </w:tc>
        <w:tc>
          <w:tcPr>
            <w:tcW w:w="1134" w:type="dxa"/>
            <w:tcBorders>
              <w:top w:val="nil"/>
              <w:left w:val="nil"/>
              <w:bottom w:val="single" w:sz="4" w:space="0" w:color="auto"/>
              <w:right w:val="nil"/>
            </w:tcBorders>
            <w:shd w:val="clear" w:color="auto" w:fill="auto"/>
            <w:hideMark/>
          </w:tcPr>
          <w:p w:rsidR="004B0AE4" w:rsidRPr="004B0AE4" w:rsidRDefault="004B0AE4" w:rsidP="004B0AE4">
            <w:pPr>
              <w:jc w:val="right"/>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w:t>
            </w:r>
          </w:p>
        </w:tc>
        <w:tc>
          <w:tcPr>
            <w:tcW w:w="1276" w:type="dxa"/>
            <w:tcBorders>
              <w:top w:val="nil"/>
              <w:left w:val="nil"/>
              <w:bottom w:val="single" w:sz="4" w:space="0" w:color="auto"/>
              <w:right w:val="nil"/>
            </w:tcBorders>
            <w:shd w:val="clear" w:color="auto" w:fill="auto"/>
            <w:noWrap/>
            <w:hideMark/>
          </w:tcPr>
          <w:p w:rsidR="004B0AE4" w:rsidRPr="004B0AE4" w:rsidRDefault="004B0AE4" w:rsidP="004B0AE4">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TOTAL =</w:t>
            </w:r>
          </w:p>
        </w:tc>
        <w:tc>
          <w:tcPr>
            <w:tcW w:w="850" w:type="dxa"/>
            <w:tcBorders>
              <w:top w:val="nil"/>
              <w:left w:val="nil"/>
              <w:bottom w:val="single" w:sz="4" w:space="0" w:color="auto"/>
              <w:right w:val="single" w:sz="4" w:space="0" w:color="auto"/>
            </w:tcBorders>
            <w:shd w:val="clear" w:color="auto" w:fill="auto"/>
            <w:noWrap/>
            <w:hideMark/>
          </w:tcPr>
          <w:p w:rsidR="004B0AE4" w:rsidRPr="004B0AE4" w:rsidRDefault="004B0AE4" w:rsidP="004B0AE4">
            <w:pPr>
              <w:jc w:val="right"/>
              <w:rPr>
                <w:rFonts w:ascii="Swis721 LtCn BT" w:hAnsi="Swis721 LtCn BT" w:cs="Calibri"/>
                <w:sz w:val="16"/>
                <w:szCs w:val="16"/>
                <w:lang w:val="es-EC" w:eastAsia="es-EC"/>
              </w:rPr>
            </w:pPr>
          </w:p>
        </w:tc>
      </w:tr>
    </w:tbl>
    <w:p w:rsidR="004E29D1" w:rsidRDefault="004E29D1" w:rsidP="007453FB">
      <w:pPr>
        <w:rPr>
          <w:b/>
        </w:rPr>
      </w:pPr>
    </w:p>
    <w:p w:rsidR="004E29D1" w:rsidRDefault="004E29D1" w:rsidP="007453FB">
      <w:pPr>
        <w:rPr>
          <w:b/>
        </w:rPr>
      </w:pPr>
    </w:p>
    <w:p w:rsidR="005D7912" w:rsidRDefault="005D7912" w:rsidP="005D7912">
      <w:pPr>
        <w:rPr>
          <w:b/>
        </w:rPr>
      </w:pPr>
    </w:p>
    <w:p w:rsidR="005D7912" w:rsidRDefault="005D7912" w:rsidP="005D7912">
      <w:pPr>
        <w:rPr>
          <w:b/>
        </w:rPr>
      </w:pPr>
    </w:p>
    <w:p w:rsidR="005D7912" w:rsidRDefault="005D7912" w:rsidP="005D7912">
      <w:pPr>
        <w:rPr>
          <w:b/>
        </w:rPr>
      </w:pPr>
    </w:p>
    <w:p w:rsidR="005D7912" w:rsidRDefault="005D7912" w:rsidP="005D7912">
      <w:pPr>
        <w:rPr>
          <w:b/>
        </w:rPr>
      </w:pPr>
      <w:r>
        <w:rPr>
          <w:b/>
        </w:rPr>
        <w:t>RUBROS DE MONTAJES DE EQUIPOS EN SUBESTACIÓN ELECTRICA JIVINO Y SHUSHUFINDI</w:t>
      </w:r>
    </w:p>
    <w:tbl>
      <w:tblPr>
        <w:tblW w:w="8662" w:type="dxa"/>
        <w:tblInd w:w="56" w:type="dxa"/>
        <w:tblCellMar>
          <w:left w:w="70" w:type="dxa"/>
          <w:right w:w="70" w:type="dxa"/>
        </w:tblCellMar>
        <w:tblLook w:val="04A0"/>
      </w:tblPr>
      <w:tblGrid>
        <w:gridCol w:w="1200"/>
        <w:gridCol w:w="3599"/>
        <w:gridCol w:w="602"/>
        <w:gridCol w:w="993"/>
        <w:gridCol w:w="850"/>
        <w:gridCol w:w="1418"/>
      </w:tblGrid>
      <w:tr w:rsidR="005D7912" w:rsidRPr="005D7912" w:rsidTr="005D7912">
        <w:trPr>
          <w:trHeight w:val="765"/>
        </w:trPr>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7912" w:rsidRPr="005D7912" w:rsidRDefault="005D7912" w:rsidP="005D7912">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Rubro</w:t>
            </w:r>
          </w:p>
        </w:tc>
        <w:tc>
          <w:tcPr>
            <w:tcW w:w="3599" w:type="dxa"/>
            <w:tcBorders>
              <w:top w:val="single" w:sz="4" w:space="0" w:color="auto"/>
              <w:left w:val="nil"/>
              <w:bottom w:val="single" w:sz="4" w:space="0" w:color="auto"/>
              <w:right w:val="single" w:sz="4" w:space="0" w:color="auto"/>
            </w:tcBorders>
            <w:shd w:val="clear" w:color="auto" w:fill="auto"/>
            <w:vAlign w:val="bottom"/>
            <w:hideMark/>
          </w:tcPr>
          <w:p w:rsidR="005D7912" w:rsidRPr="005D7912" w:rsidRDefault="005D7912" w:rsidP="005D7912">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Descripción</w:t>
            </w:r>
          </w:p>
        </w:tc>
        <w:tc>
          <w:tcPr>
            <w:tcW w:w="602" w:type="dxa"/>
            <w:tcBorders>
              <w:top w:val="single" w:sz="4" w:space="0" w:color="auto"/>
              <w:left w:val="nil"/>
              <w:bottom w:val="single" w:sz="4" w:space="0" w:color="auto"/>
              <w:right w:val="single" w:sz="4" w:space="0" w:color="auto"/>
            </w:tcBorders>
            <w:shd w:val="clear" w:color="auto" w:fill="auto"/>
            <w:vAlign w:val="bottom"/>
            <w:hideMark/>
          </w:tcPr>
          <w:p w:rsidR="005D7912" w:rsidRPr="005D7912" w:rsidRDefault="005D7912" w:rsidP="005D7912">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Un.</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5D7912" w:rsidRPr="005D7912" w:rsidRDefault="005D7912" w:rsidP="005D7912">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Precio Unitario USD</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5D7912" w:rsidRPr="005D7912" w:rsidRDefault="005D7912" w:rsidP="005D7912">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Cantidad</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5D7912" w:rsidRPr="005D7912" w:rsidRDefault="005D7912" w:rsidP="005D7912">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Precio Total USD</w:t>
            </w:r>
          </w:p>
        </w:tc>
      </w:tr>
      <w:tr w:rsidR="005D7912" w:rsidRPr="005D7912" w:rsidTr="005D7912">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5D7912" w:rsidRPr="005D7912" w:rsidRDefault="005D7912" w:rsidP="005D7912">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1.1</w:t>
            </w:r>
          </w:p>
        </w:tc>
        <w:tc>
          <w:tcPr>
            <w:tcW w:w="3599" w:type="dxa"/>
            <w:tcBorders>
              <w:top w:val="nil"/>
              <w:left w:val="nil"/>
              <w:bottom w:val="single" w:sz="4" w:space="0" w:color="auto"/>
              <w:right w:val="single" w:sz="4" w:space="0" w:color="auto"/>
            </w:tcBorders>
            <w:shd w:val="clear" w:color="auto" w:fill="auto"/>
            <w:vAlign w:val="bottom"/>
            <w:hideMark/>
          </w:tcPr>
          <w:p w:rsidR="005D7912" w:rsidRPr="005D7912" w:rsidRDefault="005D7912" w:rsidP="00C13F51">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Montaje, pruebas y puesta en servicio de 6 celdas de MT en S/E Jivino</w:t>
            </w:r>
            <w:r w:rsidR="00C13F51">
              <w:rPr>
                <w:rFonts w:ascii="Swis721 LtCn BT" w:hAnsi="Swis721 LtCn BT" w:cs="Arial"/>
                <w:sz w:val="20"/>
                <w:szCs w:val="20"/>
                <w:lang w:val="es-EC" w:eastAsia="es-EC"/>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Global</w:t>
            </w:r>
          </w:p>
        </w:tc>
        <w:tc>
          <w:tcPr>
            <w:tcW w:w="993"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jc w:val="right"/>
              <w:rPr>
                <w:rFonts w:ascii="Swis721 LtCn BT" w:hAnsi="Swis721 LtCn BT" w:cs="Arial"/>
                <w:sz w:val="20"/>
                <w:szCs w:val="20"/>
                <w:lang w:val="es-EC" w:eastAsia="es-EC"/>
              </w:rPr>
            </w:pPr>
          </w:p>
        </w:tc>
        <w:tc>
          <w:tcPr>
            <w:tcW w:w="850"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w:t>
            </w:r>
          </w:p>
        </w:tc>
        <w:tc>
          <w:tcPr>
            <w:tcW w:w="1418"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jc w:val="right"/>
              <w:rPr>
                <w:rFonts w:ascii="Swis721 LtCn BT" w:hAnsi="Swis721 LtCn BT" w:cs="Arial"/>
                <w:sz w:val="20"/>
                <w:szCs w:val="20"/>
                <w:lang w:val="es-EC" w:eastAsia="es-EC"/>
              </w:rPr>
            </w:pPr>
          </w:p>
        </w:tc>
      </w:tr>
      <w:tr w:rsidR="005D7912" w:rsidRPr="005D7912" w:rsidTr="005D7912">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5D7912" w:rsidRPr="005D7912" w:rsidRDefault="005D7912" w:rsidP="005D7912">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1.2</w:t>
            </w:r>
          </w:p>
        </w:tc>
        <w:tc>
          <w:tcPr>
            <w:tcW w:w="3599" w:type="dxa"/>
            <w:tcBorders>
              <w:top w:val="nil"/>
              <w:left w:val="nil"/>
              <w:bottom w:val="single" w:sz="4" w:space="0" w:color="auto"/>
              <w:right w:val="single" w:sz="4" w:space="0" w:color="auto"/>
            </w:tcBorders>
            <w:shd w:val="clear" w:color="auto" w:fill="auto"/>
            <w:vAlign w:val="bottom"/>
            <w:hideMark/>
          </w:tcPr>
          <w:p w:rsidR="005D7912" w:rsidRPr="005D7912" w:rsidRDefault="005D7912" w:rsidP="005D7912">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Desmontaje y retiro de celdas de MT que protegen trafo de potencia de 5/6,25 MVA, 69/13.8 kV</w:t>
            </w:r>
          </w:p>
        </w:tc>
        <w:tc>
          <w:tcPr>
            <w:tcW w:w="602"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Global</w:t>
            </w:r>
          </w:p>
        </w:tc>
        <w:tc>
          <w:tcPr>
            <w:tcW w:w="993"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jc w:val="right"/>
              <w:rPr>
                <w:rFonts w:ascii="Swis721 LtCn BT" w:hAnsi="Swis721 LtCn BT" w:cs="Arial"/>
                <w:sz w:val="20"/>
                <w:szCs w:val="20"/>
                <w:lang w:val="es-EC" w:eastAsia="es-EC"/>
              </w:rPr>
            </w:pPr>
          </w:p>
        </w:tc>
        <w:tc>
          <w:tcPr>
            <w:tcW w:w="850"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w:t>
            </w:r>
          </w:p>
        </w:tc>
        <w:tc>
          <w:tcPr>
            <w:tcW w:w="1418"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jc w:val="right"/>
              <w:rPr>
                <w:rFonts w:ascii="Swis721 LtCn BT" w:hAnsi="Swis721 LtCn BT" w:cs="Arial"/>
                <w:sz w:val="20"/>
                <w:szCs w:val="20"/>
                <w:lang w:val="es-EC" w:eastAsia="es-EC"/>
              </w:rPr>
            </w:pPr>
          </w:p>
        </w:tc>
      </w:tr>
      <w:tr w:rsidR="005D7912" w:rsidRPr="005D7912" w:rsidTr="005D7912">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5D7912" w:rsidRPr="005D7912" w:rsidRDefault="005D7912" w:rsidP="005D7912">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1.3</w:t>
            </w:r>
          </w:p>
        </w:tc>
        <w:tc>
          <w:tcPr>
            <w:tcW w:w="3599" w:type="dxa"/>
            <w:tcBorders>
              <w:top w:val="nil"/>
              <w:left w:val="nil"/>
              <w:bottom w:val="single" w:sz="4" w:space="0" w:color="auto"/>
              <w:right w:val="single" w:sz="4" w:space="0" w:color="auto"/>
            </w:tcBorders>
            <w:shd w:val="clear" w:color="auto" w:fill="auto"/>
            <w:vAlign w:val="bottom"/>
            <w:hideMark/>
          </w:tcPr>
          <w:p w:rsidR="005D7912" w:rsidRPr="005D7912" w:rsidRDefault="005D7912" w:rsidP="005D7912">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Tendido de conductor de fuerza para salidas de primarios en S/E Jivino</w:t>
            </w:r>
          </w:p>
        </w:tc>
        <w:tc>
          <w:tcPr>
            <w:tcW w:w="602"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Global</w:t>
            </w:r>
          </w:p>
        </w:tc>
        <w:tc>
          <w:tcPr>
            <w:tcW w:w="993"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jc w:val="right"/>
              <w:rPr>
                <w:rFonts w:ascii="Swis721 LtCn BT" w:hAnsi="Swis721 LtCn BT" w:cs="Arial"/>
                <w:sz w:val="20"/>
                <w:szCs w:val="20"/>
                <w:lang w:val="es-EC" w:eastAsia="es-EC"/>
              </w:rPr>
            </w:pPr>
          </w:p>
        </w:tc>
        <w:tc>
          <w:tcPr>
            <w:tcW w:w="850"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w:t>
            </w:r>
          </w:p>
        </w:tc>
        <w:tc>
          <w:tcPr>
            <w:tcW w:w="1418"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jc w:val="right"/>
              <w:rPr>
                <w:rFonts w:ascii="Swis721 LtCn BT" w:hAnsi="Swis721 LtCn BT" w:cs="Arial"/>
                <w:sz w:val="20"/>
                <w:szCs w:val="20"/>
                <w:lang w:val="es-EC" w:eastAsia="es-EC"/>
              </w:rPr>
            </w:pPr>
          </w:p>
        </w:tc>
      </w:tr>
      <w:tr w:rsidR="005D7912" w:rsidRPr="005D7912" w:rsidTr="005D7912">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5D7912" w:rsidRPr="005D7912" w:rsidRDefault="005D7912" w:rsidP="005D7912">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1.4</w:t>
            </w:r>
          </w:p>
        </w:tc>
        <w:tc>
          <w:tcPr>
            <w:tcW w:w="3599" w:type="dxa"/>
            <w:tcBorders>
              <w:top w:val="nil"/>
              <w:left w:val="nil"/>
              <w:bottom w:val="single" w:sz="4" w:space="0" w:color="auto"/>
              <w:right w:val="single" w:sz="4" w:space="0" w:color="auto"/>
            </w:tcBorders>
            <w:shd w:val="clear" w:color="auto" w:fill="auto"/>
            <w:vAlign w:val="bottom"/>
            <w:hideMark/>
          </w:tcPr>
          <w:p w:rsidR="005D7912" w:rsidRPr="005D7912" w:rsidRDefault="005D7912" w:rsidP="005D7912">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Montaje, pruebas y puesta en servicio de tres tableros</w:t>
            </w:r>
            <w:r w:rsidR="00C13F51">
              <w:rPr>
                <w:rFonts w:ascii="Swis721 LtCn BT" w:hAnsi="Swis721 LtCn BT" w:cs="Arial"/>
                <w:sz w:val="20"/>
                <w:szCs w:val="20"/>
                <w:lang w:val="es-EC" w:eastAsia="es-EC"/>
              </w:rPr>
              <w:t xml:space="preserve"> </w:t>
            </w:r>
            <w:r w:rsidRPr="005D7912">
              <w:rPr>
                <w:rFonts w:ascii="Swis721 LtCn BT" w:hAnsi="Swis721 LtCn BT" w:cs="Arial"/>
                <w:sz w:val="20"/>
                <w:szCs w:val="20"/>
                <w:lang w:val="es-EC" w:eastAsia="es-EC"/>
              </w:rPr>
              <w:t>de protección y control para LST el S/E Jivino</w:t>
            </w:r>
            <w:r w:rsidR="00C13F51">
              <w:rPr>
                <w:rFonts w:ascii="Swis721 LtCn BT" w:hAnsi="Swis721 LtCn BT" w:cs="Arial"/>
                <w:sz w:val="20"/>
                <w:szCs w:val="20"/>
                <w:lang w:val="es-EC" w:eastAsia="es-EC"/>
              </w:rPr>
              <w:t xml:space="preserve"> y un tablero de protección de trafo de potencia</w:t>
            </w:r>
          </w:p>
        </w:tc>
        <w:tc>
          <w:tcPr>
            <w:tcW w:w="602"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Global</w:t>
            </w:r>
          </w:p>
        </w:tc>
        <w:tc>
          <w:tcPr>
            <w:tcW w:w="993"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jc w:val="right"/>
              <w:rPr>
                <w:rFonts w:ascii="Swis721 LtCn BT" w:hAnsi="Swis721 LtCn BT" w:cs="Arial"/>
                <w:sz w:val="20"/>
                <w:szCs w:val="20"/>
                <w:lang w:val="es-EC" w:eastAsia="es-EC"/>
              </w:rPr>
            </w:pPr>
          </w:p>
        </w:tc>
        <w:tc>
          <w:tcPr>
            <w:tcW w:w="850"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w:t>
            </w:r>
          </w:p>
        </w:tc>
        <w:tc>
          <w:tcPr>
            <w:tcW w:w="1418"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jc w:val="right"/>
              <w:rPr>
                <w:rFonts w:ascii="Swis721 LtCn BT" w:hAnsi="Swis721 LtCn BT" w:cs="Arial"/>
                <w:sz w:val="20"/>
                <w:szCs w:val="20"/>
                <w:lang w:val="es-EC" w:eastAsia="es-EC"/>
              </w:rPr>
            </w:pPr>
          </w:p>
        </w:tc>
      </w:tr>
      <w:tr w:rsidR="005D7912" w:rsidRPr="005D7912" w:rsidTr="005D7912">
        <w:trPr>
          <w:trHeight w:val="76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5D7912" w:rsidRPr="005D7912" w:rsidRDefault="005D7912" w:rsidP="005D7912">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1.5</w:t>
            </w:r>
          </w:p>
        </w:tc>
        <w:tc>
          <w:tcPr>
            <w:tcW w:w="3599" w:type="dxa"/>
            <w:tcBorders>
              <w:top w:val="nil"/>
              <w:left w:val="nil"/>
              <w:bottom w:val="single" w:sz="4" w:space="0" w:color="auto"/>
              <w:right w:val="single" w:sz="4" w:space="0" w:color="auto"/>
            </w:tcBorders>
            <w:shd w:val="clear" w:color="auto" w:fill="auto"/>
            <w:vAlign w:val="bottom"/>
            <w:hideMark/>
          </w:tcPr>
          <w:p w:rsidR="005D7912" w:rsidRPr="005D7912" w:rsidRDefault="005D7912" w:rsidP="005D7912">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Tendido de conductor de control para las señales de los TPs, TCs e interruptores desde patio de 69 kV exterior hasta los tableros de protección y control a ser instalados</w:t>
            </w:r>
          </w:p>
        </w:tc>
        <w:tc>
          <w:tcPr>
            <w:tcW w:w="602"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Global</w:t>
            </w:r>
          </w:p>
        </w:tc>
        <w:tc>
          <w:tcPr>
            <w:tcW w:w="993"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jc w:val="right"/>
              <w:rPr>
                <w:rFonts w:ascii="Swis721 LtCn BT" w:hAnsi="Swis721 LtCn BT" w:cs="Arial"/>
                <w:sz w:val="20"/>
                <w:szCs w:val="20"/>
                <w:lang w:val="es-EC" w:eastAsia="es-EC"/>
              </w:rPr>
            </w:pPr>
          </w:p>
        </w:tc>
        <w:tc>
          <w:tcPr>
            <w:tcW w:w="850"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w:t>
            </w:r>
          </w:p>
        </w:tc>
        <w:tc>
          <w:tcPr>
            <w:tcW w:w="1418"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jc w:val="right"/>
              <w:rPr>
                <w:rFonts w:ascii="Swis721 LtCn BT" w:hAnsi="Swis721 LtCn BT" w:cs="Arial"/>
                <w:sz w:val="20"/>
                <w:szCs w:val="20"/>
                <w:lang w:val="es-EC" w:eastAsia="es-EC"/>
              </w:rPr>
            </w:pPr>
          </w:p>
        </w:tc>
      </w:tr>
      <w:tr w:rsidR="005D7912" w:rsidRPr="005D7912" w:rsidTr="005D7912">
        <w:trPr>
          <w:trHeight w:val="25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5D7912" w:rsidRPr="005D7912" w:rsidRDefault="005D7912" w:rsidP="005D7912">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1.6</w:t>
            </w:r>
          </w:p>
        </w:tc>
        <w:tc>
          <w:tcPr>
            <w:tcW w:w="3599" w:type="dxa"/>
            <w:tcBorders>
              <w:top w:val="nil"/>
              <w:left w:val="nil"/>
              <w:bottom w:val="single" w:sz="4" w:space="0" w:color="auto"/>
              <w:right w:val="single" w:sz="4" w:space="0" w:color="auto"/>
            </w:tcBorders>
            <w:shd w:val="clear" w:color="auto" w:fill="auto"/>
            <w:vAlign w:val="bottom"/>
            <w:hideMark/>
          </w:tcPr>
          <w:p w:rsidR="005D7912" w:rsidRPr="005D7912" w:rsidRDefault="005D7912" w:rsidP="005D7912">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Desmontaje de tableros de protección de LST existentes.</w:t>
            </w:r>
          </w:p>
        </w:tc>
        <w:tc>
          <w:tcPr>
            <w:tcW w:w="602"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Global</w:t>
            </w:r>
          </w:p>
        </w:tc>
        <w:tc>
          <w:tcPr>
            <w:tcW w:w="993"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jc w:val="right"/>
              <w:rPr>
                <w:rFonts w:ascii="Swis721 LtCn BT" w:hAnsi="Swis721 LtCn BT" w:cs="Arial"/>
                <w:sz w:val="20"/>
                <w:szCs w:val="20"/>
                <w:lang w:val="es-EC" w:eastAsia="es-EC"/>
              </w:rPr>
            </w:pPr>
          </w:p>
        </w:tc>
        <w:tc>
          <w:tcPr>
            <w:tcW w:w="850"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w:t>
            </w:r>
          </w:p>
        </w:tc>
        <w:tc>
          <w:tcPr>
            <w:tcW w:w="1418"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jc w:val="right"/>
              <w:rPr>
                <w:rFonts w:ascii="Swis721 LtCn BT" w:hAnsi="Swis721 LtCn BT" w:cs="Arial"/>
                <w:sz w:val="20"/>
                <w:szCs w:val="20"/>
                <w:lang w:val="es-EC" w:eastAsia="es-EC"/>
              </w:rPr>
            </w:pPr>
          </w:p>
        </w:tc>
      </w:tr>
      <w:tr w:rsidR="005D7912" w:rsidRPr="005D7912" w:rsidTr="005D7912">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5D7912" w:rsidRPr="005D7912" w:rsidRDefault="005D7912" w:rsidP="005D7912">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1.7</w:t>
            </w:r>
          </w:p>
        </w:tc>
        <w:tc>
          <w:tcPr>
            <w:tcW w:w="3599" w:type="dxa"/>
            <w:tcBorders>
              <w:top w:val="nil"/>
              <w:left w:val="nil"/>
              <w:bottom w:val="single" w:sz="4" w:space="0" w:color="auto"/>
              <w:right w:val="single" w:sz="4" w:space="0" w:color="auto"/>
            </w:tcBorders>
            <w:shd w:val="clear" w:color="auto" w:fill="auto"/>
            <w:vAlign w:val="bottom"/>
            <w:hideMark/>
          </w:tcPr>
          <w:p w:rsidR="005D7912" w:rsidRPr="005D7912" w:rsidRDefault="005D7912" w:rsidP="005D7912">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Instalación de banco de baterías, cargador y tableros de distribución en S/E Jivino</w:t>
            </w:r>
          </w:p>
        </w:tc>
        <w:tc>
          <w:tcPr>
            <w:tcW w:w="602"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Global</w:t>
            </w:r>
          </w:p>
        </w:tc>
        <w:tc>
          <w:tcPr>
            <w:tcW w:w="993"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jc w:val="right"/>
              <w:rPr>
                <w:rFonts w:ascii="Swis721 LtCn BT" w:hAnsi="Swis721 LtCn BT" w:cs="Arial"/>
                <w:sz w:val="20"/>
                <w:szCs w:val="20"/>
                <w:lang w:val="es-EC" w:eastAsia="es-EC"/>
              </w:rPr>
            </w:pPr>
          </w:p>
        </w:tc>
        <w:tc>
          <w:tcPr>
            <w:tcW w:w="850"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w:t>
            </w:r>
          </w:p>
        </w:tc>
        <w:tc>
          <w:tcPr>
            <w:tcW w:w="1418"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jc w:val="right"/>
              <w:rPr>
                <w:rFonts w:ascii="Swis721 LtCn BT" w:hAnsi="Swis721 LtCn BT" w:cs="Arial"/>
                <w:sz w:val="20"/>
                <w:szCs w:val="20"/>
                <w:lang w:val="es-EC" w:eastAsia="es-EC"/>
              </w:rPr>
            </w:pPr>
          </w:p>
        </w:tc>
      </w:tr>
      <w:tr w:rsidR="005D7912" w:rsidRPr="005D7912" w:rsidTr="005D7912">
        <w:trPr>
          <w:trHeight w:val="76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5D7912" w:rsidRPr="005D7912" w:rsidRDefault="005D7912" w:rsidP="005D7912">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1.8</w:t>
            </w:r>
          </w:p>
        </w:tc>
        <w:tc>
          <w:tcPr>
            <w:tcW w:w="3599" w:type="dxa"/>
            <w:tcBorders>
              <w:top w:val="nil"/>
              <w:left w:val="nil"/>
              <w:bottom w:val="single" w:sz="4" w:space="0" w:color="auto"/>
              <w:right w:val="single" w:sz="4" w:space="0" w:color="auto"/>
            </w:tcBorders>
            <w:shd w:val="clear" w:color="auto" w:fill="auto"/>
            <w:vAlign w:val="bottom"/>
            <w:hideMark/>
          </w:tcPr>
          <w:p w:rsidR="005D7912" w:rsidRPr="005D7912" w:rsidRDefault="005D7912" w:rsidP="005D7912">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Cableado de desde el banco de baterías hacia</w:t>
            </w:r>
            <w:r w:rsidR="00C13F51">
              <w:rPr>
                <w:rFonts w:ascii="Swis721 LtCn BT" w:hAnsi="Swis721 LtCn BT" w:cs="Arial"/>
                <w:sz w:val="20"/>
                <w:szCs w:val="20"/>
                <w:lang w:val="es-EC" w:eastAsia="es-EC"/>
              </w:rPr>
              <w:t xml:space="preserve"> </w:t>
            </w:r>
            <w:r w:rsidRPr="005D7912">
              <w:rPr>
                <w:rFonts w:ascii="Swis721 LtCn BT" w:hAnsi="Swis721 LtCn BT" w:cs="Arial"/>
                <w:sz w:val="20"/>
                <w:szCs w:val="20"/>
                <w:lang w:val="es-EC" w:eastAsia="es-EC"/>
              </w:rPr>
              <w:t xml:space="preserve">el tablero de distribución y desde el tablero de distribución a los equipos existentes en patio y sala de control y </w:t>
            </w:r>
          </w:p>
        </w:tc>
        <w:tc>
          <w:tcPr>
            <w:tcW w:w="602"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Global</w:t>
            </w:r>
          </w:p>
        </w:tc>
        <w:tc>
          <w:tcPr>
            <w:tcW w:w="993"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jc w:val="right"/>
              <w:rPr>
                <w:rFonts w:ascii="Swis721 LtCn BT" w:hAnsi="Swis721 LtCn BT" w:cs="Arial"/>
                <w:sz w:val="20"/>
                <w:szCs w:val="20"/>
                <w:lang w:val="es-EC" w:eastAsia="es-EC"/>
              </w:rPr>
            </w:pPr>
          </w:p>
        </w:tc>
        <w:tc>
          <w:tcPr>
            <w:tcW w:w="850"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w:t>
            </w:r>
          </w:p>
        </w:tc>
        <w:tc>
          <w:tcPr>
            <w:tcW w:w="1418"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jc w:val="right"/>
              <w:rPr>
                <w:rFonts w:ascii="Swis721 LtCn BT" w:hAnsi="Swis721 LtCn BT" w:cs="Arial"/>
                <w:sz w:val="20"/>
                <w:szCs w:val="20"/>
                <w:lang w:val="es-EC" w:eastAsia="es-EC"/>
              </w:rPr>
            </w:pPr>
          </w:p>
        </w:tc>
      </w:tr>
      <w:tr w:rsidR="005D7912" w:rsidRPr="005D7912" w:rsidTr="005D7912">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5D7912" w:rsidRPr="005D7912" w:rsidRDefault="005D7912" w:rsidP="005D7912">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1.9</w:t>
            </w:r>
          </w:p>
        </w:tc>
        <w:tc>
          <w:tcPr>
            <w:tcW w:w="3599" w:type="dxa"/>
            <w:tcBorders>
              <w:top w:val="nil"/>
              <w:left w:val="nil"/>
              <w:bottom w:val="single" w:sz="4" w:space="0" w:color="auto"/>
              <w:right w:val="single" w:sz="4" w:space="0" w:color="auto"/>
            </w:tcBorders>
            <w:shd w:val="clear" w:color="auto" w:fill="auto"/>
            <w:vAlign w:val="bottom"/>
            <w:hideMark/>
          </w:tcPr>
          <w:p w:rsidR="005D7912" w:rsidRPr="005D7912" w:rsidRDefault="005D7912" w:rsidP="005D7912">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Instalación, pruebas y puesta en servicio de banco de capacitores de 2,25 MVAR en S/E Shushufindi</w:t>
            </w:r>
          </w:p>
        </w:tc>
        <w:tc>
          <w:tcPr>
            <w:tcW w:w="602"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Global</w:t>
            </w:r>
          </w:p>
        </w:tc>
        <w:tc>
          <w:tcPr>
            <w:tcW w:w="993"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jc w:val="right"/>
              <w:rPr>
                <w:rFonts w:ascii="Swis721 LtCn BT" w:hAnsi="Swis721 LtCn BT" w:cs="Arial"/>
                <w:sz w:val="20"/>
                <w:szCs w:val="20"/>
                <w:lang w:val="es-EC" w:eastAsia="es-EC"/>
              </w:rPr>
            </w:pPr>
          </w:p>
        </w:tc>
        <w:tc>
          <w:tcPr>
            <w:tcW w:w="850"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w:t>
            </w:r>
          </w:p>
        </w:tc>
        <w:tc>
          <w:tcPr>
            <w:tcW w:w="1418" w:type="dxa"/>
            <w:tcBorders>
              <w:top w:val="nil"/>
              <w:left w:val="nil"/>
              <w:bottom w:val="single" w:sz="4" w:space="0" w:color="auto"/>
              <w:right w:val="single" w:sz="4" w:space="0" w:color="auto"/>
            </w:tcBorders>
            <w:shd w:val="clear" w:color="auto" w:fill="auto"/>
            <w:noWrap/>
            <w:vAlign w:val="center"/>
            <w:hideMark/>
          </w:tcPr>
          <w:p w:rsidR="005D7912" w:rsidRPr="005D7912" w:rsidRDefault="005D7912" w:rsidP="005D7912">
            <w:pPr>
              <w:jc w:val="right"/>
              <w:rPr>
                <w:rFonts w:ascii="Swis721 LtCn BT" w:hAnsi="Swis721 LtCn BT" w:cs="Arial"/>
                <w:sz w:val="20"/>
                <w:szCs w:val="20"/>
                <w:lang w:val="es-EC" w:eastAsia="es-EC"/>
              </w:rPr>
            </w:pPr>
          </w:p>
        </w:tc>
      </w:tr>
      <w:tr w:rsidR="005D7912" w:rsidRPr="005D7912" w:rsidTr="005D7912">
        <w:trPr>
          <w:trHeight w:val="255"/>
        </w:trPr>
        <w:tc>
          <w:tcPr>
            <w:tcW w:w="724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D7912" w:rsidRPr="005D7912" w:rsidRDefault="005D7912" w:rsidP="005D7912">
            <w:pPr>
              <w:jc w:val="center"/>
              <w:rPr>
                <w:rFonts w:ascii="Swis721 LtCn BT" w:hAnsi="Swis721 LtCn BT" w:cs="Arial"/>
                <w:b/>
                <w:bCs/>
                <w:sz w:val="20"/>
                <w:szCs w:val="20"/>
                <w:lang w:val="es-EC" w:eastAsia="es-EC"/>
              </w:rPr>
            </w:pPr>
            <w:r w:rsidRPr="005D7912">
              <w:rPr>
                <w:rFonts w:ascii="Swis721 LtCn BT" w:hAnsi="Swis721 LtCn BT" w:cs="Arial"/>
                <w:b/>
                <w:bCs/>
                <w:sz w:val="20"/>
                <w:szCs w:val="20"/>
                <w:lang w:val="es-EC" w:eastAsia="es-EC"/>
              </w:rPr>
              <w:t>TOTAL DE MONTAJE ELECTROMECÁNICO Y PUESTA EN SERVICIO</w:t>
            </w:r>
          </w:p>
        </w:tc>
        <w:tc>
          <w:tcPr>
            <w:tcW w:w="1418" w:type="dxa"/>
            <w:tcBorders>
              <w:top w:val="nil"/>
              <w:left w:val="nil"/>
              <w:bottom w:val="single" w:sz="4" w:space="0" w:color="auto"/>
              <w:right w:val="single" w:sz="4" w:space="0" w:color="auto"/>
            </w:tcBorders>
            <w:shd w:val="clear" w:color="auto" w:fill="auto"/>
            <w:noWrap/>
            <w:vAlign w:val="bottom"/>
            <w:hideMark/>
          </w:tcPr>
          <w:p w:rsidR="005D7912" w:rsidRPr="005D7912" w:rsidRDefault="005D7912" w:rsidP="005D7912">
            <w:pPr>
              <w:jc w:val="right"/>
              <w:rPr>
                <w:rFonts w:ascii="Swis721 LtCn BT" w:hAnsi="Swis721 LtCn BT" w:cs="Arial"/>
                <w:sz w:val="20"/>
                <w:szCs w:val="20"/>
                <w:lang w:val="es-EC" w:eastAsia="es-EC"/>
              </w:rPr>
            </w:pPr>
          </w:p>
        </w:tc>
      </w:tr>
    </w:tbl>
    <w:p w:rsidR="004E29D1" w:rsidRDefault="004E29D1" w:rsidP="007453FB">
      <w:pPr>
        <w:rPr>
          <w:b/>
        </w:rPr>
      </w:pPr>
    </w:p>
    <w:p w:rsidR="000B6CD6" w:rsidRDefault="000B6CD6" w:rsidP="000B6CD6">
      <w:pPr>
        <w:rPr>
          <w:b/>
        </w:rPr>
      </w:pPr>
      <w:r>
        <w:rPr>
          <w:b/>
        </w:rPr>
        <w:t>RUBROS DE TRANSPORTE Y MOVIMIENTOS DE EQUIPOS EN SUBESTACIONES</w:t>
      </w:r>
    </w:p>
    <w:p w:rsidR="000B6CD6" w:rsidRDefault="000B6CD6" w:rsidP="000B6CD6">
      <w:pPr>
        <w:rPr>
          <w:b/>
        </w:rPr>
      </w:pPr>
    </w:p>
    <w:tbl>
      <w:tblPr>
        <w:tblW w:w="8662" w:type="dxa"/>
        <w:tblInd w:w="56" w:type="dxa"/>
        <w:tblCellMar>
          <w:left w:w="70" w:type="dxa"/>
          <w:right w:w="70" w:type="dxa"/>
        </w:tblCellMar>
        <w:tblLook w:val="04A0"/>
      </w:tblPr>
      <w:tblGrid>
        <w:gridCol w:w="865"/>
        <w:gridCol w:w="3934"/>
        <w:gridCol w:w="602"/>
        <w:gridCol w:w="993"/>
        <w:gridCol w:w="850"/>
        <w:gridCol w:w="1418"/>
      </w:tblGrid>
      <w:tr w:rsidR="000B6CD6" w:rsidRPr="005D7912" w:rsidTr="000B6CD6">
        <w:trPr>
          <w:trHeight w:val="765"/>
        </w:trPr>
        <w:tc>
          <w:tcPr>
            <w:tcW w:w="8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6CD6" w:rsidRPr="005D7912" w:rsidRDefault="000B6CD6" w:rsidP="00507F5F">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Rubro</w:t>
            </w:r>
          </w:p>
        </w:tc>
        <w:tc>
          <w:tcPr>
            <w:tcW w:w="3934" w:type="dxa"/>
            <w:tcBorders>
              <w:top w:val="single" w:sz="4" w:space="0" w:color="auto"/>
              <w:left w:val="nil"/>
              <w:bottom w:val="single" w:sz="4" w:space="0" w:color="auto"/>
              <w:right w:val="single" w:sz="4" w:space="0" w:color="auto"/>
            </w:tcBorders>
            <w:shd w:val="clear" w:color="auto" w:fill="auto"/>
            <w:vAlign w:val="bottom"/>
            <w:hideMark/>
          </w:tcPr>
          <w:p w:rsidR="000B6CD6" w:rsidRPr="005D7912" w:rsidRDefault="000B6CD6" w:rsidP="00507F5F">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Descripción</w:t>
            </w:r>
          </w:p>
        </w:tc>
        <w:tc>
          <w:tcPr>
            <w:tcW w:w="602" w:type="dxa"/>
            <w:tcBorders>
              <w:top w:val="single" w:sz="4" w:space="0" w:color="auto"/>
              <w:left w:val="nil"/>
              <w:bottom w:val="single" w:sz="4" w:space="0" w:color="auto"/>
              <w:right w:val="single" w:sz="4" w:space="0" w:color="auto"/>
            </w:tcBorders>
            <w:shd w:val="clear" w:color="auto" w:fill="auto"/>
            <w:vAlign w:val="bottom"/>
            <w:hideMark/>
          </w:tcPr>
          <w:p w:rsidR="000B6CD6" w:rsidRPr="005D7912" w:rsidRDefault="000B6CD6" w:rsidP="00507F5F">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Un.</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0B6CD6" w:rsidRPr="005D7912" w:rsidRDefault="000B6CD6" w:rsidP="00507F5F">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Precio Unitario USD</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0B6CD6" w:rsidRPr="005D7912" w:rsidRDefault="000B6CD6" w:rsidP="00507F5F">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Cantidad</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0B6CD6" w:rsidRPr="005D7912" w:rsidRDefault="000B6CD6" w:rsidP="00507F5F">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Precio Total USD</w:t>
            </w:r>
          </w:p>
        </w:tc>
      </w:tr>
      <w:tr w:rsidR="000B6CD6" w:rsidRPr="005D7912" w:rsidTr="000B6CD6">
        <w:trPr>
          <w:trHeight w:val="51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0B6CD6" w:rsidRPr="005D7912" w:rsidRDefault="000B6CD6" w:rsidP="00507F5F">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1.1</w:t>
            </w:r>
          </w:p>
        </w:tc>
        <w:tc>
          <w:tcPr>
            <w:tcW w:w="3934" w:type="dxa"/>
            <w:tcBorders>
              <w:top w:val="nil"/>
              <w:left w:val="nil"/>
              <w:bottom w:val="single" w:sz="4" w:space="0" w:color="auto"/>
              <w:right w:val="single" w:sz="4" w:space="0" w:color="auto"/>
            </w:tcBorders>
            <w:shd w:val="clear" w:color="auto" w:fill="auto"/>
            <w:vAlign w:val="bottom"/>
            <w:hideMark/>
          </w:tcPr>
          <w:p w:rsidR="000B6CD6" w:rsidRPr="005D7912" w:rsidRDefault="000B6CD6" w:rsidP="00507F5F">
            <w:pPr>
              <w:rPr>
                <w:rFonts w:ascii="Swis721 LtCn BT" w:hAnsi="Swis721 LtCn BT" w:cs="Arial"/>
                <w:sz w:val="20"/>
                <w:szCs w:val="20"/>
                <w:lang w:val="es-EC" w:eastAsia="es-EC"/>
              </w:rPr>
            </w:pPr>
            <w:r>
              <w:rPr>
                <w:rFonts w:ascii="Swis721 LtCn BT" w:hAnsi="Swis721 LtCn BT" w:cs="Arial"/>
                <w:sz w:val="20"/>
                <w:szCs w:val="20"/>
                <w:lang w:val="es-EC" w:eastAsia="es-EC"/>
              </w:rPr>
              <w:t>Transporte y descarga de materiales y equipos en cada una de las subestaciones a intervenirse.</w:t>
            </w:r>
          </w:p>
        </w:tc>
        <w:tc>
          <w:tcPr>
            <w:tcW w:w="602" w:type="dxa"/>
            <w:tcBorders>
              <w:top w:val="nil"/>
              <w:left w:val="nil"/>
              <w:bottom w:val="single" w:sz="4" w:space="0" w:color="auto"/>
              <w:right w:val="single" w:sz="4" w:space="0" w:color="auto"/>
            </w:tcBorders>
            <w:shd w:val="clear" w:color="auto" w:fill="auto"/>
            <w:noWrap/>
            <w:vAlign w:val="center"/>
            <w:hideMark/>
          </w:tcPr>
          <w:p w:rsidR="000B6CD6" w:rsidRPr="005D7912" w:rsidRDefault="000B6CD6" w:rsidP="00507F5F">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Global</w:t>
            </w:r>
          </w:p>
        </w:tc>
        <w:tc>
          <w:tcPr>
            <w:tcW w:w="993" w:type="dxa"/>
            <w:tcBorders>
              <w:top w:val="nil"/>
              <w:left w:val="nil"/>
              <w:bottom w:val="single" w:sz="4" w:space="0" w:color="auto"/>
              <w:right w:val="single" w:sz="4" w:space="0" w:color="auto"/>
            </w:tcBorders>
            <w:shd w:val="clear" w:color="auto" w:fill="auto"/>
            <w:noWrap/>
            <w:vAlign w:val="center"/>
            <w:hideMark/>
          </w:tcPr>
          <w:p w:rsidR="000B6CD6" w:rsidRPr="005D7912" w:rsidRDefault="000B6CD6" w:rsidP="00507F5F">
            <w:pPr>
              <w:jc w:val="right"/>
              <w:rPr>
                <w:rFonts w:ascii="Swis721 LtCn BT" w:hAnsi="Swis721 LtCn BT" w:cs="Arial"/>
                <w:sz w:val="20"/>
                <w:szCs w:val="20"/>
                <w:lang w:val="es-EC" w:eastAsia="es-EC"/>
              </w:rPr>
            </w:pPr>
          </w:p>
        </w:tc>
        <w:tc>
          <w:tcPr>
            <w:tcW w:w="850" w:type="dxa"/>
            <w:tcBorders>
              <w:top w:val="nil"/>
              <w:left w:val="nil"/>
              <w:bottom w:val="single" w:sz="4" w:space="0" w:color="auto"/>
              <w:right w:val="single" w:sz="4" w:space="0" w:color="auto"/>
            </w:tcBorders>
            <w:shd w:val="clear" w:color="auto" w:fill="auto"/>
            <w:noWrap/>
            <w:vAlign w:val="center"/>
            <w:hideMark/>
          </w:tcPr>
          <w:p w:rsidR="000B6CD6" w:rsidRPr="005D7912" w:rsidRDefault="000B6CD6" w:rsidP="00507F5F">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w:t>
            </w:r>
          </w:p>
        </w:tc>
        <w:tc>
          <w:tcPr>
            <w:tcW w:w="1418" w:type="dxa"/>
            <w:tcBorders>
              <w:top w:val="nil"/>
              <w:left w:val="nil"/>
              <w:bottom w:val="single" w:sz="4" w:space="0" w:color="auto"/>
              <w:right w:val="single" w:sz="4" w:space="0" w:color="auto"/>
            </w:tcBorders>
            <w:shd w:val="clear" w:color="auto" w:fill="auto"/>
            <w:noWrap/>
            <w:vAlign w:val="center"/>
            <w:hideMark/>
          </w:tcPr>
          <w:p w:rsidR="000B6CD6" w:rsidRPr="005D7912" w:rsidRDefault="000B6CD6" w:rsidP="00507F5F">
            <w:pPr>
              <w:jc w:val="right"/>
              <w:rPr>
                <w:rFonts w:ascii="Swis721 LtCn BT" w:hAnsi="Swis721 LtCn BT" w:cs="Arial"/>
                <w:sz w:val="20"/>
                <w:szCs w:val="20"/>
                <w:lang w:val="es-EC" w:eastAsia="es-EC"/>
              </w:rPr>
            </w:pPr>
          </w:p>
        </w:tc>
      </w:tr>
      <w:tr w:rsidR="000B6CD6" w:rsidRPr="005D7912" w:rsidTr="000B6CD6">
        <w:trPr>
          <w:trHeight w:val="51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0B6CD6" w:rsidRPr="005D7912" w:rsidRDefault="000B6CD6" w:rsidP="00507F5F">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1.2</w:t>
            </w:r>
          </w:p>
        </w:tc>
        <w:tc>
          <w:tcPr>
            <w:tcW w:w="3934" w:type="dxa"/>
            <w:tcBorders>
              <w:top w:val="nil"/>
              <w:left w:val="nil"/>
              <w:bottom w:val="single" w:sz="4" w:space="0" w:color="auto"/>
              <w:right w:val="single" w:sz="4" w:space="0" w:color="auto"/>
            </w:tcBorders>
            <w:shd w:val="clear" w:color="auto" w:fill="auto"/>
            <w:vAlign w:val="bottom"/>
            <w:hideMark/>
          </w:tcPr>
          <w:p w:rsidR="000B6CD6" w:rsidRPr="005D7912" w:rsidRDefault="000B6CD6" w:rsidP="00507F5F">
            <w:pPr>
              <w:rPr>
                <w:rFonts w:ascii="Swis721 LtCn BT" w:hAnsi="Swis721 LtCn BT" w:cs="Arial"/>
                <w:sz w:val="20"/>
                <w:szCs w:val="20"/>
                <w:lang w:val="es-EC" w:eastAsia="es-EC"/>
              </w:rPr>
            </w:pPr>
            <w:r>
              <w:rPr>
                <w:rFonts w:ascii="Swis721 LtCn BT" w:hAnsi="Swis721 LtCn BT" w:cs="Arial"/>
                <w:sz w:val="20"/>
                <w:szCs w:val="20"/>
                <w:lang w:val="es-EC" w:eastAsia="es-EC"/>
              </w:rPr>
              <w:t>Movimientos de equipos y transformadores con grúas en patios de subestaciones.</w:t>
            </w:r>
          </w:p>
        </w:tc>
        <w:tc>
          <w:tcPr>
            <w:tcW w:w="602" w:type="dxa"/>
            <w:tcBorders>
              <w:top w:val="nil"/>
              <w:left w:val="nil"/>
              <w:bottom w:val="single" w:sz="4" w:space="0" w:color="auto"/>
              <w:right w:val="single" w:sz="4" w:space="0" w:color="auto"/>
            </w:tcBorders>
            <w:shd w:val="clear" w:color="auto" w:fill="auto"/>
            <w:noWrap/>
            <w:vAlign w:val="center"/>
            <w:hideMark/>
          </w:tcPr>
          <w:p w:rsidR="000B6CD6" w:rsidRPr="005D7912" w:rsidRDefault="000B6CD6" w:rsidP="00507F5F">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Global</w:t>
            </w:r>
          </w:p>
        </w:tc>
        <w:tc>
          <w:tcPr>
            <w:tcW w:w="993" w:type="dxa"/>
            <w:tcBorders>
              <w:top w:val="nil"/>
              <w:left w:val="nil"/>
              <w:bottom w:val="single" w:sz="4" w:space="0" w:color="auto"/>
              <w:right w:val="single" w:sz="4" w:space="0" w:color="auto"/>
            </w:tcBorders>
            <w:shd w:val="clear" w:color="auto" w:fill="auto"/>
            <w:noWrap/>
            <w:vAlign w:val="center"/>
            <w:hideMark/>
          </w:tcPr>
          <w:p w:rsidR="000B6CD6" w:rsidRPr="005D7912" w:rsidRDefault="000B6CD6" w:rsidP="00507F5F">
            <w:pPr>
              <w:jc w:val="right"/>
              <w:rPr>
                <w:rFonts w:ascii="Swis721 LtCn BT" w:hAnsi="Swis721 LtCn BT" w:cs="Arial"/>
                <w:sz w:val="20"/>
                <w:szCs w:val="20"/>
                <w:lang w:val="es-EC" w:eastAsia="es-EC"/>
              </w:rPr>
            </w:pPr>
          </w:p>
        </w:tc>
        <w:tc>
          <w:tcPr>
            <w:tcW w:w="850" w:type="dxa"/>
            <w:tcBorders>
              <w:top w:val="nil"/>
              <w:left w:val="nil"/>
              <w:bottom w:val="single" w:sz="4" w:space="0" w:color="auto"/>
              <w:right w:val="single" w:sz="4" w:space="0" w:color="auto"/>
            </w:tcBorders>
            <w:shd w:val="clear" w:color="auto" w:fill="auto"/>
            <w:noWrap/>
            <w:vAlign w:val="center"/>
            <w:hideMark/>
          </w:tcPr>
          <w:p w:rsidR="000B6CD6" w:rsidRPr="005D7912" w:rsidRDefault="000B6CD6" w:rsidP="00507F5F">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w:t>
            </w:r>
          </w:p>
        </w:tc>
        <w:tc>
          <w:tcPr>
            <w:tcW w:w="1418" w:type="dxa"/>
            <w:tcBorders>
              <w:top w:val="nil"/>
              <w:left w:val="nil"/>
              <w:bottom w:val="single" w:sz="4" w:space="0" w:color="auto"/>
              <w:right w:val="single" w:sz="4" w:space="0" w:color="auto"/>
            </w:tcBorders>
            <w:shd w:val="clear" w:color="auto" w:fill="auto"/>
            <w:noWrap/>
            <w:vAlign w:val="center"/>
            <w:hideMark/>
          </w:tcPr>
          <w:p w:rsidR="000B6CD6" w:rsidRPr="005D7912" w:rsidRDefault="000B6CD6" w:rsidP="00507F5F">
            <w:pPr>
              <w:jc w:val="right"/>
              <w:rPr>
                <w:rFonts w:ascii="Swis721 LtCn BT" w:hAnsi="Swis721 LtCn BT" w:cs="Arial"/>
                <w:sz w:val="20"/>
                <w:szCs w:val="20"/>
                <w:lang w:val="es-EC" w:eastAsia="es-EC"/>
              </w:rPr>
            </w:pPr>
          </w:p>
        </w:tc>
      </w:tr>
      <w:tr w:rsidR="000B6CD6" w:rsidRPr="005D7912" w:rsidTr="00507F5F">
        <w:trPr>
          <w:trHeight w:val="255"/>
        </w:trPr>
        <w:tc>
          <w:tcPr>
            <w:tcW w:w="724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B6CD6" w:rsidRPr="005D7912" w:rsidRDefault="000B6CD6" w:rsidP="000B6CD6">
            <w:pPr>
              <w:jc w:val="center"/>
              <w:rPr>
                <w:rFonts w:ascii="Swis721 LtCn BT" w:hAnsi="Swis721 LtCn BT" w:cs="Arial"/>
                <w:b/>
                <w:bCs/>
                <w:sz w:val="20"/>
                <w:szCs w:val="20"/>
                <w:lang w:val="es-EC" w:eastAsia="es-EC"/>
              </w:rPr>
            </w:pPr>
            <w:r w:rsidRPr="005D7912">
              <w:rPr>
                <w:rFonts w:ascii="Swis721 LtCn BT" w:hAnsi="Swis721 LtCn BT" w:cs="Arial"/>
                <w:b/>
                <w:bCs/>
                <w:sz w:val="20"/>
                <w:szCs w:val="20"/>
                <w:lang w:val="es-EC" w:eastAsia="es-EC"/>
              </w:rPr>
              <w:t xml:space="preserve">TOTAL </w:t>
            </w:r>
          </w:p>
        </w:tc>
        <w:tc>
          <w:tcPr>
            <w:tcW w:w="1418" w:type="dxa"/>
            <w:tcBorders>
              <w:top w:val="nil"/>
              <w:left w:val="nil"/>
              <w:bottom w:val="single" w:sz="4" w:space="0" w:color="auto"/>
              <w:right w:val="single" w:sz="4" w:space="0" w:color="auto"/>
            </w:tcBorders>
            <w:shd w:val="clear" w:color="auto" w:fill="auto"/>
            <w:noWrap/>
            <w:vAlign w:val="bottom"/>
            <w:hideMark/>
          </w:tcPr>
          <w:p w:rsidR="000B6CD6" w:rsidRPr="005D7912" w:rsidRDefault="000B6CD6" w:rsidP="00507F5F">
            <w:pPr>
              <w:jc w:val="right"/>
              <w:rPr>
                <w:rFonts w:ascii="Swis721 LtCn BT" w:hAnsi="Swis721 LtCn BT" w:cs="Arial"/>
                <w:sz w:val="20"/>
                <w:szCs w:val="20"/>
                <w:lang w:val="es-EC" w:eastAsia="es-EC"/>
              </w:rPr>
            </w:pPr>
          </w:p>
        </w:tc>
      </w:tr>
    </w:tbl>
    <w:p w:rsidR="004E29D1" w:rsidRDefault="004E29D1" w:rsidP="007453FB">
      <w:pPr>
        <w:rPr>
          <w:b/>
        </w:rPr>
      </w:pPr>
    </w:p>
    <w:p w:rsidR="00EB4344" w:rsidRDefault="00EB4344" w:rsidP="007453FB">
      <w:pPr>
        <w:rPr>
          <w:b/>
        </w:rPr>
      </w:pPr>
    </w:p>
    <w:p w:rsidR="00EB4344" w:rsidRDefault="00EB4344" w:rsidP="007453FB">
      <w:pPr>
        <w:rPr>
          <w:b/>
        </w:rPr>
      </w:pPr>
    </w:p>
    <w:p w:rsidR="007453FB" w:rsidRPr="001D4351" w:rsidRDefault="007453FB" w:rsidP="007453FB">
      <w:pPr>
        <w:rPr>
          <w:b/>
        </w:rPr>
      </w:pPr>
      <w:r w:rsidRPr="001D4351">
        <w:rPr>
          <w:b/>
        </w:rPr>
        <w:t>3.</w:t>
      </w:r>
      <w:r w:rsidRPr="001D4351">
        <w:rPr>
          <w:b/>
        </w:rPr>
        <w:tab/>
        <w:t xml:space="preserve">Experiencia </w:t>
      </w:r>
      <w:r w:rsidR="001104A9">
        <w:rPr>
          <w:b/>
        </w:rPr>
        <w:t xml:space="preserve"> General</w:t>
      </w:r>
      <w:r w:rsidRPr="001D4351">
        <w:rPr>
          <w:b/>
        </w:rPr>
        <w:t xml:space="preserve"> </w:t>
      </w:r>
      <w:r w:rsidR="00D7719F">
        <w:rPr>
          <w:b/>
        </w:rPr>
        <w:t>del oferente</w:t>
      </w:r>
      <w:r w:rsidRPr="001D4351">
        <w:rPr>
          <w:b/>
        </w:rPr>
        <w:t>:</w:t>
      </w:r>
    </w:p>
    <w:p w:rsidR="007453FB" w:rsidRPr="001D4351" w:rsidRDefault="007453FB" w:rsidP="007453FB"/>
    <w:p w:rsidR="007453FB" w:rsidRPr="001D4351" w:rsidRDefault="007453FB" w:rsidP="001104A9">
      <w:pPr>
        <w:jc w:val="both"/>
      </w:pPr>
      <w:r w:rsidRPr="001D4351">
        <w:t xml:space="preserve">La experiencia </w:t>
      </w:r>
      <w:r w:rsidR="001104A9">
        <w:t>general</w:t>
      </w:r>
      <w:r w:rsidRPr="001D4351">
        <w:t xml:space="preserve"> mínima que deberá acreditar el oferente en montos contractuales será:</w:t>
      </w:r>
    </w:p>
    <w:p w:rsidR="007453FB" w:rsidRPr="001D4351" w:rsidRDefault="007453FB" w:rsidP="007453FB"/>
    <w:p w:rsidR="007453FB" w:rsidRPr="001D4351" w:rsidRDefault="007453FB" w:rsidP="007453FB">
      <w:pPr>
        <w:jc w:val="both"/>
      </w:pPr>
      <w:r w:rsidRPr="001D4351">
        <w:t>Trabajos de montaje y/o construcción de Subestaciones y  líneas de subtransmisión  de energía eléctrica a nivel de tensión tanto a 13,8 kV como igual o mayor a 69 kV, siempre y cuando la suma de los montos de ejecució</w:t>
      </w:r>
      <w:r w:rsidR="001E328A">
        <w:t>n de obra sea mayor o igual al 2</w:t>
      </w:r>
      <w:r w:rsidRPr="001D4351">
        <w:t>0% del monto referencial de este proceso.</w:t>
      </w:r>
    </w:p>
    <w:p w:rsidR="007453FB" w:rsidRPr="001D4351" w:rsidRDefault="007453FB" w:rsidP="007453FB">
      <w:pPr>
        <w:jc w:val="both"/>
      </w:pPr>
    </w:p>
    <w:p w:rsidR="007453FB" w:rsidRPr="001D4351" w:rsidRDefault="007453FB" w:rsidP="007453FB">
      <w:pPr>
        <w:jc w:val="both"/>
      </w:pPr>
      <w:r w:rsidRPr="001D4351">
        <w:t xml:space="preserve">Debe presentar al menos </w:t>
      </w:r>
      <w:r w:rsidR="00C31A55" w:rsidRPr="001D4351">
        <w:t>2</w:t>
      </w:r>
      <w:r w:rsidRPr="001D4351">
        <w:t xml:space="preserve"> OBRA</w:t>
      </w:r>
      <w:r w:rsidR="00C31A55" w:rsidRPr="001D4351">
        <w:t>S</w:t>
      </w:r>
      <w:r w:rsidRPr="001D4351">
        <w:t>, cuya naturaleza y complejidad sean equivalentes a las de las Obras licitadas, para cumplir con este requisito, las obras citadas deberán estar terminadas para lo cual deberán presentar copias de actas de entrega recepción provisional y/o definitiva.</w:t>
      </w:r>
    </w:p>
    <w:p w:rsidR="007453FB" w:rsidRPr="001D4351" w:rsidRDefault="007453FB" w:rsidP="007453FB">
      <w:pPr>
        <w:jc w:val="both"/>
      </w:pPr>
    </w:p>
    <w:p w:rsidR="007453FB" w:rsidRPr="00C60DCE" w:rsidRDefault="007453FB" w:rsidP="007453FB">
      <w:pPr>
        <w:jc w:val="both"/>
      </w:pPr>
      <w:r w:rsidRPr="00C60DCE">
        <w:t xml:space="preserve">Las obras similares se refieren a: trabajos de provisión y montaje de equipos de similares características a las del objeto del contrato, siempre y cuando la suma de los montos de ejecución de obra sea mayor o igual al </w:t>
      </w:r>
      <w:r w:rsidR="001E328A">
        <w:t>2</w:t>
      </w:r>
      <w:r w:rsidRPr="00C60DCE">
        <w:t>0% del monto referencial de este proceso.</w:t>
      </w:r>
    </w:p>
    <w:p w:rsidR="007453FB" w:rsidRPr="00D7719F" w:rsidRDefault="007453FB" w:rsidP="007453FB">
      <w:pPr>
        <w:jc w:val="both"/>
        <w:rPr>
          <w:highlight w:val="yellow"/>
        </w:rPr>
      </w:pPr>
    </w:p>
    <w:p w:rsidR="007453FB" w:rsidRPr="001D4351" w:rsidRDefault="007453FB" w:rsidP="007453FB">
      <w:pPr>
        <w:jc w:val="both"/>
      </w:pPr>
      <w:r w:rsidRPr="00C60DCE">
        <w:t xml:space="preserve">La experiencia se podrá acreditar de forma acumulada, cuyo monto por certificado deberá ser de al menos </w:t>
      </w:r>
      <w:r w:rsidR="00D7719F" w:rsidRPr="00C60DCE">
        <w:t>e</w:t>
      </w:r>
      <w:r w:rsidRPr="00C60DCE">
        <w:t xml:space="preserve">l </w:t>
      </w:r>
      <w:r w:rsidR="00D7719F" w:rsidRPr="00C60DCE">
        <w:t>5</w:t>
      </w:r>
      <w:r w:rsidRPr="00C60DCE">
        <w:t xml:space="preserve"> % del presupuesto referencial y que corresponda a contratos ejecutados.</w:t>
      </w:r>
    </w:p>
    <w:p w:rsidR="007453FB" w:rsidRPr="001D4351" w:rsidRDefault="007453FB" w:rsidP="007453FB"/>
    <w:p w:rsidR="007453FB" w:rsidRPr="001D4351" w:rsidRDefault="007453FB" w:rsidP="007453FB">
      <w:pPr>
        <w:jc w:val="both"/>
      </w:pPr>
      <w:r w:rsidRPr="001D4351">
        <w:t>Se considerarán válidos los certificados emitidos por el representante legal de una contratante al oferente o copias simples de actas de entrega recepción provisionales o definitivas de obras que hayan sido adjudicadas al oferente, en el que se avale el buen cumplimiento de las actividades, el monto de la obra, el tiempo de ejecución y el objeto del contrato.</w:t>
      </w:r>
    </w:p>
    <w:p w:rsidR="007453FB" w:rsidRPr="001D4351" w:rsidRDefault="007453FB" w:rsidP="007453FB"/>
    <w:p w:rsidR="007453FB" w:rsidRPr="001D4351" w:rsidRDefault="007453FB" w:rsidP="007453FB">
      <w:pPr>
        <w:jc w:val="both"/>
      </w:pPr>
      <w:r w:rsidRPr="001D4351">
        <w:t xml:space="preserve">Para la determinación del cumplimiento de la experiencia general </w:t>
      </w:r>
      <w:r w:rsidR="00D7719F">
        <w:t>del oferente</w:t>
      </w:r>
      <w:r w:rsidRPr="001D4351">
        <w:t xml:space="preserve"> se estará también a las reglas de participación expedidas por el SERCOP para los procedimientos de contratación.</w:t>
      </w:r>
    </w:p>
    <w:p w:rsidR="007453FB" w:rsidRPr="001D4351" w:rsidRDefault="007453FB" w:rsidP="007453FB">
      <w:pPr>
        <w:jc w:val="both"/>
      </w:pPr>
    </w:p>
    <w:p w:rsidR="007453FB" w:rsidRDefault="007453FB" w:rsidP="007453FB">
      <w:pPr>
        <w:jc w:val="both"/>
      </w:pPr>
      <w:r w:rsidRPr="001D4351">
        <w:t xml:space="preserve">La experiencia adquirida en calidad de subcontratista será reconocida y aceptada por la  CNEL EP </w:t>
      </w:r>
      <w:r w:rsidR="00771C65">
        <w:t>UNIDAD DE NEGOCIO SUCUMBIOS</w:t>
      </w:r>
      <w:r w:rsidRPr="001D4351">
        <w:t>, siempre y cuando tenga directa relación al objeto contractual. De igual manera, para los profesionales que participan individualmente, será acreditable la experiencia adquirida en relación de dependencia, ya sea en calidad de residente o superintendente de trabajos y su valoración se cumplirá considerando el 40% del valor del contrato en el que tales profesionales participaron en las calidades que se señalaron anteriormente.</w:t>
      </w:r>
    </w:p>
    <w:p w:rsidR="0046452C" w:rsidRPr="001D4351" w:rsidRDefault="0046452C" w:rsidP="007453FB">
      <w:pPr>
        <w:jc w:val="both"/>
      </w:pPr>
    </w:p>
    <w:p w:rsidR="007453FB" w:rsidRPr="001D4351" w:rsidRDefault="007453FB" w:rsidP="007453FB">
      <w:pPr>
        <w:jc w:val="both"/>
      </w:pPr>
      <w:r w:rsidRPr="001D4351">
        <w:t>En caso de que el documento presentado no indique claramente el monto ejecutado en dólares, el periodo de ejecución, se detallen los trabajos realizados, se deberá adjuntar copia del respectivo contrato, caso contrario la experiencia no será considerada.</w:t>
      </w:r>
    </w:p>
    <w:p w:rsidR="007453FB" w:rsidRPr="001D4351" w:rsidRDefault="007453FB" w:rsidP="007453FB"/>
    <w:p w:rsidR="007453FB" w:rsidRPr="001D4351" w:rsidRDefault="007453FB" w:rsidP="007453FB">
      <w:r w:rsidRPr="001D4351">
        <w:t>Las reglas de participación son:</w:t>
      </w:r>
    </w:p>
    <w:p w:rsidR="007453FB" w:rsidRPr="001D4351" w:rsidRDefault="007453FB" w:rsidP="007453FB"/>
    <w:p w:rsidR="007453FB" w:rsidRPr="001D4351" w:rsidRDefault="007453FB" w:rsidP="007453FB">
      <w:pPr>
        <w:jc w:val="both"/>
      </w:pPr>
      <w:r w:rsidRPr="001D4351">
        <w:t>a) La experiencia del oferente no podrá ser acreditada a través de una tercera o interpuesta persona, sea esta natural o jurídica. Para consorcios, se acreditará la experiencia de las personas naturales o jurídicas que lo conformen;</w:t>
      </w:r>
    </w:p>
    <w:p w:rsidR="007453FB" w:rsidRPr="001D4351" w:rsidRDefault="007453FB" w:rsidP="007453FB">
      <w:pPr>
        <w:jc w:val="both"/>
      </w:pPr>
    </w:p>
    <w:p w:rsidR="007453FB" w:rsidRPr="001D4351" w:rsidRDefault="007453FB" w:rsidP="007453FB">
      <w:pPr>
        <w:jc w:val="both"/>
      </w:pPr>
      <w:r w:rsidRPr="001D4351">
        <w:t>b) La experiencia de personas jurídicas, que participen independientemente o a través de compromisos de asociación o consorcios conformados se acreditará siempre que cuenten con al menos DOS AÑOS de existencia legal;</w:t>
      </w:r>
    </w:p>
    <w:p w:rsidR="007453FB" w:rsidRPr="001D4351" w:rsidRDefault="007453FB" w:rsidP="007453FB">
      <w:pPr>
        <w:jc w:val="both"/>
      </w:pPr>
    </w:p>
    <w:p w:rsidR="007453FB" w:rsidRPr="001D4351" w:rsidRDefault="007453FB" w:rsidP="007453FB">
      <w:pPr>
        <w:jc w:val="both"/>
      </w:pPr>
      <w:r w:rsidRPr="001D4351">
        <w:t>c) En caso de personas jurídicas, la entidad contratante verificará que el patrimonio del oferente sea igual o superior a la siguiente relación con el presupuesto referencial del procedimiento de contratación.</w:t>
      </w:r>
    </w:p>
    <w:p w:rsidR="007453FB" w:rsidRPr="001D4351" w:rsidRDefault="007453FB" w:rsidP="007453FB">
      <w:pPr>
        <w:jc w:val="both"/>
      </w:pPr>
    </w:p>
    <w:p w:rsidR="007453FB" w:rsidRPr="001D4351" w:rsidRDefault="007453FB" w:rsidP="007453FB"/>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6"/>
        <w:gridCol w:w="2508"/>
        <w:gridCol w:w="3266"/>
      </w:tblGrid>
      <w:tr w:rsidR="007453FB" w:rsidRPr="001D4351" w:rsidTr="001D4351">
        <w:trPr>
          <w:cantSplit/>
          <w:trHeight w:val="413"/>
          <w:jc w:val="center"/>
        </w:trPr>
        <w:tc>
          <w:tcPr>
            <w:tcW w:w="3109" w:type="dxa"/>
            <w:vMerge w:val="restart"/>
            <w:vAlign w:val="center"/>
          </w:tcPr>
          <w:p w:rsidR="007453FB" w:rsidRPr="001D4351" w:rsidRDefault="007453FB" w:rsidP="001D4351">
            <w:r w:rsidRPr="001D4351">
              <w:t>PRESUPUESTO REFERENCIAL SIN IVA(USD)</w:t>
            </w:r>
          </w:p>
        </w:tc>
        <w:tc>
          <w:tcPr>
            <w:tcW w:w="6179" w:type="dxa"/>
            <w:gridSpan w:val="2"/>
            <w:vAlign w:val="center"/>
          </w:tcPr>
          <w:p w:rsidR="007453FB" w:rsidRPr="001D4351" w:rsidRDefault="007453FB" w:rsidP="001D4351">
            <w:r w:rsidRPr="001D4351">
              <w:t>MONTO QUE DEBE TENER EL PATRIMONIO (USD)</w:t>
            </w:r>
          </w:p>
        </w:tc>
      </w:tr>
      <w:tr w:rsidR="007453FB" w:rsidRPr="001D4351" w:rsidTr="001D4351">
        <w:trPr>
          <w:cantSplit/>
          <w:trHeight w:val="307"/>
          <w:jc w:val="center"/>
        </w:trPr>
        <w:tc>
          <w:tcPr>
            <w:tcW w:w="3109" w:type="dxa"/>
            <w:vMerge/>
            <w:vAlign w:val="center"/>
          </w:tcPr>
          <w:p w:rsidR="007453FB" w:rsidRPr="001D4351" w:rsidRDefault="007453FB" w:rsidP="001D4351"/>
        </w:tc>
        <w:tc>
          <w:tcPr>
            <w:tcW w:w="2665" w:type="dxa"/>
            <w:vAlign w:val="center"/>
          </w:tcPr>
          <w:p w:rsidR="007453FB" w:rsidRPr="001D4351" w:rsidRDefault="007453FB" w:rsidP="001D4351">
            <w:r w:rsidRPr="001D4351">
              <w:t>FRACCIÓN BÁSICA</w:t>
            </w:r>
          </w:p>
        </w:tc>
        <w:tc>
          <w:tcPr>
            <w:tcW w:w="3514" w:type="dxa"/>
            <w:vAlign w:val="center"/>
          </w:tcPr>
          <w:p w:rsidR="007453FB" w:rsidRPr="001D4351" w:rsidRDefault="007453FB" w:rsidP="001D4351">
            <w:r w:rsidRPr="001D4351">
              <w:t>EXCEDENTE</w:t>
            </w:r>
          </w:p>
        </w:tc>
      </w:tr>
      <w:tr w:rsidR="007453FB" w:rsidRPr="001D4351" w:rsidTr="001D4351">
        <w:trPr>
          <w:jc w:val="center"/>
        </w:trPr>
        <w:tc>
          <w:tcPr>
            <w:tcW w:w="3109" w:type="dxa"/>
            <w:vAlign w:val="center"/>
          </w:tcPr>
          <w:p w:rsidR="007453FB" w:rsidRPr="001D4351" w:rsidRDefault="007453FB" w:rsidP="001D4351">
            <w:r w:rsidRPr="001D4351">
              <w:t>0 a 200.000,00</w:t>
            </w:r>
          </w:p>
        </w:tc>
        <w:tc>
          <w:tcPr>
            <w:tcW w:w="2665" w:type="dxa"/>
            <w:vAlign w:val="center"/>
          </w:tcPr>
          <w:p w:rsidR="007453FB" w:rsidRPr="001D4351" w:rsidRDefault="007453FB" w:rsidP="001D4351">
            <w:r w:rsidRPr="001D4351">
              <w:t>25% de presupuesto referencial</w:t>
            </w:r>
          </w:p>
        </w:tc>
        <w:tc>
          <w:tcPr>
            <w:tcW w:w="3514" w:type="dxa"/>
            <w:vAlign w:val="center"/>
          </w:tcPr>
          <w:p w:rsidR="007453FB" w:rsidRPr="001D4351" w:rsidRDefault="007453FB" w:rsidP="001D4351">
            <w:r w:rsidRPr="001D4351">
              <w:t>----------------</w:t>
            </w:r>
          </w:p>
        </w:tc>
      </w:tr>
      <w:tr w:rsidR="007453FB" w:rsidRPr="001D4351" w:rsidTr="001D4351">
        <w:trPr>
          <w:jc w:val="center"/>
        </w:trPr>
        <w:tc>
          <w:tcPr>
            <w:tcW w:w="3109" w:type="dxa"/>
            <w:vAlign w:val="center"/>
          </w:tcPr>
          <w:p w:rsidR="007453FB" w:rsidRPr="001D4351" w:rsidRDefault="007453FB" w:rsidP="001D4351">
            <w:r w:rsidRPr="001D4351">
              <w:t>200.000 a 500.000</w:t>
            </w:r>
          </w:p>
        </w:tc>
        <w:tc>
          <w:tcPr>
            <w:tcW w:w="2665" w:type="dxa"/>
            <w:vAlign w:val="center"/>
          </w:tcPr>
          <w:p w:rsidR="007453FB" w:rsidRPr="001D4351" w:rsidRDefault="007453FB" w:rsidP="001D4351">
            <w:r w:rsidRPr="001D4351">
              <w:t>50.000,00</w:t>
            </w:r>
          </w:p>
        </w:tc>
        <w:tc>
          <w:tcPr>
            <w:tcW w:w="3514" w:type="dxa"/>
            <w:vAlign w:val="center"/>
          </w:tcPr>
          <w:p w:rsidR="007453FB" w:rsidRPr="001D4351" w:rsidRDefault="007453FB" w:rsidP="001D4351">
            <w:r w:rsidRPr="001D4351">
              <w:t>20 % sobre el exceso de 250.000,00</w:t>
            </w:r>
          </w:p>
        </w:tc>
      </w:tr>
      <w:tr w:rsidR="007453FB" w:rsidRPr="001D4351" w:rsidTr="001D4351">
        <w:trPr>
          <w:jc w:val="center"/>
        </w:trPr>
        <w:tc>
          <w:tcPr>
            <w:tcW w:w="3109" w:type="dxa"/>
            <w:vAlign w:val="center"/>
          </w:tcPr>
          <w:p w:rsidR="007453FB" w:rsidRPr="001D4351" w:rsidRDefault="007453FB" w:rsidP="001D4351">
            <w:r w:rsidRPr="001D4351">
              <w:t>500.000 a 10.000.000</w:t>
            </w:r>
          </w:p>
        </w:tc>
        <w:tc>
          <w:tcPr>
            <w:tcW w:w="2665" w:type="dxa"/>
            <w:vAlign w:val="center"/>
          </w:tcPr>
          <w:p w:rsidR="007453FB" w:rsidRPr="001D4351" w:rsidRDefault="007453FB" w:rsidP="001D4351">
            <w:r w:rsidRPr="001D4351">
              <w:t>100.000,00</w:t>
            </w:r>
          </w:p>
        </w:tc>
        <w:tc>
          <w:tcPr>
            <w:tcW w:w="3514" w:type="dxa"/>
            <w:vAlign w:val="center"/>
          </w:tcPr>
          <w:p w:rsidR="007453FB" w:rsidRPr="001D4351" w:rsidRDefault="007453FB" w:rsidP="001D4351">
            <w:r w:rsidRPr="001D4351">
              <w:t>10 % sobre el exceso de 1.000.000,00</w:t>
            </w:r>
          </w:p>
        </w:tc>
      </w:tr>
      <w:tr w:rsidR="007453FB" w:rsidRPr="001D4351" w:rsidTr="001D4351">
        <w:trPr>
          <w:jc w:val="center"/>
        </w:trPr>
        <w:tc>
          <w:tcPr>
            <w:tcW w:w="3109" w:type="dxa"/>
            <w:vAlign w:val="center"/>
          </w:tcPr>
          <w:p w:rsidR="007453FB" w:rsidRPr="001D4351" w:rsidRDefault="007453FB" w:rsidP="001D4351">
            <w:r w:rsidRPr="001D4351">
              <w:t>10.000.000,00 en adelante</w:t>
            </w:r>
          </w:p>
        </w:tc>
        <w:tc>
          <w:tcPr>
            <w:tcW w:w="2665" w:type="dxa"/>
            <w:vAlign w:val="center"/>
          </w:tcPr>
          <w:p w:rsidR="007453FB" w:rsidRPr="001D4351" w:rsidRDefault="007453FB" w:rsidP="001D4351">
            <w:r w:rsidRPr="001D4351">
              <w:t>1.000.000,00</w:t>
            </w:r>
          </w:p>
        </w:tc>
        <w:tc>
          <w:tcPr>
            <w:tcW w:w="3514" w:type="dxa"/>
            <w:vAlign w:val="center"/>
          </w:tcPr>
          <w:p w:rsidR="007453FB" w:rsidRPr="001D4351" w:rsidRDefault="007453FB" w:rsidP="001D4351">
            <w:r w:rsidRPr="001D4351">
              <w:t>Más del 5% sobre el exceso de 20.000.000,00</w:t>
            </w:r>
          </w:p>
        </w:tc>
      </w:tr>
    </w:tbl>
    <w:p w:rsidR="007453FB" w:rsidRPr="001D4351" w:rsidRDefault="007453FB" w:rsidP="007453FB"/>
    <w:p w:rsidR="007453FB" w:rsidRPr="001D4351" w:rsidRDefault="007453FB" w:rsidP="007453FB">
      <w:pPr>
        <w:rPr>
          <w:b/>
        </w:rPr>
      </w:pPr>
      <w:r w:rsidRPr="001D4351">
        <w:rPr>
          <w:b/>
        </w:rPr>
        <w:t>4.</w:t>
      </w:r>
      <w:r w:rsidRPr="001D4351">
        <w:rPr>
          <w:b/>
        </w:rPr>
        <w:tab/>
        <w:t>Experiencia mínima del personal técnico:</w:t>
      </w:r>
    </w:p>
    <w:p w:rsidR="007453FB" w:rsidRPr="003A024B" w:rsidRDefault="003A024B" w:rsidP="007453FB">
      <w:pPr>
        <w:rPr>
          <w:b/>
        </w:rPr>
      </w:pPr>
      <w:r w:rsidRPr="003A024B">
        <w:rPr>
          <w:b/>
        </w:rPr>
        <w:t>MONTAJES ELECTROMECÁNICOS Y ELECTRIOCOS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2"/>
        <w:gridCol w:w="1993"/>
        <w:gridCol w:w="3965"/>
      </w:tblGrid>
      <w:tr w:rsidR="007453FB" w:rsidRPr="001D4351" w:rsidTr="001D4351">
        <w:tc>
          <w:tcPr>
            <w:tcW w:w="1300" w:type="pct"/>
            <w:vAlign w:val="center"/>
          </w:tcPr>
          <w:p w:rsidR="007453FB" w:rsidRPr="001D4351" w:rsidRDefault="007453FB" w:rsidP="001D4351">
            <w:r w:rsidRPr="001D4351">
              <w:t>Cargo</w:t>
            </w:r>
          </w:p>
        </w:tc>
        <w:tc>
          <w:tcPr>
            <w:tcW w:w="1285" w:type="pct"/>
            <w:vAlign w:val="center"/>
          </w:tcPr>
          <w:p w:rsidR="007453FB" w:rsidRPr="001D4351" w:rsidRDefault="007453FB" w:rsidP="001D4351">
            <w:r w:rsidRPr="001D4351">
              <w:t>Experiencia</w:t>
            </w:r>
          </w:p>
        </w:tc>
        <w:tc>
          <w:tcPr>
            <w:tcW w:w="2415" w:type="pct"/>
            <w:vAlign w:val="center"/>
          </w:tcPr>
          <w:p w:rsidR="007453FB" w:rsidRPr="001D4351" w:rsidRDefault="007453FB" w:rsidP="001D4351">
            <w:r w:rsidRPr="001D4351">
              <w:t>Criterio de evaluación</w:t>
            </w:r>
          </w:p>
        </w:tc>
      </w:tr>
      <w:tr w:rsidR="007453FB" w:rsidRPr="001D4351" w:rsidTr="001D4351">
        <w:tc>
          <w:tcPr>
            <w:tcW w:w="1300" w:type="pct"/>
            <w:vAlign w:val="center"/>
          </w:tcPr>
          <w:p w:rsidR="007453FB" w:rsidRPr="00FB4681" w:rsidRDefault="00FB4681" w:rsidP="00FB4681">
            <w:r w:rsidRPr="00FB4681">
              <w:t>1 Representante Técnico, Ing</w:t>
            </w:r>
            <w:r>
              <w:t>.</w:t>
            </w:r>
            <w:r w:rsidRPr="00FB4681">
              <w:t xml:space="preserve"> Eléctrico, con licencia </w:t>
            </w:r>
            <w:r>
              <w:t xml:space="preserve"> de Prevención de </w:t>
            </w:r>
            <w:r w:rsidRPr="00FB4681">
              <w:t>Riesgos Eléctricos vigente</w:t>
            </w:r>
          </w:p>
        </w:tc>
        <w:tc>
          <w:tcPr>
            <w:tcW w:w="1285" w:type="pct"/>
            <w:vAlign w:val="center"/>
          </w:tcPr>
          <w:p w:rsidR="007453FB" w:rsidRPr="001D4351" w:rsidRDefault="00792A24" w:rsidP="001D4351">
            <w:r>
              <w:t>Mínimo de 3</w:t>
            </w:r>
            <w:r w:rsidR="006B694B">
              <w:t xml:space="preserve"> y máximo de 4</w:t>
            </w:r>
            <w:r w:rsidR="007453FB" w:rsidRPr="001D4351">
              <w:t xml:space="preserve"> certificados de obras  con un monto ≥ </w:t>
            </w:r>
            <w:r w:rsidR="00765CEA" w:rsidRPr="001D4351">
              <w:t>1</w:t>
            </w:r>
            <w:r w:rsidR="007453FB" w:rsidRPr="001D4351">
              <w:t>0% del presupuesto referencial.</w:t>
            </w:r>
          </w:p>
        </w:tc>
        <w:tc>
          <w:tcPr>
            <w:tcW w:w="2415" w:type="pct"/>
            <w:vAlign w:val="center"/>
          </w:tcPr>
          <w:p w:rsidR="007453FB" w:rsidRPr="001D4351" w:rsidRDefault="007453FB" w:rsidP="001D4351">
            <w:r w:rsidRPr="001D4351">
              <w:t>Certificados  de proyectos en el que se haya desempeñado como representante técnico en obras de similares características; porcentaje de monto menor al solicitado no será considerado para la evaluación, así como documentos que no indiquen el monto de la(s) obra(s).</w:t>
            </w:r>
            <w:r w:rsidR="006B694B">
              <w:t xml:space="preserve"> Estos certificados deben se extendidos por el Contratante, ya sea persona natural, jurídica, pública o </w:t>
            </w:r>
            <w:r w:rsidR="007372D7">
              <w:t>privada.</w:t>
            </w:r>
            <w:r w:rsidR="00A1100B">
              <w:t xml:space="preserve"> Deberá presentarse la licencia de prevención de riesgos eléctricos</w:t>
            </w:r>
            <w:r w:rsidR="00FB4681">
              <w:t xml:space="preserve"> vigente</w:t>
            </w:r>
            <w:r w:rsidR="00A1100B">
              <w:t>.</w:t>
            </w:r>
          </w:p>
        </w:tc>
      </w:tr>
      <w:tr w:rsidR="007453FB" w:rsidRPr="001D4351" w:rsidTr="001D4351">
        <w:tc>
          <w:tcPr>
            <w:tcW w:w="1300" w:type="pct"/>
            <w:vAlign w:val="center"/>
          </w:tcPr>
          <w:p w:rsidR="007453FB" w:rsidRDefault="0027429A" w:rsidP="001D4351">
            <w:r>
              <w:t xml:space="preserve">1 </w:t>
            </w:r>
            <w:r w:rsidR="007453FB" w:rsidRPr="001D4351">
              <w:t>Supervisor de montajes electromecánicos.</w:t>
            </w:r>
          </w:p>
          <w:p w:rsidR="00792A24" w:rsidRDefault="00792A24" w:rsidP="001D4351">
            <w:r>
              <w:t>(Ing. Eléctrico/Electromecánico</w:t>
            </w:r>
            <w:r w:rsidR="00FB4681">
              <w:t xml:space="preserve"> con licencia de riesgos eléctricos vigente</w:t>
            </w:r>
            <w:r>
              <w:t>)</w:t>
            </w:r>
          </w:p>
          <w:p w:rsidR="003A024B" w:rsidRPr="001D4351" w:rsidRDefault="003A024B" w:rsidP="003A024B">
            <w:r>
              <w:t xml:space="preserve">1 Supervisor de obras </w:t>
            </w:r>
            <w:r>
              <w:lastRenderedPageBreak/>
              <w:t>civiles (Ing. Civil)</w:t>
            </w:r>
          </w:p>
        </w:tc>
        <w:tc>
          <w:tcPr>
            <w:tcW w:w="1285" w:type="pct"/>
            <w:vAlign w:val="center"/>
          </w:tcPr>
          <w:p w:rsidR="007453FB" w:rsidRPr="001D4351" w:rsidRDefault="00792A24" w:rsidP="001D4351">
            <w:r>
              <w:lastRenderedPageBreak/>
              <w:t>Mínimo de 3</w:t>
            </w:r>
            <w:r w:rsidR="007372D7">
              <w:t xml:space="preserve"> y máximo de 4</w:t>
            </w:r>
            <w:r w:rsidR="007372D7" w:rsidRPr="001D4351">
              <w:t xml:space="preserve"> certificados de obras  con un monto ≥ 10% del presupuesto referencial</w:t>
            </w:r>
          </w:p>
        </w:tc>
        <w:tc>
          <w:tcPr>
            <w:tcW w:w="2415" w:type="pct"/>
            <w:vAlign w:val="center"/>
          </w:tcPr>
          <w:p w:rsidR="007453FB" w:rsidRPr="001D4351" w:rsidRDefault="007453FB" w:rsidP="003A024B">
            <w:r w:rsidRPr="001D4351">
              <w:t>Certificados de proyectos  en el que se haya desempeñado como superintendente, director de proyecto, jefe o residente de obra o jefe de Fiscalización en obras de similares</w:t>
            </w:r>
            <w:r w:rsidR="003A024B">
              <w:t xml:space="preserve"> </w:t>
            </w:r>
            <w:r w:rsidRPr="001D4351">
              <w:t>características</w:t>
            </w:r>
            <w:r w:rsidR="003A024B">
              <w:t xml:space="preserve"> para cada uno de los </w:t>
            </w:r>
            <w:r w:rsidR="007E3FD2">
              <w:t>Supervisores solicitados</w:t>
            </w:r>
            <w:r w:rsidRPr="001D4351">
              <w:t xml:space="preserve">; porcentaje de </w:t>
            </w:r>
            <w:r w:rsidRPr="001D4351">
              <w:lastRenderedPageBreak/>
              <w:t>monto menor al solicitado no será considerado para la evaluación, así como documentos que no indiquen el monto de la(s) obra(s).</w:t>
            </w:r>
            <w:r w:rsidR="007372D7">
              <w:t xml:space="preserve"> Estos certificados deben se extendidos por el Contratante, ya sea persona natural, jurídica, pública o privada.</w:t>
            </w:r>
          </w:p>
        </w:tc>
      </w:tr>
      <w:tr w:rsidR="007453FB" w:rsidRPr="001D4351" w:rsidTr="001D4351">
        <w:tc>
          <w:tcPr>
            <w:tcW w:w="1300" w:type="pct"/>
            <w:vAlign w:val="center"/>
          </w:tcPr>
          <w:p w:rsidR="007453FB" w:rsidRPr="001D4351" w:rsidRDefault="0027429A" w:rsidP="001D4351">
            <w:r>
              <w:lastRenderedPageBreak/>
              <w:t xml:space="preserve">1 </w:t>
            </w:r>
            <w:r w:rsidR="007453FB" w:rsidRPr="001D4351">
              <w:t>Ingeniero en coordinación de protecciones</w:t>
            </w:r>
            <w:r w:rsidR="00792A24">
              <w:t xml:space="preserve"> (Ing. Eléctrico)</w:t>
            </w:r>
          </w:p>
        </w:tc>
        <w:tc>
          <w:tcPr>
            <w:tcW w:w="1285" w:type="pct"/>
            <w:vAlign w:val="center"/>
          </w:tcPr>
          <w:p w:rsidR="007453FB" w:rsidRPr="001D4351" w:rsidRDefault="00792A24" w:rsidP="001D4351">
            <w:r>
              <w:t>Mínimo de 3</w:t>
            </w:r>
            <w:r w:rsidR="007372D7">
              <w:t xml:space="preserve"> y máximo de 4</w:t>
            </w:r>
            <w:r w:rsidR="007372D7" w:rsidRPr="001D4351">
              <w:t xml:space="preserve"> certificados de obras  con un monto ≥ 10% del presupuesto referencial</w:t>
            </w:r>
          </w:p>
        </w:tc>
        <w:tc>
          <w:tcPr>
            <w:tcW w:w="2415" w:type="pct"/>
            <w:vAlign w:val="center"/>
          </w:tcPr>
          <w:p w:rsidR="007453FB" w:rsidRPr="001D4351" w:rsidRDefault="007453FB" w:rsidP="001D4351">
            <w:r w:rsidRPr="001D4351">
              <w:t>Certificados de proyectos  en el que se haya desempeñado como ingeniero en coordinación de protecciones que hayan contemplado la ejecución de trabajos para proyectos similares al objeto de contratación; porcentaje de monto menor al solicitado no será considerado para la evaluación, así como documentos que no indiquen el monto de la(s) obra(s).</w:t>
            </w:r>
            <w:r w:rsidR="007372D7">
              <w:t xml:space="preserve"> Estos certificados deben se extendidos por el Contratante, ya sea persona natural, jurídica, pública o privada.</w:t>
            </w:r>
          </w:p>
        </w:tc>
      </w:tr>
      <w:tr w:rsidR="007453FB" w:rsidRPr="001D4351" w:rsidTr="001D4351">
        <w:tc>
          <w:tcPr>
            <w:tcW w:w="1300" w:type="pct"/>
            <w:vAlign w:val="center"/>
          </w:tcPr>
          <w:p w:rsidR="007453FB" w:rsidRDefault="00792A24" w:rsidP="001D4351">
            <w:r>
              <w:t>4</w:t>
            </w:r>
            <w:r w:rsidR="0027429A">
              <w:t xml:space="preserve"> </w:t>
            </w:r>
            <w:r w:rsidR="00675763" w:rsidRPr="001D4351">
              <w:t>Electricista</w:t>
            </w:r>
            <w:r w:rsidR="0027429A">
              <w:t>s</w:t>
            </w:r>
            <w:r w:rsidR="00675763" w:rsidRPr="001D4351">
              <w:t>-Técnico</w:t>
            </w:r>
            <w:r w:rsidR="0027429A">
              <w:t>s</w:t>
            </w:r>
            <w:r w:rsidR="00675763" w:rsidRPr="001D4351">
              <w:t xml:space="preserve"> de </w:t>
            </w:r>
            <w:r w:rsidR="00E15223" w:rsidRPr="001D4351">
              <w:t>Montaje</w:t>
            </w:r>
            <w:r w:rsidR="0027429A">
              <w:t>s</w:t>
            </w:r>
            <w:r w:rsidR="00E15223" w:rsidRPr="001D4351">
              <w:t xml:space="preserve"> </w:t>
            </w:r>
            <w:r w:rsidR="001D4939" w:rsidRPr="001D4351">
              <w:t>Electromecánico</w:t>
            </w:r>
            <w:r w:rsidR="0027429A">
              <w:t>s</w:t>
            </w:r>
            <w:r w:rsidR="00FB4681">
              <w:t xml:space="preserve"> con licencia de prevención de riesgos eléctricos vigente</w:t>
            </w:r>
          </w:p>
          <w:p w:rsidR="003A024B" w:rsidRPr="001D4351" w:rsidRDefault="003A024B" w:rsidP="001D4351">
            <w:r>
              <w:t>2 Albañiles que funja como maestro mayor</w:t>
            </w:r>
          </w:p>
        </w:tc>
        <w:tc>
          <w:tcPr>
            <w:tcW w:w="1285" w:type="pct"/>
            <w:vAlign w:val="center"/>
          </w:tcPr>
          <w:p w:rsidR="007453FB" w:rsidRPr="001D4351" w:rsidRDefault="007453FB" w:rsidP="001D4351">
            <w:r w:rsidRPr="001D4351">
              <w:t>Mínimo 2 certificados</w:t>
            </w:r>
          </w:p>
        </w:tc>
        <w:tc>
          <w:tcPr>
            <w:tcW w:w="2415" w:type="pct"/>
            <w:vAlign w:val="center"/>
          </w:tcPr>
          <w:p w:rsidR="007453FB" w:rsidRDefault="007453FB" w:rsidP="001D4351">
            <w:r w:rsidRPr="001D4351">
              <w:t>Certificado que acredite la experiencia en trabajos electricista</w:t>
            </w:r>
            <w:r w:rsidR="003A024B">
              <w:t xml:space="preserve"> y albañiles según corresponda</w:t>
            </w:r>
            <w:r w:rsidRPr="001D4351">
              <w:t>.</w:t>
            </w:r>
          </w:p>
          <w:p w:rsidR="00792A24" w:rsidRPr="001D4351" w:rsidRDefault="00792A24" w:rsidP="001D4351">
            <w:r>
              <w:t>Licencia de prevención de riesgos eléctricos</w:t>
            </w:r>
            <w:r w:rsidR="003A024B">
              <w:t xml:space="preserve"> (Requisito para técnicos electricistas)</w:t>
            </w:r>
          </w:p>
        </w:tc>
      </w:tr>
      <w:tr w:rsidR="007453FB" w:rsidRPr="001D4351" w:rsidTr="001D4351">
        <w:tc>
          <w:tcPr>
            <w:tcW w:w="1300" w:type="pct"/>
            <w:vAlign w:val="center"/>
          </w:tcPr>
          <w:p w:rsidR="007453FB" w:rsidRDefault="003A024B" w:rsidP="001D4351">
            <w:r>
              <w:t>2</w:t>
            </w:r>
            <w:r w:rsidR="0027429A">
              <w:t xml:space="preserve"> </w:t>
            </w:r>
            <w:r w:rsidR="007453FB" w:rsidRPr="001D4351">
              <w:t>Ayudante</w:t>
            </w:r>
            <w:r w:rsidR="0027429A">
              <w:t>s</w:t>
            </w:r>
            <w:r w:rsidR="007453FB" w:rsidRPr="001D4351">
              <w:t xml:space="preserve"> d</w:t>
            </w:r>
            <w:r w:rsidR="001D4939" w:rsidRPr="001D4351">
              <w:t>e electricista</w:t>
            </w:r>
            <w:r w:rsidR="0027429A">
              <w:t>s</w:t>
            </w:r>
            <w:r w:rsidR="00FB4681">
              <w:t xml:space="preserve"> con licencia de prevención de riesgos vigente</w:t>
            </w:r>
          </w:p>
          <w:p w:rsidR="003A024B" w:rsidRPr="001D4351" w:rsidRDefault="003A024B" w:rsidP="001D4351">
            <w:r>
              <w:t>2 Ayudantes de albañilería</w:t>
            </w:r>
          </w:p>
        </w:tc>
        <w:tc>
          <w:tcPr>
            <w:tcW w:w="1285" w:type="pct"/>
            <w:vAlign w:val="center"/>
          </w:tcPr>
          <w:p w:rsidR="007453FB" w:rsidRPr="001D4351" w:rsidRDefault="007453FB" w:rsidP="001D4351">
            <w:r w:rsidRPr="001D4351">
              <w:t>Mínimo un certificado</w:t>
            </w:r>
          </w:p>
        </w:tc>
        <w:tc>
          <w:tcPr>
            <w:tcW w:w="2415" w:type="pct"/>
            <w:vAlign w:val="center"/>
          </w:tcPr>
          <w:p w:rsidR="007453FB" w:rsidRDefault="007453FB" w:rsidP="001D4351">
            <w:r w:rsidRPr="001D4351">
              <w:t>Certificado que acredite experiencia mínima como ayudante en trabajos eléctricos</w:t>
            </w:r>
            <w:r w:rsidR="003A024B">
              <w:t xml:space="preserve"> en caso de ayudantes eléctricos y ayudantes de albañilería.</w:t>
            </w:r>
          </w:p>
          <w:p w:rsidR="00792A24" w:rsidRPr="001D4351" w:rsidRDefault="00792A24" w:rsidP="001D4351">
            <w:r>
              <w:t>Licencias de prevención de riesgos eléctricos</w:t>
            </w:r>
            <w:r w:rsidR="003A024B">
              <w:t xml:space="preserve"> (Requisito para técnicos electricistas)</w:t>
            </w:r>
          </w:p>
        </w:tc>
      </w:tr>
    </w:tbl>
    <w:p w:rsidR="007453FB" w:rsidRPr="001D4351" w:rsidRDefault="007453FB" w:rsidP="007453FB"/>
    <w:p w:rsidR="003A024B" w:rsidRDefault="003A024B" w:rsidP="007453FB">
      <w:pPr>
        <w:jc w:val="both"/>
      </w:pPr>
    </w:p>
    <w:p w:rsidR="007453FB" w:rsidRDefault="007453FB" w:rsidP="007453FB">
      <w:pPr>
        <w:jc w:val="both"/>
      </w:pPr>
      <w:r w:rsidRPr="001D4351">
        <w:t xml:space="preserve">Para calificar la experiencia del personal técnico </w:t>
      </w:r>
      <w:r w:rsidR="00C03C98">
        <w:t xml:space="preserve">clave </w:t>
      </w:r>
      <w:r w:rsidRPr="001D4351">
        <w:t>del oferente, se podrá acreditar la obtenida en situación de dependencia laboral tanto en el ámbito público como en el privado, para lo cual de cada trabajo realizado se deberá justificar adjuntando copia simple del certificado o acta de entrega recepción provisional o definitiva correspondiente</w:t>
      </w:r>
      <w:r w:rsidR="005F6CBE">
        <w:t>;</w:t>
      </w:r>
      <w:r w:rsidRPr="001D4351">
        <w:t xml:space="preserve"> otorgados tanto por la contratante así como por la contratista de un proyecto suscrito por la persona que esté facultada para ello y no se requerirá adjuntar documentación adicional alguna.</w:t>
      </w:r>
    </w:p>
    <w:p w:rsidR="00C03C98" w:rsidRDefault="00C03C98" w:rsidP="007453FB">
      <w:pPr>
        <w:jc w:val="both"/>
      </w:pPr>
    </w:p>
    <w:p w:rsidR="00C03C98" w:rsidRPr="001D4351" w:rsidRDefault="00C03C98" w:rsidP="007453FB">
      <w:pPr>
        <w:jc w:val="both"/>
      </w:pPr>
      <w:r>
        <w:t>Para el personal técnico operativo se consideraran como válidos, copias simples de certificados emitidos por la entidad Contratante, ya sea persona natural, jurídica, pública o privada.</w:t>
      </w:r>
    </w:p>
    <w:p w:rsidR="007453FB" w:rsidRPr="001D4351" w:rsidRDefault="007453FB" w:rsidP="007453FB"/>
    <w:p w:rsidR="007453FB" w:rsidRPr="001D4351" w:rsidRDefault="007453FB" w:rsidP="007453FB">
      <w:pPr>
        <w:jc w:val="both"/>
      </w:pPr>
      <w:r w:rsidRPr="001D4351">
        <w:lastRenderedPageBreak/>
        <w:t>Se aceptarán como válidos los certificados o actas de experiencia que detallen lo siguiente:</w:t>
      </w:r>
    </w:p>
    <w:p w:rsidR="007453FB" w:rsidRPr="001D4351" w:rsidRDefault="007453FB" w:rsidP="007453FB">
      <w:pPr>
        <w:jc w:val="both"/>
      </w:pPr>
    </w:p>
    <w:p w:rsidR="007453FB" w:rsidRPr="001D4351" w:rsidRDefault="007453FB" w:rsidP="007453FB">
      <w:pPr>
        <w:jc w:val="both"/>
      </w:pPr>
      <w:r w:rsidRPr="001D4351">
        <w:t xml:space="preserve">Nombre del proyecto;  </w:t>
      </w:r>
    </w:p>
    <w:p w:rsidR="007453FB" w:rsidRPr="001D4351" w:rsidRDefault="007453FB" w:rsidP="007453FB">
      <w:pPr>
        <w:jc w:val="both"/>
      </w:pPr>
      <w:r w:rsidRPr="001D4351">
        <w:t xml:space="preserve">Descripción del proyecto;  </w:t>
      </w:r>
    </w:p>
    <w:p w:rsidR="007453FB" w:rsidRPr="001D4351" w:rsidRDefault="007453FB" w:rsidP="007453FB">
      <w:pPr>
        <w:jc w:val="both"/>
      </w:pPr>
      <w:r w:rsidRPr="001D4351">
        <w:t xml:space="preserve">Fecha de ejecución del proyecto; </w:t>
      </w:r>
    </w:p>
    <w:p w:rsidR="007453FB" w:rsidRPr="001D4351" w:rsidRDefault="007453FB" w:rsidP="007453FB">
      <w:pPr>
        <w:jc w:val="both"/>
      </w:pPr>
      <w:r w:rsidRPr="001D4351">
        <w:t>Nombre del profesional y su participación en el proyecto;</w:t>
      </w:r>
    </w:p>
    <w:p w:rsidR="007453FB" w:rsidRPr="001D4351" w:rsidRDefault="007453FB" w:rsidP="007453FB">
      <w:pPr>
        <w:jc w:val="both"/>
      </w:pPr>
      <w:r w:rsidRPr="001D4351">
        <w:t>Dirección y número de teléfono, opcional el correo electrónico del otorgante del certificado; y,</w:t>
      </w:r>
    </w:p>
    <w:p w:rsidR="007453FB" w:rsidRPr="001D4351" w:rsidRDefault="007453FB" w:rsidP="007453FB">
      <w:pPr>
        <w:jc w:val="both"/>
      </w:pPr>
      <w:r w:rsidRPr="001D4351">
        <w:t>Nombre y Firma original de la persona natural o jurídica, autorizada para emitir el certificado.</w:t>
      </w:r>
    </w:p>
    <w:p w:rsidR="001D4351" w:rsidRDefault="001D4351" w:rsidP="007453FB"/>
    <w:p w:rsidR="001D4351" w:rsidRPr="001D4351" w:rsidRDefault="001D4351" w:rsidP="007453FB"/>
    <w:p w:rsidR="007453FB" w:rsidRPr="001D4351" w:rsidRDefault="007453FB" w:rsidP="007453FB">
      <w:pPr>
        <w:rPr>
          <w:b/>
        </w:rPr>
      </w:pPr>
      <w:r w:rsidRPr="001D4351">
        <w:rPr>
          <w:b/>
        </w:rPr>
        <w:t>5.Índices financieros y Patrimonio:</w:t>
      </w:r>
    </w:p>
    <w:p w:rsidR="007453FB" w:rsidRPr="001D4351" w:rsidRDefault="007453FB" w:rsidP="007453FB"/>
    <w:p w:rsidR="007453FB" w:rsidRPr="001D4351" w:rsidRDefault="007453FB" w:rsidP="007453FB">
      <w:pPr>
        <w:jc w:val="both"/>
      </w:pPr>
      <w:r w:rsidRPr="001D4351">
        <w:t>5.1</w:t>
      </w:r>
      <w:r w:rsidRPr="001D4351">
        <w:tab/>
        <w:t>Índices Financieros: Los índices regularmente aceptados son:</w:t>
      </w:r>
    </w:p>
    <w:p w:rsidR="007453FB" w:rsidRPr="001D4351" w:rsidRDefault="007453FB" w:rsidP="007453FB">
      <w:pPr>
        <w:jc w:val="both"/>
      </w:pPr>
    </w:p>
    <w:p w:rsidR="007453FB" w:rsidRPr="001D4351" w:rsidRDefault="007453FB" w:rsidP="007453FB">
      <w:pPr>
        <w:jc w:val="both"/>
      </w:pPr>
      <w:r w:rsidRPr="001D4351">
        <w:t xml:space="preserve"> Índice de Solvencia &gt;= 1,0;</w:t>
      </w:r>
    </w:p>
    <w:p w:rsidR="007453FB" w:rsidRPr="001D4351" w:rsidRDefault="007453FB" w:rsidP="007453FB">
      <w:pPr>
        <w:jc w:val="both"/>
      </w:pPr>
      <w:r w:rsidRPr="001D4351">
        <w:t xml:space="preserve"> Índice de Endeudamiento &lt; 1,5.</w:t>
      </w:r>
    </w:p>
    <w:p w:rsidR="007453FB" w:rsidRPr="001D4351" w:rsidRDefault="007453FB" w:rsidP="007453FB">
      <w:pPr>
        <w:jc w:val="both"/>
      </w:pPr>
    </w:p>
    <w:p w:rsidR="007453FB" w:rsidRPr="001D4351" w:rsidRDefault="007453FB" w:rsidP="007453FB">
      <w:pPr>
        <w:jc w:val="both"/>
      </w:pPr>
      <w:r w:rsidRPr="001D4351">
        <w:t xml:space="preserve"> Los factores para su cálculo estarán respaldados en la correspondiente declaración del impuesto a la renta del ejercicio fiscal correspondiente y los balances presentados al órgano de control respectivo.</w:t>
      </w:r>
    </w:p>
    <w:p w:rsidR="007453FB" w:rsidRPr="001D4351" w:rsidRDefault="007453FB" w:rsidP="007453FB">
      <w:pPr>
        <w:jc w:val="both"/>
      </w:pPr>
    </w:p>
    <w:p w:rsidR="007453FB" w:rsidRPr="001D4351" w:rsidRDefault="007453FB" w:rsidP="007453FB">
      <w:pPr>
        <w:jc w:val="both"/>
      </w:pPr>
      <w:r w:rsidRPr="001D4351">
        <w:t>-</w:t>
      </w:r>
      <w:r w:rsidRPr="001D4351">
        <w:tab/>
        <w:t xml:space="preserve">Índice de solvencia: Activo Corriente / Pasivo Corriente &gt;=1; </w:t>
      </w:r>
    </w:p>
    <w:p w:rsidR="007453FB" w:rsidRPr="001D4351" w:rsidRDefault="007453FB" w:rsidP="007453FB">
      <w:pPr>
        <w:jc w:val="both"/>
      </w:pPr>
      <w:r w:rsidRPr="001D4351">
        <w:t>-</w:t>
      </w:r>
      <w:r w:rsidRPr="001D4351">
        <w:tab/>
        <w:t>Índice de endeudamiento: Pasivo Total / Patrimonio &lt; 1.5.</w:t>
      </w:r>
    </w:p>
    <w:p w:rsidR="007453FB" w:rsidRPr="001D4351" w:rsidRDefault="007453FB" w:rsidP="007453FB"/>
    <w:p w:rsidR="007453FB" w:rsidRPr="001D4351" w:rsidRDefault="007453FB" w:rsidP="007453FB">
      <w:pPr>
        <w:jc w:val="both"/>
      </w:pPr>
      <w:r w:rsidRPr="001D4351">
        <w:t>Para personas Naturales y jurídicas se deberá presentar la declaración de impuesto a la renta del ejercicio fiscal inmediato anterior que fue entregada al Servicio de Rentas Internas SRI.</w:t>
      </w:r>
    </w:p>
    <w:p w:rsidR="007453FB" w:rsidRPr="001D4351" w:rsidRDefault="007453FB" w:rsidP="007453FB">
      <w:pPr>
        <w:jc w:val="both"/>
      </w:pPr>
    </w:p>
    <w:p w:rsidR="007453FB" w:rsidRPr="001D4351" w:rsidRDefault="007453FB" w:rsidP="007453FB">
      <w:pPr>
        <w:jc w:val="both"/>
      </w:pPr>
      <w:r w:rsidRPr="001D4351">
        <w:t xml:space="preserve">Para personas Naturales y personas jurídicas obligadas a llevar contabilidad presentar los estados Financieros del ejercicio fiscal inmediato anterior que fue entregado a la Superintendencia de Compañías. </w:t>
      </w:r>
    </w:p>
    <w:p w:rsidR="007453FB" w:rsidRPr="001D4351" w:rsidRDefault="007453FB" w:rsidP="007453FB"/>
    <w:p w:rsidR="007453FB" w:rsidRPr="001D4351" w:rsidRDefault="007453FB" w:rsidP="007453FB">
      <w:r w:rsidRPr="001D4351">
        <w:t xml:space="preserve">5.2 </w:t>
      </w:r>
      <w:r w:rsidRPr="001D4351">
        <w:tab/>
        <w:t>Patrimonio: La Entidad Contratante verificará que el patrimonio del oferente sea igual o superior a la relación que se determine con respecto del presupuesto referencial conforme las regulaciones expedidas por el SERCOP.</w:t>
      </w:r>
    </w:p>
    <w:p w:rsidR="007453FB" w:rsidRPr="001D4351" w:rsidRDefault="007453FB" w:rsidP="007453FB"/>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35"/>
        <w:gridCol w:w="2507"/>
        <w:gridCol w:w="3278"/>
      </w:tblGrid>
      <w:tr w:rsidR="007453FB" w:rsidRPr="001D4351" w:rsidTr="001D4351">
        <w:trPr>
          <w:cantSplit/>
          <w:trHeight w:val="413"/>
          <w:jc w:val="center"/>
        </w:trPr>
        <w:tc>
          <w:tcPr>
            <w:tcW w:w="2935" w:type="dxa"/>
            <w:vMerge w:val="restart"/>
            <w:vAlign w:val="center"/>
          </w:tcPr>
          <w:p w:rsidR="007453FB" w:rsidRPr="001D4351" w:rsidRDefault="007453FB" w:rsidP="001D4351">
            <w:r w:rsidRPr="001D4351">
              <w:t>PRESUPUESTO REFERENCIAL SIN IVA(USD)</w:t>
            </w:r>
          </w:p>
        </w:tc>
        <w:tc>
          <w:tcPr>
            <w:tcW w:w="5785" w:type="dxa"/>
            <w:gridSpan w:val="2"/>
            <w:vAlign w:val="center"/>
          </w:tcPr>
          <w:p w:rsidR="007453FB" w:rsidRPr="001D4351" w:rsidRDefault="007453FB" w:rsidP="001D4351">
            <w:r w:rsidRPr="001D4351">
              <w:t>MONTO QUE DEBE TENER EL PATRIMONIO (USD)</w:t>
            </w:r>
          </w:p>
        </w:tc>
      </w:tr>
      <w:tr w:rsidR="007453FB" w:rsidRPr="001D4351" w:rsidTr="001D4351">
        <w:trPr>
          <w:cantSplit/>
          <w:trHeight w:val="307"/>
          <w:jc w:val="center"/>
        </w:trPr>
        <w:tc>
          <w:tcPr>
            <w:tcW w:w="2935" w:type="dxa"/>
            <w:vMerge/>
            <w:vAlign w:val="center"/>
          </w:tcPr>
          <w:p w:rsidR="007453FB" w:rsidRPr="001D4351" w:rsidRDefault="007453FB" w:rsidP="001D4351"/>
        </w:tc>
        <w:tc>
          <w:tcPr>
            <w:tcW w:w="2507" w:type="dxa"/>
            <w:vAlign w:val="center"/>
          </w:tcPr>
          <w:p w:rsidR="007453FB" w:rsidRPr="001D4351" w:rsidRDefault="007453FB" w:rsidP="001D4351">
            <w:r w:rsidRPr="001D4351">
              <w:t>FRACCIÓN BÁSICA</w:t>
            </w:r>
          </w:p>
        </w:tc>
        <w:tc>
          <w:tcPr>
            <w:tcW w:w="3278" w:type="dxa"/>
            <w:vAlign w:val="center"/>
          </w:tcPr>
          <w:p w:rsidR="007453FB" w:rsidRPr="001D4351" w:rsidRDefault="007453FB" w:rsidP="001D4351">
            <w:r w:rsidRPr="001D4351">
              <w:t>EXCEDENTE</w:t>
            </w:r>
          </w:p>
        </w:tc>
      </w:tr>
      <w:tr w:rsidR="007453FB" w:rsidRPr="001D4351" w:rsidTr="001D4351">
        <w:trPr>
          <w:jc w:val="center"/>
        </w:trPr>
        <w:tc>
          <w:tcPr>
            <w:tcW w:w="2935" w:type="dxa"/>
            <w:vAlign w:val="center"/>
          </w:tcPr>
          <w:p w:rsidR="007453FB" w:rsidRPr="001D4351" w:rsidRDefault="007453FB" w:rsidP="001D4351">
            <w:r w:rsidRPr="001D4351">
              <w:t>0 a 200.000,00</w:t>
            </w:r>
          </w:p>
        </w:tc>
        <w:tc>
          <w:tcPr>
            <w:tcW w:w="2507" w:type="dxa"/>
            <w:vAlign w:val="center"/>
          </w:tcPr>
          <w:p w:rsidR="007453FB" w:rsidRPr="001D4351" w:rsidRDefault="007453FB" w:rsidP="001D4351">
            <w:r w:rsidRPr="001D4351">
              <w:t>25% de presupuesto referencial</w:t>
            </w:r>
          </w:p>
        </w:tc>
        <w:tc>
          <w:tcPr>
            <w:tcW w:w="3278" w:type="dxa"/>
            <w:vAlign w:val="center"/>
          </w:tcPr>
          <w:p w:rsidR="007453FB" w:rsidRPr="001D4351" w:rsidRDefault="007453FB" w:rsidP="001D4351">
            <w:r w:rsidRPr="001D4351">
              <w:t>----------------</w:t>
            </w:r>
          </w:p>
        </w:tc>
      </w:tr>
      <w:tr w:rsidR="007453FB" w:rsidRPr="001D4351" w:rsidTr="001D4351">
        <w:trPr>
          <w:jc w:val="center"/>
        </w:trPr>
        <w:tc>
          <w:tcPr>
            <w:tcW w:w="2935" w:type="dxa"/>
            <w:vAlign w:val="center"/>
          </w:tcPr>
          <w:p w:rsidR="007453FB" w:rsidRPr="001D4351" w:rsidRDefault="007453FB" w:rsidP="001D4351">
            <w:r w:rsidRPr="001D4351">
              <w:t>200.000 a 500.000</w:t>
            </w:r>
          </w:p>
        </w:tc>
        <w:tc>
          <w:tcPr>
            <w:tcW w:w="2507" w:type="dxa"/>
            <w:vAlign w:val="center"/>
          </w:tcPr>
          <w:p w:rsidR="007453FB" w:rsidRPr="001D4351" w:rsidRDefault="007453FB" w:rsidP="001D4351">
            <w:r w:rsidRPr="001D4351">
              <w:t>50.000,00</w:t>
            </w:r>
          </w:p>
        </w:tc>
        <w:tc>
          <w:tcPr>
            <w:tcW w:w="3278" w:type="dxa"/>
            <w:vAlign w:val="center"/>
          </w:tcPr>
          <w:p w:rsidR="007453FB" w:rsidRPr="001D4351" w:rsidRDefault="007453FB" w:rsidP="001D4351">
            <w:r w:rsidRPr="001D4351">
              <w:t>20 % sobre el exceso de 250.000,00</w:t>
            </w:r>
          </w:p>
        </w:tc>
      </w:tr>
      <w:tr w:rsidR="007453FB" w:rsidRPr="001D4351" w:rsidTr="001D4351">
        <w:trPr>
          <w:jc w:val="center"/>
        </w:trPr>
        <w:tc>
          <w:tcPr>
            <w:tcW w:w="2935" w:type="dxa"/>
            <w:vAlign w:val="center"/>
          </w:tcPr>
          <w:p w:rsidR="007453FB" w:rsidRPr="001D4351" w:rsidRDefault="007453FB" w:rsidP="001D4351">
            <w:r w:rsidRPr="001D4351">
              <w:t>500.000 a 10.000.000</w:t>
            </w:r>
          </w:p>
        </w:tc>
        <w:tc>
          <w:tcPr>
            <w:tcW w:w="2507" w:type="dxa"/>
            <w:vAlign w:val="center"/>
          </w:tcPr>
          <w:p w:rsidR="007453FB" w:rsidRPr="001D4351" w:rsidRDefault="007453FB" w:rsidP="001D4351">
            <w:r w:rsidRPr="001D4351">
              <w:t>100.000,00</w:t>
            </w:r>
          </w:p>
        </w:tc>
        <w:tc>
          <w:tcPr>
            <w:tcW w:w="3278" w:type="dxa"/>
            <w:vAlign w:val="center"/>
          </w:tcPr>
          <w:p w:rsidR="007453FB" w:rsidRPr="001D4351" w:rsidRDefault="007453FB" w:rsidP="001D4351">
            <w:r w:rsidRPr="001D4351">
              <w:t>10 % sobre el exceso de 1.000.000,00</w:t>
            </w:r>
          </w:p>
        </w:tc>
      </w:tr>
      <w:tr w:rsidR="007453FB" w:rsidRPr="001D4351" w:rsidTr="001D4351">
        <w:trPr>
          <w:jc w:val="center"/>
        </w:trPr>
        <w:tc>
          <w:tcPr>
            <w:tcW w:w="2935" w:type="dxa"/>
            <w:vAlign w:val="center"/>
          </w:tcPr>
          <w:p w:rsidR="007453FB" w:rsidRPr="001D4351" w:rsidRDefault="007453FB" w:rsidP="001D4351">
            <w:r w:rsidRPr="001D4351">
              <w:t>10.000.000,00 en adelante</w:t>
            </w:r>
          </w:p>
        </w:tc>
        <w:tc>
          <w:tcPr>
            <w:tcW w:w="2507" w:type="dxa"/>
            <w:vAlign w:val="center"/>
          </w:tcPr>
          <w:p w:rsidR="007453FB" w:rsidRPr="001D4351" w:rsidRDefault="007453FB" w:rsidP="001D4351">
            <w:r w:rsidRPr="001D4351">
              <w:t>1.000.000,00</w:t>
            </w:r>
          </w:p>
        </w:tc>
        <w:tc>
          <w:tcPr>
            <w:tcW w:w="3278" w:type="dxa"/>
            <w:vAlign w:val="center"/>
          </w:tcPr>
          <w:p w:rsidR="007453FB" w:rsidRPr="001D4351" w:rsidRDefault="007453FB" w:rsidP="001D4351">
            <w:r w:rsidRPr="001D4351">
              <w:t xml:space="preserve">Más del 5% sobre el exceso de </w:t>
            </w:r>
            <w:r w:rsidRPr="001D4351">
              <w:lastRenderedPageBreak/>
              <w:t>20.000.000,00</w:t>
            </w:r>
          </w:p>
        </w:tc>
      </w:tr>
    </w:tbl>
    <w:p w:rsidR="007453FB" w:rsidRPr="001D4351" w:rsidRDefault="007453FB" w:rsidP="007453FB"/>
    <w:p w:rsidR="007453FB" w:rsidRPr="001D4351" w:rsidRDefault="007453FB" w:rsidP="007453FB">
      <w:pPr>
        <w:rPr>
          <w:b/>
        </w:rPr>
      </w:pPr>
      <w:r w:rsidRPr="001D4351">
        <w:rPr>
          <w:b/>
        </w:rPr>
        <w:t>6.</w:t>
      </w:r>
      <w:r w:rsidRPr="001D4351">
        <w:rPr>
          <w:b/>
        </w:rPr>
        <w:tab/>
        <w:t>Metodología y cronograma de ejecución del proyecto:</w:t>
      </w:r>
    </w:p>
    <w:p w:rsidR="007453FB" w:rsidRPr="001D4351" w:rsidRDefault="007453FB" w:rsidP="007453FB"/>
    <w:p w:rsidR="007453FB" w:rsidRPr="001D4351" w:rsidRDefault="007453FB" w:rsidP="007453FB">
      <w:r w:rsidRPr="001D4351">
        <w:t>En la metodología de construcción, el oferente deberá describir en detalle las actividades a realizar en:</w:t>
      </w:r>
    </w:p>
    <w:p w:rsidR="007453FB" w:rsidRPr="001D4351" w:rsidRDefault="007453FB" w:rsidP="007453FB"/>
    <w:p w:rsidR="007453FB" w:rsidRPr="001D4351" w:rsidRDefault="007453FB" w:rsidP="007453FB">
      <w:r w:rsidRPr="001D4351">
        <w:t>Obras electromecánicas.</w:t>
      </w:r>
    </w:p>
    <w:p w:rsidR="007453FB" w:rsidRPr="001D4351" w:rsidRDefault="007453FB" w:rsidP="007453FB">
      <w:r w:rsidRPr="001D4351">
        <w:t>Adquisición de equipos.</w:t>
      </w:r>
    </w:p>
    <w:p w:rsidR="007453FB" w:rsidRPr="001D4351" w:rsidRDefault="007453FB" w:rsidP="007453FB">
      <w:r w:rsidRPr="001D4351">
        <w:t>Montaje de equipos.</w:t>
      </w:r>
    </w:p>
    <w:p w:rsidR="007453FB" w:rsidRPr="001D4351" w:rsidRDefault="007453FB" w:rsidP="007453FB">
      <w:r w:rsidRPr="001D4351">
        <w:t>Pruebas y Energización.</w:t>
      </w:r>
    </w:p>
    <w:p w:rsidR="007453FB" w:rsidRPr="001D4351" w:rsidRDefault="007453FB" w:rsidP="007453FB"/>
    <w:p w:rsidR="007453FB" w:rsidRPr="001D4351" w:rsidRDefault="007453FB" w:rsidP="007453FB">
      <w:pPr>
        <w:jc w:val="both"/>
      </w:pPr>
      <w:r w:rsidRPr="001D4351">
        <w:t>Para el proyecto se ha definido un solo frente de trabajo, que participará en cada una de las etapas de ejecución que el proyecto requiere de manera secuencial en vista de  las características constructivas a ejecutarse y además por ser una obra concentrada   ubicada en un sitio fijo dentro del área urbana de</w:t>
      </w:r>
      <w:r w:rsidR="0027429A">
        <w:t xml:space="preserve"> la ciudad del Coca, parroquia Jivino y cant</w:t>
      </w:r>
      <w:r w:rsidR="00DF3BA5">
        <w:t>ón S</w:t>
      </w:r>
      <w:r w:rsidR="0027429A">
        <w:t>hushufindi</w:t>
      </w:r>
      <w:r w:rsidRPr="001D4351">
        <w:t>.</w:t>
      </w:r>
    </w:p>
    <w:p w:rsidR="007453FB" w:rsidRPr="001D4351" w:rsidRDefault="007453FB" w:rsidP="007453FB">
      <w:pPr>
        <w:jc w:val="both"/>
      </w:pPr>
    </w:p>
    <w:p w:rsidR="007453FB" w:rsidRPr="001D4351" w:rsidRDefault="007453FB" w:rsidP="007453FB">
      <w:pPr>
        <w:jc w:val="both"/>
      </w:pPr>
      <w:r w:rsidRPr="001D4351">
        <w:t>Cada equipo será utilizado de acuerdo a cada una de las etapas constructivas, sin embargo el equipo de seguridad mínima y herramientas menores será de uso permanente.</w:t>
      </w:r>
    </w:p>
    <w:p w:rsidR="007453FB" w:rsidRPr="001D4351" w:rsidRDefault="007453FB" w:rsidP="007453FB">
      <w:pPr>
        <w:jc w:val="both"/>
      </w:pPr>
    </w:p>
    <w:p w:rsidR="007453FB" w:rsidRPr="001D4351" w:rsidRDefault="007453FB" w:rsidP="007453FB">
      <w:pPr>
        <w:jc w:val="both"/>
      </w:pPr>
      <w:r w:rsidRPr="001D4351">
        <w:t>En la metodología y cronograma de ejecución del proyecto, el oferente deberá presentar la programación de la obra que ponga en relieve la ruta crítica del proyecto y los correctivos o acciones que prevé para ajustarse al plazo establecido.</w:t>
      </w:r>
    </w:p>
    <w:p w:rsidR="007453FB" w:rsidRPr="001D4351" w:rsidRDefault="007453FB" w:rsidP="007453FB">
      <w:pPr>
        <w:jc w:val="both"/>
      </w:pPr>
    </w:p>
    <w:p w:rsidR="007453FB" w:rsidRPr="001D4351" w:rsidRDefault="007453FB" w:rsidP="007453FB">
      <w:pPr>
        <w:jc w:val="both"/>
      </w:pPr>
      <w:r w:rsidRPr="001D4351">
        <w:t xml:space="preserve"> Además, elaborará el diagrama de barras correspondiente, diagrama de Gantt, indicando  para cada actividad o rubro su duración, uso de equipo mínimo, personal operativo y personal técnico. </w:t>
      </w:r>
    </w:p>
    <w:p w:rsidR="007453FB" w:rsidRPr="001D4351" w:rsidRDefault="007453FB" w:rsidP="007453FB">
      <w:pPr>
        <w:jc w:val="both"/>
      </w:pPr>
      <w:r w:rsidRPr="001D4351">
        <w:t xml:space="preserve">El oferente indicará la metodología con la cual propone cumplir  con  el suministro y la construcción del proyecto en sus diferentes obras y etapas indicadas anteriormente con el suficiente detalle, además la metodología y procedimientos a seguirse para los diferentes trabajos de ejecución de las obras. </w:t>
      </w:r>
    </w:p>
    <w:p w:rsidR="008A1D0B" w:rsidRPr="001D4351" w:rsidRDefault="008A1D0B" w:rsidP="007453FB">
      <w:pPr>
        <w:jc w:val="both"/>
      </w:pPr>
    </w:p>
    <w:p w:rsidR="008A1D0B" w:rsidRPr="001D4351" w:rsidRDefault="008A1D0B" w:rsidP="008A1D0B">
      <w:pPr>
        <w:jc w:val="both"/>
      </w:pPr>
      <w:r w:rsidRPr="001D4351">
        <w:t>El oferente deberá indicar con el suficiente detalle la metodología y procedimientos a seguirse para los diferentes trabajos de ejecución de las obras. Se considerará la correcta secuencia de actividades y el número de frentes de trabajo simultáneo que se propone. Usar las hojas que se consideren necesarias. El oferente no reproducirá las especificaciones técnicas de la obra para describir la metodología que propone usar.</w:t>
      </w:r>
    </w:p>
    <w:p w:rsidR="000E1DFC" w:rsidRPr="001D4351" w:rsidRDefault="000E1DFC" w:rsidP="008A1D0B">
      <w:pPr>
        <w:jc w:val="both"/>
      </w:pPr>
    </w:p>
    <w:p w:rsidR="000E1DFC" w:rsidRPr="00E83D13" w:rsidRDefault="000E1DFC" w:rsidP="008A1D0B">
      <w:pPr>
        <w:jc w:val="both"/>
        <w:rPr>
          <w:b/>
        </w:rPr>
      </w:pPr>
      <w:r w:rsidRPr="00E83D13">
        <w:rPr>
          <w:b/>
        </w:rPr>
        <w:t>CRONOGRAMA VALORADO DE TRABAJOS</w:t>
      </w:r>
    </w:p>
    <w:p w:rsidR="008475D4" w:rsidRPr="001D4351" w:rsidRDefault="008475D4" w:rsidP="008A1D0B">
      <w:pPr>
        <w:jc w:val="both"/>
      </w:pPr>
    </w:p>
    <w:tbl>
      <w:tblPr>
        <w:tblW w:w="9398" w:type="dxa"/>
        <w:jc w:val="center"/>
        <w:tblInd w:w="1272" w:type="dxa"/>
        <w:tblLayout w:type="fixed"/>
        <w:tblCellMar>
          <w:left w:w="0" w:type="dxa"/>
          <w:right w:w="0" w:type="dxa"/>
        </w:tblCellMar>
        <w:tblLook w:val="0000"/>
      </w:tblPr>
      <w:tblGrid>
        <w:gridCol w:w="757"/>
        <w:gridCol w:w="1072"/>
        <w:gridCol w:w="1260"/>
        <w:gridCol w:w="1168"/>
        <w:gridCol w:w="425"/>
        <w:gridCol w:w="425"/>
        <w:gridCol w:w="426"/>
        <w:gridCol w:w="425"/>
        <w:gridCol w:w="425"/>
        <w:gridCol w:w="425"/>
        <w:gridCol w:w="426"/>
        <w:gridCol w:w="425"/>
        <w:gridCol w:w="425"/>
        <w:gridCol w:w="425"/>
        <w:gridCol w:w="426"/>
        <w:gridCol w:w="463"/>
      </w:tblGrid>
      <w:tr w:rsidR="008475D4" w:rsidRPr="001D4351" w:rsidTr="0027429A">
        <w:trPr>
          <w:trHeight w:val="605"/>
          <w:jc w:val="center"/>
        </w:trPr>
        <w:tc>
          <w:tcPr>
            <w:tcW w:w="757" w:type="dxa"/>
            <w:tcBorders>
              <w:top w:val="single" w:sz="4" w:space="0" w:color="000000"/>
              <w:left w:val="single" w:sz="4" w:space="0" w:color="000000"/>
            </w:tcBorders>
            <w:shd w:val="clear" w:color="auto" w:fill="D9D9D9"/>
            <w:vAlign w:val="center"/>
          </w:tcPr>
          <w:p w:rsidR="008475D4" w:rsidRPr="001D4351" w:rsidRDefault="008475D4" w:rsidP="009F55A7">
            <w:pPr>
              <w:snapToGrid w:val="0"/>
              <w:ind w:left="15" w:right="45"/>
            </w:pPr>
            <w:r w:rsidRPr="001D4351">
              <w:t>Rubro</w:t>
            </w:r>
          </w:p>
          <w:p w:rsidR="008475D4" w:rsidRPr="001D4351" w:rsidRDefault="008475D4" w:rsidP="009F55A7">
            <w:pPr>
              <w:ind w:left="15" w:right="45"/>
            </w:pPr>
          </w:p>
        </w:tc>
        <w:tc>
          <w:tcPr>
            <w:tcW w:w="1072" w:type="dxa"/>
            <w:tcBorders>
              <w:top w:val="single" w:sz="4" w:space="0" w:color="000000"/>
              <w:left w:val="single" w:sz="4" w:space="0" w:color="000000"/>
            </w:tcBorders>
            <w:shd w:val="clear" w:color="auto" w:fill="D9D9D9"/>
            <w:vAlign w:val="center"/>
          </w:tcPr>
          <w:p w:rsidR="008475D4" w:rsidRPr="001D4351" w:rsidRDefault="008475D4" w:rsidP="009F55A7">
            <w:pPr>
              <w:snapToGrid w:val="0"/>
              <w:ind w:left="15" w:right="45"/>
            </w:pPr>
            <w:r w:rsidRPr="001D4351">
              <w:t>Cantidad</w:t>
            </w:r>
          </w:p>
          <w:p w:rsidR="008475D4" w:rsidRPr="001D4351" w:rsidRDefault="008475D4" w:rsidP="009F55A7">
            <w:pPr>
              <w:ind w:left="15" w:right="45"/>
            </w:pPr>
          </w:p>
        </w:tc>
        <w:tc>
          <w:tcPr>
            <w:tcW w:w="1260" w:type="dxa"/>
            <w:tcBorders>
              <w:top w:val="single" w:sz="4" w:space="0" w:color="000000"/>
              <w:left w:val="single" w:sz="4" w:space="0" w:color="000000"/>
            </w:tcBorders>
            <w:shd w:val="clear" w:color="auto" w:fill="D9D9D9"/>
            <w:vAlign w:val="center"/>
          </w:tcPr>
          <w:p w:rsidR="008475D4" w:rsidRPr="001D4351" w:rsidRDefault="008475D4" w:rsidP="009F55A7">
            <w:pPr>
              <w:snapToGrid w:val="0"/>
              <w:ind w:left="15" w:right="45"/>
            </w:pPr>
            <w:r w:rsidRPr="001D4351">
              <w:t>Precio unitario</w:t>
            </w:r>
          </w:p>
        </w:tc>
        <w:tc>
          <w:tcPr>
            <w:tcW w:w="1168" w:type="dxa"/>
            <w:tcBorders>
              <w:top w:val="single" w:sz="4" w:space="0" w:color="000000"/>
              <w:left w:val="single" w:sz="4" w:space="0" w:color="000000"/>
            </w:tcBorders>
            <w:shd w:val="clear" w:color="auto" w:fill="D9D9D9"/>
            <w:vAlign w:val="center"/>
          </w:tcPr>
          <w:p w:rsidR="008475D4" w:rsidRPr="001D4351" w:rsidRDefault="008475D4" w:rsidP="009F55A7">
            <w:pPr>
              <w:snapToGrid w:val="0"/>
              <w:ind w:left="15" w:right="45"/>
            </w:pPr>
            <w:r w:rsidRPr="001D4351">
              <w:t>Precio total</w:t>
            </w:r>
          </w:p>
        </w:tc>
        <w:tc>
          <w:tcPr>
            <w:tcW w:w="5141" w:type="dxa"/>
            <w:gridSpan w:val="12"/>
            <w:tcBorders>
              <w:top w:val="single" w:sz="4" w:space="0" w:color="000000"/>
              <w:left w:val="single" w:sz="4" w:space="0" w:color="000000"/>
              <w:right w:val="single" w:sz="4" w:space="0" w:color="000000"/>
            </w:tcBorders>
            <w:shd w:val="clear" w:color="auto" w:fill="D9D9D9"/>
            <w:vAlign w:val="center"/>
          </w:tcPr>
          <w:p w:rsidR="008475D4" w:rsidRPr="001D4351" w:rsidRDefault="008475D4" w:rsidP="009F55A7">
            <w:pPr>
              <w:snapToGrid w:val="0"/>
              <w:ind w:left="15" w:right="45"/>
            </w:pPr>
            <w:r w:rsidRPr="001D4351">
              <w:t>Tiempo en (semanas, meses)</w:t>
            </w:r>
          </w:p>
          <w:p w:rsidR="008475D4" w:rsidRPr="001D4351" w:rsidRDefault="008475D4" w:rsidP="009F55A7">
            <w:pPr>
              <w:ind w:left="15" w:right="45"/>
            </w:pPr>
          </w:p>
        </w:tc>
      </w:tr>
      <w:tr w:rsidR="008475D4" w:rsidRPr="001D4351" w:rsidTr="0027429A">
        <w:trPr>
          <w:trHeight w:val="315"/>
          <w:jc w:val="center"/>
        </w:trPr>
        <w:tc>
          <w:tcPr>
            <w:tcW w:w="757" w:type="dxa"/>
            <w:tcBorders>
              <w:left w:val="single" w:sz="4" w:space="0" w:color="000000"/>
              <w:bottom w:val="single" w:sz="4" w:space="0" w:color="000000"/>
            </w:tcBorders>
            <w:shd w:val="clear" w:color="auto" w:fill="D9D9D9"/>
            <w:vAlign w:val="center"/>
          </w:tcPr>
          <w:p w:rsidR="008475D4" w:rsidRPr="001D4351" w:rsidRDefault="008475D4" w:rsidP="009F55A7">
            <w:pPr>
              <w:snapToGrid w:val="0"/>
            </w:pPr>
          </w:p>
        </w:tc>
        <w:tc>
          <w:tcPr>
            <w:tcW w:w="1072" w:type="dxa"/>
            <w:tcBorders>
              <w:left w:val="single" w:sz="4" w:space="0" w:color="000000"/>
              <w:bottom w:val="single" w:sz="4" w:space="0" w:color="000000"/>
            </w:tcBorders>
            <w:shd w:val="clear" w:color="auto" w:fill="D9D9D9"/>
            <w:vAlign w:val="center"/>
          </w:tcPr>
          <w:p w:rsidR="008475D4" w:rsidRPr="001D4351" w:rsidRDefault="008475D4" w:rsidP="009F55A7">
            <w:pPr>
              <w:snapToGrid w:val="0"/>
            </w:pPr>
          </w:p>
        </w:tc>
        <w:tc>
          <w:tcPr>
            <w:tcW w:w="1260" w:type="dxa"/>
            <w:tcBorders>
              <w:left w:val="single" w:sz="4" w:space="0" w:color="000000"/>
              <w:bottom w:val="single" w:sz="4" w:space="0" w:color="000000"/>
            </w:tcBorders>
            <w:shd w:val="clear" w:color="auto" w:fill="D9D9D9"/>
            <w:vAlign w:val="center"/>
          </w:tcPr>
          <w:p w:rsidR="008475D4" w:rsidRPr="001D4351" w:rsidRDefault="008475D4" w:rsidP="009F55A7">
            <w:pPr>
              <w:snapToGrid w:val="0"/>
            </w:pPr>
          </w:p>
        </w:tc>
        <w:tc>
          <w:tcPr>
            <w:tcW w:w="1168" w:type="dxa"/>
            <w:tcBorders>
              <w:left w:val="single" w:sz="4" w:space="0" w:color="000000"/>
              <w:bottom w:val="single" w:sz="4" w:space="0" w:color="000000"/>
            </w:tcBorders>
            <w:shd w:val="clear" w:color="auto" w:fill="D9D9D9"/>
            <w:vAlign w:val="center"/>
          </w:tcPr>
          <w:p w:rsidR="008475D4" w:rsidRPr="001D4351" w:rsidRDefault="008475D4" w:rsidP="009F55A7">
            <w:pPr>
              <w:snapToGrid w:val="0"/>
            </w:pPr>
          </w:p>
        </w:tc>
        <w:tc>
          <w:tcPr>
            <w:tcW w:w="425" w:type="dxa"/>
            <w:tcBorders>
              <w:top w:val="single" w:sz="4" w:space="0" w:color="000000"/>
              <w:left w:val="single" w:sz="4" w:space="0" w:color="000000"/>
              <w:bottom w:val="single" w:sz="4" w:space="0" w:color="000000"/>
            </w:tcBorders>
            <w:shd w:val="clear" w:color="auto" w:fill="D9D9D9"/>
            <w:vAlign w:val="center"/>
          </w:tcPr>
          <w:p w:rsidR="008475D4" w:rsidRPr="001D4351" w:rsidRDefault="008475D4" w:rsidP="009F55A7">
            <w:pPr>
              <w:snapToGrid w:val="0"/>
              <w:ind w:left="15" w:right="45"/>
            </w:pPr>
            <w:r w:rsidRPr="001D4351">
              <w:t>1</w:t>
            </w:r>
          </w:p>
        </w:tc>
        <w:tc>
          <w:tcPr>
            <w:tcW w:w="425" w:type="dxa"/>
            <w:tcBorders>
              <w:top w:val="single" w:sz="4" w:space="0" w:color="000000"/>
              <w:left w:val="single" w:sz="4" w:space="0" w:color="000000"/>
              <w:bottom w:val="single" w:sz="4" w:space="0" w:color="000000"/>
            </w:tcBorders>
            <w:shd w:val="clear" w:color="auto" w:fill="D9D9D9"/>
            <w:vAlign w:val="center"/>
          </w:tcPr>
          <w:p w:rsidR="008475D4" w:rsidRPr="001D4351" w:rsidRDefault="008475D4" w:rsidP="009F55A7">
            <w:pPr>
              <w:snapToGrid w:val="0"/>
              <w:ind w:left="15" w:right="45"/>
            </w:pPr>
            <w:r w:rsidRPr="001D4351">
              <w:t>2</w:t>
            </w:r>
          </w:p>
        </w:tc>
        <w:tc>
          <w:tcPr>
            <w:tcW w:w="426" w:type="dxa"/>
            <w:tcBorders>
              <w:top w:val="single" w:sz="4" w:space="0" w:color="000000"/>
              <w:left w:val="single" w:sz="4" w:space="0" w:color="000000"/>
              <w:bottom w:val="single" w:sz="4" w:space="0" w:color="000000"/>
            </w:tcBorders>
            <w:shd w:val="clear" w:color="auto" w:fill="D9D9D9"/>
            <w:vAlign w:val="center"/>
          </w:tcPr>
          <w:p w:rsidR="008475D4" w:rsidRPr="001D4351" w:rsidRDefault="008475D4" w:rsidP="009F55A7">
            <w:pPr>
              <w:snapToGrid w:val="0"/>
              <w:ind w:left="15" w:right="45"/>
            </w:pPr>
            <w:r w:rsidRPr="001D4351">
              <w:t>3</w:t>
            </w:r>
          </w:p>
        </w:tc>
        <w:tc>
          <w:tcPr>
            <w:tcW w:w="425" w:type="dxa"/>
            <w:tcBorders>
              <w:top w:val="single" w:sz="4" w:space="0" w:color="000000"/>
              <w:left w:val="single" w:sz="4" w:space="0" w:color="000000"/>
              <w:bottom w:val="single" w:sz="4" w:space="0" w:color="000000"/>
            </w:tcBorders>
            <w:shd w:val="clear" w:color="auto" w:fill="D9D9D9"/>
            <w:vAlign w:val="center"/>
          </w:tcPr>
          <w:p w:rsidR="008475D4" w:rsidRPr="001D4351" w:rsidRDefault="008475D4" w:rsidP="009F55A7">
            <w:pPr>
              <w:snapToGrid w:val="0"/>
              <w:ind w:left="15" w:right="45"/>
            </w:pPr>
            <w:r w:rsidRPr="001D4351">
              <w:t>4</w:t>
            </w:r>
          </w:p>
        </w:tc>
        <w:tc>
          <w:tcPr>
            <w:tcW w:w="425" w:type="dxa"/>
            <w:tcBorders>
              <w:top w:val="single" w:sz="4" w:space="0" w:color="000000"/>
              <w:left w:val="single" w:sz="4" w:space="0" w:color="000000"/>
              <w:bottom w:val="single" w:sz="4" w:space="0" w:color="000000"/>
            </w:tcBorders>
            <w:shd w:val="clear" w:color="auto" w:fill="D9D9D9"/>
            <w:vAlign w:val="center"/>
          </w:tcPr>
          <w:p w:rsidR="008475D4" w:rsidRPr="001D4351" w:rsidRDefault="008475D4" w:rsidP="009F55A7">
            <w:pPr>
              <w:snapToGrid w:val="0"/>
              <w:ind w:left="15" w:right="45"/>
            </w:pPr>
            <w:r w:rsidRPr="001D4351">
              <w:t>5</w:t>
            </w:r>
          </w:p>
        </w:tc>
        <w:tc>
          <w:tcPr>
            <w:tcW w:w="425" w:type="dxa"/>
            <w:tcBorders>
              <w:top w:val="single" w:sz="4" w:space="0" w:color="000000"/>
              <w:left w:val="single" w:sz="4" w:space="0" w:color="000000"/>
              <w:bottom w:val="single" w:sz="4" w:space="0" w:color="000000"/>
            </w:tcBorders>
            <w:shd w:val="clear" w:color="auto" w:fill="D9D9D9"/>
            <w:vAlign w:val="center"/>
          </w:tcPr>
          <w:p w:rsidR="008475D4" w:rsidRPr="001D4351" w:rsidRDefault="008475D4" w:rsidP="009F55A7">
            <w:pPr>
              <w:snapToGrid w:val="0"/>
              <w:ind w:left="15" w:right="45"/>
            </w:pPr>
            <w:r w:rsidRPr="001D4351">
              <w:t>6</w:t>
            </w:r>
          </w:p>
        </w:tc>
        <w:tc>
          <w:tcPr>
            <w:tcW w:w="426" w:type="dxa"/>
            <w:tcBorders>
              <w:top w:val="single" w:sz="4" w:space="0" w:color="000000"/>
              <w:left w:val="single" w:sz="4" w:space="0" w:color="000000"/>
              <w:bottom w:val="single" w:sz="4" w:space="0" w:color="000000"/>
            </w:tcBorders>
            <w:shd w:val="clear" w:color="auto" w:fill="D9D9D9"/>
            <w:vAlign w:val="center"/>
          </w:tcPr>
          <w:p w:rsidR="008475D4" w:rsidRPr="001D4351" w:rsidRDefault="008475D4" w:rsidP="009F55A7">
            <w:pPr>
              <w:snapToGrid w:val="0"/>
              <w:ind w:left="15" w:right="45"/>
            </w:pPr>
            <w:r w:rsidRPr="001D4351">
              <w:t>7</w:t>
            </w:r>
          </w:p>
        </w:tc>
        <w:tc>
          <w:tcPr>
            <w:tcW w:w="425" w:type="dxa"/>
            <w:tcBorders>
              <w:top w:val="single" w:sz="4" w:space="0" w:color="000000"/>
              <w:left w:val="single" w:sz="4" w:space="0" w:color="000000"/>
              <w:bottom w:val="single" w:sz="4" w:space="0" w:color="000000"/>
            </w:tcBorders>
            <w:shd w:val="clear" w:color="auto" w:fill="D9D9D9"/>
            <w:vAlign w:val="center"/>
          </w:tcPr>
          <w:p w:rsidR="008475D4" w:rsidRPr="001D4351" w:rsidRDefault="008475D4" w:rsidP="009F55A7">
            <w:pPr>
              <w:snapToGrid w:val="0"/>
              <w:ind w:left="15" w:right="45"/>
            </w:pPr>
            <w:r w:rsidRPr="001D4351">
              <w:t>8</w:t>
            </w:r>
          </w:p>
        </w:tc>
        <w:tc>
          <w:tcPr>
            <w:tcW w:w="425" w:type="dxa"/>
            <w:tcBorders>
              <w:top w:val="single" w:sz="4" w:space="0" w:color="000000"/>
              <w:left w:val="single" w:sz="4" w:space="0" w:color="000000"/>
              <w:bottom w:val="single" w:sz="4" w:space="0" w:color="000000"/>
            </w:tcBorders>
            <w:shd w:val="clear" w:color="auto" w:fill="D9D9D9"/>
            <w:vAlign w:val="center"/>
          </w:tcPr>
          <w:p w:rsidR="008475D4" w:rsidRPr="001D4351" w:rsidRDefault="008475D4" w:rsidP="009F55A7">
            <w:pPr>
              <w:snapToGrid w:val="0"/>
              <w:ind w:left="15" w:right="45"/>
            </w:pPr>
            <w:r w:rsidRPr="001D4351">
              <w:t>9</w:t>
            </w:r>
          </w:p>
        </w:tc>
        <w:tc>
          <w:tcPr>
            <w:tcW w:w="425" w:type="dxa"/>
            <w:tcBorders>
              <w:top w:val="single" w:sz="4" w:space="0" w:color="000000"/>
              <w:left w:val="single" w:sz="4" w:space="0" w:color="000000"/>
              <w:bottom w:val="single" w:sz="4" w:space="0" w:color="000000"/>
            </w:tcBorders>
            <w:shd w:val="clear" w:color="auto" w:fill="D9D9D9"/>
            <w:vAlign w:val="center"/>
          </w:tcPr>
          <w:p w:rsidR="008475D4" w:rsidRPr="001D4351" w:rsidRDefault="008475D4" w:rsidP="009F55A7">
            <w:pPr>
              <w:snapToGrid w:val="0"/>
              <w:ind w:left="15" w:right="45"/>
            </w:pPr>
            <w:r w:rsidRPr="001D4351">
              <w:t>10</w:t>
            </w:r>
          </w:p>
        </w:tc>
        <w:tc>
          <w:tcPr>
            <w:tcW w:w="426" w:type="dxa"/>
            <w:tcBorders>
              <w:top w:val="single" w:sz="4" w:space="0" w:color="000000"/>
              <w:left w:val="single" w:sz="4" w:space="0" w:color="000000"/>
              <w:bottom w:val="single" w:sz="4" w:space="0" w:color="000000"/>
            </w:tcBorders>
            <w:shd w:val="clear" w:color="auto" w:fill="D9D9D9"/>
            <w:vAlign w:val="center"/>
          </w:tcPr>
          <w:p w:rsidR="008475D4" w:rsidRPr="001D4351" w:rsidRDefault="008475D4" w:rsidP="009F55A7">
            <w:pPr>
              <w:snapToGrid w:val="0"/>
              <w:ind w:left="15" w:right="45"/>
            </w:pPr>
            <w:r w:rsidRPr="001D4351">
              <w:t>11</w:t>
            </w:r>
          </w:p>
        </w:tc>
        <w:tc>
          <w:tcPr>
            <w:tcW w:w="4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75D4" w:rsidRPr="001D4351" w:rsidRDefault="008475D4" w:rsidP="009F55A7">
            <w:pPr>
              <w:snapToGrid w:val="0"/>
              <w:ind w:left="15" w:right="45"/>
            </w:pPr>
            <w:r w:rsidRPr="001D4351">
              <w:t>12</w:t>
            </w:r>
          </w:p>
        </w:tc>
      </w:tr>
      <w:tr w:rsidR="008475D4" w:rsidRPr="001D4351" w:rsidTr="0027429A">
        <w:trPr>
          <w:trHeight w:val="300"/>
          <w:jc w:val="center"/>
        </w:trPr>
        <w:tc>
          <w:tcPr>
            <w:tcW w:w="757" w:type="dxa"/>
            <w:tcBorders>
              <w:left w:val="single" w:sz="4" w:space="0" w:color="000000"/>
            </w:tcBorders>
            <w:shd w:val="clear" w:color="auto" w:fill="auto"/>
            <w:vAlign w:val="center"/>
          </w:tcPr>
          <w:p w:rsidR="008475D4" w:rsidRPr="001D4351" w:rsidRDefault="008475D4" w:rsidP="009F55A7">
            <w:pPr>
              <w:snapToGrid w:val="0"/>
              <w:ind w:left="15" w:right="45"/>
            </w:pPr>
          </w:p>
        </w:tc>
        <w:tc>
          <w:tcPr>
            <w:tcW w:w="1072" w:type="dxa"/>
            <w:tcBorders>
              <w:left w:val="single" w:sz="4" w:space="0" w:color="000000"/>
            </w:tcBorders>
            <w:shd w:val="clear" w:color="auto" w:fill="auto"/>
            <w:vAlign w:val="center"/>
          </w:tcPr>
          <w:p w:rsidR="008475D4" w:rsidRPr="001D4351" w:rsidRDefault="008475D4" w:rsidP="009F55A7">
            <w:pPr>
              <w:snapToGrid w:val="0"/>
              <w:ind w:left="15" w:right="45"/>
            </w:pPr>
          </w:p>
        </w:tc>
        <w:tc>
          <w:tcPr>
            <w:tcW w:w="1260" w:type="dxa"/>
            <w:tcBorders>
              <w:left w:val="single" w:sz="4" w:space="0" w:color="000000"/>
            </w:tcBorders>
            <w:shd w:val="clear" w:color="auto" w:fill="auto"/>
            <w:vAlign w:val="center"/>
          </w:tcPr>
          <w:p w:rsidR="008475D4" w:rsidRPr="001D4351" w:rsidRDefault="008475D4" w:rsidP="009F55A7">
            <w:pPr>
              <w:snapToGrid w:val="0"/>
              <w:ind w:left="15" w:right="45"/>
            </w:pPr>
          </w:p>
        </w:tc>
        <w:tc>
          <w:tcPr>
            <w:tcW w:w="1168" w:type="dxa"/>
            <w:tcBorders>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left w:val="single" w:sz="4" w:space="0" w:color="000000"/>
            </w:tcBorders>
            <w:shd w:val="clear" w:color="auto" w:fill="auto"/>
            <w:vAlign w:val="center"/>
          </w:tcPr>
          <w:p w:rsidR="008475D4" w:rsidRPr="001D4351" w:rsidRDefault="008475D4" w:rsidP="009F55A7">
            <w:pPr>
              <w:snapToGrid w:val="0"/>
              <w:ind w:left="15" w:right="45"/>
            </w:pPr>
          </w:p>
        </w:tc>
        <w:tc>
          <w:tcPr>
            <w:tcW w:w="426" w:type="dxa"/>
            <w:tcBorders>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left w:val="single" w:sz="4" w:space="0" w:color="000000"/>
            </w:tcBorders>
            <w:shd w:val="clear" w:color="auto" w:fill="auto"/>
            <w:vAlign w:val="center"/>
          </w:tcPr>
          <w:p w:rsidR="008475D4" w:rsidRPr="001D4351" w:rsidRDefault="008475D4" w:rsidP="009F55A7">
            <w:pPr>
              <w:snapToGrid w:val="0"/>
              <w:ind w:left="15" w:right="45"/>
            </w:pPr>
          </w:p>
        </w:tc>
        <w:tc>
          <w:tcPr>
            <w:tcW w:w="426" w:type="dxa"/>
            <w:tcBorders>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left w:val="single" w:sz="4" w:space="0" w:color="000000"/>
            </w:tcBorders>
            <w:shd w:val="clear" w:color="auto" w:fill="auto"/>
            <w:vAlign w:val="center"/>
          </w:tcPr>
          <w:p w:rsidR="008475D4" w:rsidRPr="001D4351" w:rsidRDefault="008475D4" w:rsidP="009F55A7">
            <w:pPr>
              <w:snapToGrid w:val="0"/>
              <w:ind w:left="15" w:right="45"/>
            </w:pPr>
          </w:p>
        </w:tc>
        <w:tc>
          <w:tcPr>
            <w:tcW w:w="426" w:type="dxa"/>
            <w:tcBorders>
              <w:left w:val="single" w:sz="4" w:space="0" w:color="000000"/>
            </w:tcBorders>
            <w:shd w:val="clear" w:color="auto" w:fill="auto"/>
            <w:vAlign w:val="center"/>
          </w:tcPr>
          <w:p w:rsidR="008475D4" w:rsidRPr="001D4351" w:rsidRDefault="008475D4" w:rsidP="009F55A7">
            <w:pPr>
              <w:snapToGrid w:val="0"/>
              <w:ind w:left="15" w:right="45"/>
            </w:pPr>
          </w:p>
        </w:tc>
        <w:tc>
          <w:tcPr>
            <w:tcW w:w="463" w:type="dxa"/>
            <w:tcBorders>
              <w:left w:val="single" w:sz="4" w:space="0" w:color="000000"/>
              <w:right w:val="single" w:sz="4" w:space="0" w:color="000000"/>
            </w:tcBorders>
            <w:shd w:val="clear" w:color="auto" w:fill="auto"/>
            <w:vAlign w:val="center"/>
          </w:tcPr>
          <w:p w:rsidR="008475D4" w:rsidRPr="001D4351" w:rsidRDefault="008475D4" w:rsidP="009F55A7">
            <w:pPr>
              <w:snapToGrid w:val="0"/>
              <w:ind w:left="15" w:right="45"/>
            </w:pPr>
          </w:p>
        </w:tc>
      </w:tr>
      <w:tr w:rsidR="008475D4" w:rsidRPr="001D4351" w:rsidTr="0027429A">
        <w:trPr>
          <w:trHeight w:val="300"/>
          <w:jc w:val="center"/>
        </w:trPr>
        <w:tc>
          <w:tcPr>
            <w:tcW w:w="757" w:type="dxa"/>
            <w:tcBorders>
              <w:left w:val="single" w:sz="4" w:space="0" w:color="000000"/>
              <w:bottom w:val="single" w:sz="4" w:space="0" w:color="000000"/>
            </w:tcBorders>
            <w:shd w:val="clear" w:color="auto" w:fill="auto"/>
            <w:vAlign w:val="center"/>
          </w:tcPr>
          <w:p w:rsidR="008475D4" w:rsidRPr="001D4351" w:rsidRDefault="008475D4" w:rsidP="009F55A7">
            <w:pPr>
              <w:snapToGrid w:val="0"/>
              <w:ind w:left="15" w:right="45"/>
            </w:pPr>
          </w:p>
        </w:tc>
        <w:tc>
          <w:tcPr>
            <w:tcW w:w="1072" w:type="dxa"/>
            <w:tcBorders>
              <w:left w:val="single" w:sz="4" w:space="0" w:color="000000"/>
              <w:bottom w:val="single" w:sz="4" w:space="0" w:color="000000"/>
            </w:tcBorders>
            <w:shd w:val="clear" w:color="auto" w:fill="auto"/>
            <w:vAlign w:val="center"/>
          </w:tcPr>
          <w:p w:rsidR="008475D4" w:rsidRPr="001D4351" w:rsidRDefault="008475D4" w:rsidP="009F55A7">
            <w:pPr>
              <w:snapToGrid w:val="0"/>
              <w:ind w:left="15" w:right="45"/>
            </w:pPr>
          </w:p>
        </w:tc>
        <w:tc>
          <w:tcPr>
            <w:tcW w:w="1260" w:type="dxa"/>
            <w:tcBorders>
              <w:left w:val="single" w:sz="4" w:space="0" w:color="000000"/>
              <w:bottom w:val="single" w:sz="4" w:space="0" w:color="000000"/>
            </w:tcBorders>
            <w:shd w:val="clear" w:color="auto" w:fill="auto"/>
            <w:vAlign w:val="center"/>
          </w:tcPr>
          <w:p w:rsidR="008475D4" w:rsidRPr="001D4351" w:rsidRDefault="008475D4" w:rsidP="009F55A7">
            <w:pPr>
              <w:snapToGrid w:val="0"/>
              <w:ind w:left="15" w:right="45"/>
            </w:pPr>
          </w:p>
        </w:tc>
        <w:tc>
          <w:tcPr>
            <w:tcW w:w="1168" w:type="dxa"/>
            <w:tcBorders>
              <w:left w:val="single" w:sz="4" w:space="0" w:color="000000"/>
              <w:bottom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6"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6"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6"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63" w:type="dxa"/>
            <w:tcBorders>
              <w:top w:val="single" w:sz="4" w:space="0" w:color="000000"/>
              <w:left w:val="single" w:sz="4" w:space="0" w:color="000000"/>
              <w:right w:val="single" w:sz="4" w:space="0" w:color="000000"/>
            </w:tcBorders>
            <w:shd w:val="clear" w:color="auto" w:fill="auto"/>
            <w:vAlign w:val="center"/>
          </w:tcPr>
          <w:p w:rsidR="008475D4" w:rsidRPr="001D4351" w:rsidRDefault="008475D4" w:rsidP="009F55A7">
            <w:pPr>
              <w:snapToGrid w:val="0"/>
              <w:ind w:left="15" w:right="45"/>
            </w:pPr>
          </w:p>
        </w:tc>
      </w:tr>
      <w:tr w:rsidR="008475D4" w:rsidRPr="001D4351" w:rsidTr="0027429A">
        <w:trPr>
          <w:trHeight w:val="300"/>
          <w:jc w:val="center"/>
        </w:trPr>
        <w:tc>
          <w:tcPr>
            <w:tcW w:w="757" w:type="dxa"/>
            <w:tcBorders>
              <w:left w:val="single" w:sz="4" w:space="0" w:color="000000"/>
            </w:tcBorders>
            <w:shd w:val="clear" w:color="auto" w:fill="auto"/>
            <w:vAlign w:val="center"/>
          </w:tcPr>
          <w:p w:rsidR="008475D4" w:rsidRPr="001D4351" w:rsidRDefault="008475D4" w:rsidP="009F55A7">
            <w:pPr>
              <w:snapToGrid w:val="0"/>
              <w:ind w:left="15" w:right="45"/>
            </w:pPr>
          </w:p>
        </w:tc>
        <w:tc>
          <w:tcPr>
            <w:tcW w:w="1072" w:type="dxa"/>
            <w:tcBorders>
              <w:left w:val="single" w:sz="4" w:space="0" w:color="000000"/>
            </w:tcBorders>
            <w:shd w:val="clear" w:color="auto" w:fill="auto"/>
            <w:vAlign w:val="center"/>
          </w:tcPr>
          <w:p w:rsidR="008475D4" w:rsidRPr="001D4351" w:rsidRDefault="008475D4" w:rsidP="009F55A7">
            <w:pPr>
              <w:snapToGrid w:val="0"/>
              <w:ind w:left="15" w:right="45"/>
            </w:pPr>
          </w:p>
        </w:tc>
        <w:tc>
          <w:tcPr>
            <w:tcW w:w="1260" w:type="dxa"/>
            <w:tcBorders>
              <w:left w:val="single" w:sz="4" w:space="0" w:color="000000"/>
            </w:tcBorders>
            <w:shd w:val="clear" w:color="auto" w:fill="auto"/>
            <w:vAlign w:val="center"/>
          </w:tcPr>
          <w:p w:rsidR="008475D4" w:rsidRPr="001D4351" w:rsidRDefault="008475D4" w:rsidP="009F55A7">
            <w:pPr>
              <w:snapToGrid w:val="0"/>
              <w:ind w:left="15" w:right="45"/>
            </w:pPr>
          </w:p>
        </w:tc>
        <w:tc>
          <w:tcPr>
            <w:tcW w:w="1168" w:type="dxa"/>
            <w:tcBorders>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6"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6"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6"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63" w:type="dxa"/>
            <w:tcBorders>
              <w:top w:val="single" w:sz="4" w:space="0" w:color="000000"/>
              <w:left w:val="single" w:sz="4" w:space="0" w:color="000000"/>
              <w:right w:val="single" w:sz="4" w:space="0" w:color="000000"/>
            </w:tcBorders>
            <w:shd w:val="clear" w:color="auto" w:fill="auto"/>
            <w:vAlign w:val="center"/>
          </w:tcPr>
          <w:p w:rsidR="008475D4" w:rsidRPr="001D4351" w:rsidRDefault="008475D4" w:rsidP="009F55A7">
            <w:pPr>
              <w:snapToGrid w:val="0"/>
              <w:ind w:left="15" w:right="45"/>
            </w:pPr>
          </w:p>
        </w:tc>
      </w:tr>
      <w:tr w:rsidR="008475D4" w:rsidRPr="001D4351" w:rsidTr="0027429A">
        <w:trPr>
          <w:trHeight w:val="300"/>
          <w:jc w:val="center"/>
        </w:trPr>
        <w:tc>
          <w:tcPr>
            <w:tcW w:w="757" w:type="dxa"/>
            <w:tcBorders>
              <w:left w:val="single" w:sz="4" w:space="0" w:color="000000"/>
              <w:bottom w:val="single" w:sz="4" w:space="0" w:color="000000"/>
            </w:tcBorders>
            <w:shd w:val="clear" w:color="auto" w:fill="auto"/>
            <w:vAlign w:val="center"/>
          </w:tcPr>
          <w:p w:rsidR="008475D4" w:rsidRPr="001D4351" w:rsidRDefault="008475D4" w:rsidP="009F55A7">
            <w:pPr>
              <w:snapToGrid w:val="0"/>
              <w:ind w:left="15" w:right="45"/>
            </w:pPr>
          </w:p>
        </w:tc>
        <w:tc>
          <w:tcPr>
            <w:tcW w:w="1072" w:type="dxa"/>
            <w:tcBorders>
              <w:left w:val="single" w:sz="4" w:space="0" w:color="000000"/>
              <w:bottom w:val="single" w:sz="4" w:space="0" w:color="000000"/>
            </w:tcBorders>
            <w:shd w:val="clear" w:color="auto" w:fill="auto"/>
            <w:vAlign w:val="center"/>
          </w:tcPr>
          <w:p w:rsidR="008475D4" w:rsidRPr="001D4351" w:rsidRDefault="008475D4" w:rsidP="009F55A7">
            <w:pPr>
              <w:snapToGrid w:val="0"/>
              <w:ind w:left="15" w:right="45"/>
            </w:pPr>
          </w:p>
        </w:tc>
        <w:tc>
          <w:tcPr>
            <w:tcW w:w="1260" w:type="dxa"/>
            <w:tcBorders>
              <w:left w:val="single" w:sz="4" w:space="0" w:color="000000"/>
              <w:bottom w:val="single" w:sz="4" w:space="0" w:color="000000"/>
            </w:tcBorders>
            <w:shd w:val="clear" w:color="auto" w:fill="auto"/>
            <w:vAlign w:val="center"/>
          </w:tcPr>
          <w:p w:rsidR="008475D4" w:rsidRPr="001D4351" w:rsidRDefault="008475D4" w:rsidP="009F55A7">
            <w:pPr>
              <w:snapToGrid w:val="0"/>
              <w:ind w:left="15" w:right="45"/>
            </w:pPr>
          </w:p>
        </w:tc>
        <w:tc>
          <w:tcPr>
            <w:tcW w:w="1168" w:type="dxa"/>
            <w:tcBorders>
              <w:left w:val="single" w:sz="4" w:space="0" w:color="000000"/>
              <w:bottom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6"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6"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6"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63" w:type="dxa"/>
            <w:tcBorders>
              <w:top w:val="single" w:sz="4" w:space="0" w:color="000000"/>
              <w:left w:val="single" w:sz="4" w:space="0" w:color="000000"/>
              <w:right w:val="single" w:sz="4" w:space="0" w:color="000000"/>
            </w:tcBorders>
            <w:shd w:val="clear" w:color="auto" w:fill="auto"/>
            <w:vAlign w:val="center"/>
          </w:tcPr>
          <w:p w:rsidR="008475D4" w:rsidRPr="001D4351" w:rsidRDefault="008475D4" w:rsidP="009F55A7">
            <w:pPr>
              <w:snapToGrid w:val="0"/>
              <w:ind w:left="15" w:right="45"/>
            </w:pPr>
          </w:p>
        </w:tc>
      </w:tr>
      <w:tr w:rsidR="008475D4" w:rsidRPr="001D4351" w:rsidTr="0027429A">
        <w:trPr>
          <w:trHeight w:val="300"/>
          <w:jc w:val="center"/>
        </w:trPr>
        <w:tc>
          <w:tcPr>
            <w:tcW w:w="757" w:type="dxa"/>
            <w:tcBorders>
              <w:left w:val="single" w:sz="4" w:space="0" w:color="000000"/>
            </w:tcBorders>
            <w:shd w:val="clear" w:color="auto" w:fill="auto"/>
            <w:vAlign w:val="center"/>
          </w:tcPr>
          <w:p w:rsidR="008475D4" w:rsidRPr="001D4351" w:rsidRDefault="008475D4" w:rsidP="009F55A7">
            <w:pPr>
              <w:snapToGrid w:val="0"/>
              <w:ind w:left="15" w:right="45"/>
            </w:pPr>
          </w:p>
        </w:tc>
        <w:tc>
          <w:tcPr>
            <w:tcW w:w="1072" w:type="dxa"/>
            <w:tcBorders>
              <w:left w:val="single" w:sz="4" w:space="0" w:color="000000"/>
            </w:tcBorders>
            <w:shd w:val="clear" w:color="auto" w:fill="auto"/>
            <w:vAlign w:val="center"/>
          </w:tcPr>
          <w:p w:rsidR="008475D4" w:rsidRPr="001D4351" w:rsidRDefault="008475D4" w:rsidP="009F55A7">
            <w:pPr>
              <w:snapToGrid w:val="0"/>
              <w:ind w:left="15" w:right="45"/>
            </w:pPr>
          </w:p>
        </w:tc>
        <w:tc>
          <w:tcPr>
            <w:tcW w:w="1260" w:type="dxa"/>
            <w:tcBorders>
              <w:left w:val="single" w:sz="4" w:space="0" w:color="000000"/>
            </w:tcBorders>
            <w:shd w:val="clear" w:color="auto" w:fill="auto"/>
            <w:vAlign w:val="center"/>
          </w:tcPr>
          <w:p w:rsidR="008475D4" w:rsidRPr="001D4351" w:rsidRDefault="008475D4" w:rsidP="009F55A7">
            <w:pPr>
              <w:snapToGrid w:val="0"/>
              <w:ind w:left="15" w:right="45"/>
            </w:pPr>
          </w:p>
        </w:tc>
        <w:tc>
          <w:tcPr>
            <w:tcW w:w="1168" w:type="dxa"/>
            <w:tcBorders>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6"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6"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6"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63" w:type="dxa"/>
            <w:tcBorders>
              <w:top w:val="single" w:sz="4" w:space="0" w:color="000000"/>
              <w:left w:val="single" w:sz="4" w:space="0" w:color="000000"/>
              <w:right w:val="single" w:sz="4" w:space="0" w:color="000000"/>
            </w:tcBorders>
            <w:shd w:val="clear" w:color="auto" w:fill="auto"/>
            <w:vAlign w:val="center"/>
          </w:tcPr>
          <w:p w:rsidR="008475D4" w:rsidRPr="001D4351" w:rsidRDefault="008475D4" w:rsidP="009F55A7">
            <w:pPr>
              <w:snapToGrid w:val="0"/>
              <w:ind w:left="15" w:right="45"/>
            </w:pPr>
          </w:p>
        </w:tc>
      </w:tr>
      <w:tr w:rsidR="008475D4" w:rsidRPr="001D4351" w:rsidTr="0027429A">
        <w:trPr>
          <w:trHeight w:val="300"/>
          <w:jc w:val="center"/>
        </w:trPr>
        <w:tc>
          <w:tcPr>
            <w:tcW w:w="757" w:type="dxa"/>
            <w:tcBorders>
              <w:left w:val="single" w:sz="4" w:space="0" w:color="000000"/>
              <w:bottom w:val="single" w:sz="4" w:space="0" w:color="000000"/>
            </w:tcBorders>
            <w:shd w:val="clear" w:color="auto" w:fill="auto"/>
            <w:vAlign w:val="center"/>
          </w:tcPr>
          <w:p w:rsidR="008475D4" w:rsidRPr="001D4351" w:rsidRDefault="008475D4" w:rsidP="009F55A7">
            <w:pPr>
              <w:snapToGrid w:val="0"/>
              <w:ind w:left="15" w:right="45"/>
            </w:pPr>
          </w:p>
        </w:tc>
        <w:tc>
          <w:tcPr>
            <w:tcW w:w="1072" w:type="dxa"/>
            <w:tcBorders>
              <w:left w:val="single" w:sz="4" w:space="0" w:color="000000"/>
              <w:bottom w:val="single" w:sz="4" w:space="0" w:color="000000"/>
            </w:tcBorders>
            <w:shd w:val="clear" w:color="auto" w:fill="auto"/>
            <w:vAlign w:val="center"/>
          </w:tcPr>
          <w:p w:rsidR="008475D4" w:rsidRPr="001D4351" w:rsidRDefault="008475D4" w:rsidP="009F55A7">
            <w:pPr>
              <w:snapToGrid w:val="0"/>
              <w:ind w:left="15" w:right="45"/>
            </w:pPr>
          </w:p>
        </w:tc>
        <w:tc>
          <w:tcPr>
            <w:tcW w:w="1260" w:type="dxa"/>
            <w:tcBorders>
              <w:left w:val="single" w:sz="4" w:space="0" w:color="000000"/>
              <w:bottom w:val="single" w:sz="4" w:space="0" w:color="000000"/>
            </w:tcBorders>
            <w:shd w:val="clear" w:color="auto" w:fill="auto"/>
            <w:vAlign w:val="center"/>
          </w:tcPr>
          <w:p w:rsidR="008475D4" w:rsidRPr="001D4351" w:rsidRDefault="008475D4" w:rsidP="009F55A7">
            <w:pPr>
              <w:snapToGrid w:val="0"/>
              <w:ind w:left="15" w:right="45"/>
            </w:pPr>
          </w:p>
        </w:tc>
        <w:tc>
          <w:tcPr>
            <w:tcW w:w="1168" w:type="dxa"/>
            <w:tcBorders>
              <w:left w:val="single" w:sz="4" w:space="0" w:color="000000"/>
              <w:bottom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6"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6"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6"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63" w:type="dxa"/>
            <w:tcBorders>
              <w:top w:val="single" w:sz="4" w:space="0" w:color="000000"/>
              <w:left w:val="single" w:sz="4" w:space="0" w:color="000000"/>
              <w:right w:val="single" w:sz="4" w:space="0" w:color="000000"/>
            </w:tcBorders>
            <w:shd w:val="clear" w:color="auto" w:fill="auto"/>
            <w:vAlign w:val="center"/>
          </w:tcPr>
          <w:p w:rsidR="008475D4" w:rsidRPr="001D4351" w:rsidRDefault="008475D4" w:rsidP="009F55A7">
            <w:pPr>
              <w:snapToGrid w:val="0"/>
              <w:ind w:left="15" w:right="45"/>
            </w:pPr>
          </w:p>
        </w:tc>
      </w:tr>
      <w:tr w:rsidR="008475D4" w:rsidRPr="001D4351" w:rsidTr="0027429A">
        <w:trPr>
          <w:trHeight w:val="300"/>
          <w:jc w:val="center"/>
        </w:trPr>
        <w:tc>
          <w:tcPr>
            <w:tcW w:w="757" w:type="dxa"/>
            <w:tcBorders>
              <w:left w:val="single" w:sz="4" w:space="0" w:color="000000"/>
            </w:tcBorders>
            <w:shd w:val="clear" w:color="auto" w:fill="auto"/>
            <w:vAlign w:val="center"/>
          </w:tcPr>
          <w:p w:rsidR="008475D4" w:rsidRPr="001D4351" w:rsidRDefault="008475D4" w:rsidP="009F55A7">
            <w:pPr>
              <w:snapToGrid w:val="0"/>
              <w:ind w:left="15" w:right="45"/>
            </w:pPr>
          </w:p>
        </w:tc>
        <w:tc>
          <w:tcPr>
            <w:tcW w:w="1072" w:type="dxa"/>
            <w:tcBorders>
              <w:left w:val="single" w:sz="4" w:space="0" w:color="000000"/>
            </w:tcBorders>
            <w:shd w:val="clear" w:color="auto" w:fill="auto"/>
            <w:vAlign w:val="center"/>
          </w:tcPr>
          <w:p w:rsidR="008475D4" w:rsidRPr="001D4351" w:rsidRDefault="008475D4" w:rsidP="009F55A7">
            <w:pPr>
              <w:snapToGrid w:val="0"/>
              <w:ind w:left="15" w:right="45"/>
            </w:pPr>
          </w:p>
        </w:tc>
        <w:tc>
          <w:tcPr>
            <w:tcW w:w="1260" w:type="dxa"/>
            <w:tcBorders>
              <w:left w:val="single" w:sz="4" w:space="0" w:color="000000"/>
            </w:tcBorders>
            <w:shd w:val="clear" w:color="auto" w:fill="auto"/>
            <w:vAlign w:val="center"/>
          </w:tcPr>
          <w:p w:rsidR="008475D4" w:rsidRPr="001D4351" w:rsidRDefault="008475D4" w:rsidP="009F55A7">
            <w:pPr>
              <w:snapToGrid w:val="0"/>
              <w:ind w:left="15" w:right="45"/>
            </w:pPr>
          </w:p>
        </w:tc>
        <w:tc>
          <w:tcPr>
            <w:tcW w:w="1168" w:type="dxa"/>
            <w:tcBorders>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6"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6"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6"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63" w:type="dxa"/>
            <w:tcBorders>
              <w:top w:val="single" w:sz="4" w:space="0" w:color="000000"/>
              <w:left w:val="single" w:sz="4" w:space="0" w:color="000000"/>
              <w:right w:val="single" w:sz="4" w:space="0" w:color="000000"/>
            </w:tcBorders>
            <w:shd w:val="clear" w:color="auto" w:fill="auto"/>
            <w:vAlign w:val="center"/>
          </w:tcPr>
          <w:p w:rsidR="008475D4" w:rsidRPr="001D4351" w:rsidRDefault="008475D4" w:rsidP="009F55A7">
            <w:pPr>
              <w:snapToGrid w:val="0"/>
              <w:ind w:left="15" w:right="45"/>
            </w:pPr>
          </w:p>
        </w:tc>
      </w:tr>
      <w:tr w:rsidR="008475D4" w:rsidRPr="001D4351" w:rsidTr="0027429A">
        <w:trPr>
          <w:trHeight w:val="300"/>
          <w:jc w:val="center"/>
        </w:trPr>
        <w:tc>
          <w:tcPr>
            <w:tcW w:w="757" w:type="dxa"/>
            <w:tcBorders>
              <w:left w:val="single" w:sz="4" w:space="0" w:color="000000"/>
              <w:bottom w:val="single" w:sz="4" w:space="0" w:color="auto"/>
            </w:tcBorders>
            <w:shd w:val="clear" w:color="auto" w:fill="auto"/>
            <w:vAlign w:val="center"/>
          </w:tcPr>
          <w:p w:rsidR="008475D4" w:rsidRPr="001D4351" w:rsidRDefault="008475D4" w:rsidP="009F55A7">
            <w:pPr>
              <w:snapToGrid w:val="0"/>
              <w:ind w:left="15" w:right="45"/>
            </w:pPr>
          </w:p>
        </w:tc>
        <w:tc>
          <w:tcPr>
            <w:tcW w:w="1072" w:type="dxa"/>
            <w:tcBorders>
              <w:left w:val="single" w:sz="4" w:space="0" w:color="000000"/>
              <w:bottom w:val="single" w:sz="4" w:space="0" w:color="auto"/>
            </w:tcBorders>
            <w:shd w:val="clear" w:color="auto" w:fill="auto"/>
            <w:vAlign w:val="center"/>
          </w:tcPr>
          <w:p w:rsidR="008475D4" w:rsidRPr="001D4351" w:rsidRDefault="008475D4" w:rsidP="009F55A7">
            <w:pPr>
              <w:snapToGrid w:val="0"/>
              <w:ind w:left="15" w:right="45"/>
            </w:pPr>
          </w:p>
        </w:tc>
        <w:tc>
          <w:tcPr>
            <w:tcW w:w="1260" w:type="dxa"/>
            <w:tcBorders>
              <w:left w:val="single" w:sz="4" w:space="0" w:color="000000"/>
              <w:bottom w:val="single" w:sz="4" w:space="0" w:color="auto"/>
            </w:tcBorders>
            <w:shd w:val="clear" w:color="auto" w:fill="auto"/>
            <w:vAlign w:val="center"/>
          </w:tcPr>
          <w:p w:rsidR="008475D4" w:rsidRPr="001D4351" w:rsidRDefault="008475D4" w:rsidP="009F55A7">
            <w:pPr>
              <w:snapToGrid w:val="0"/>
              <w:ind w:left="15" w:right="45"/>
            </w:pPr>
          </w:p>
        </w:tc>
        <w:tc>
          <w:tcPr>
            <w:tcW w:w="1168" w:type="dxa"/>
            <w:tcBorders>
              <w:left w:val="single" w:sz="4" w:space="0" w:color="000000"/>
              <w:bottom w:val="single" w:sz="4" w:space="0" w:color="auto"/>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bottom w:val="single" w:sz="4" w:space="0" w:color="auto"/>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bottom w:val="single" w:sz="4" w:space="0" w:color="auto"/>
            </w:tcBorders>
            <w:shd w:val="clear" w:color="auto" w:fill="auto"/>
            <w:vAlign w:val="center"/>
          </w:tcPr>
          <w:p w:rsidR="008475D4" w:rsidRPr="001D4351" w:rsidRDefault="008475D4" w:rsidP="009F55A7">
            <w:pPr>
              <w:snapToGrid w:val="0"/>
              <w:ind w:left="15" w:right="45"/>
            </w:pPr>
          </w:p>
        </w:tc>
        <w:tc>
          <w:tcPr>
            <w:tcW w:w="426" w:type="dxa"/>
            <w:tcBorders>
              <w:top w:val="single" w:sz="4" w:space="0" w:color="000000"/>
              <w:left w:val="single" w:sz="4" w:space="0" w:color="000000"/>
              <w:bottom w:val="single" w:sz="4" w:space="0" w:color="auto"/>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bottom w:val="single" w:sz="4" w:space="0" w:color="auto"/>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bottom w:val="single" w:sz="4" w:space="0" w:color="auto"/>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bottom w:val="single" w:sz="4" w:space="0" w:color="auto"/>
            </w:tcBorders>
            <w:shd w:val="clear" w:color="auto" w:fill="auto"/>
            <w:vAlign w:val="center"/>
          </w:tcPr>
          <w:p w:rsidR="008475D4" w:rsidRPr="001D4351" w:rsidRDefault="008475D4" w:rsidP="009F55A7">
            <w:pPr>
              <w:snapToGrid w:val="0"/>
              <w:ind w:left="15" w:right="45"/>
            </w:pPr>
          </w:p>
        </w:tc>
        <w:tc>
          <w:tcPr>
            <w:tcW w:w="426" w:type="dxa"/>
            <w:tcBorders>
              <w:top w:val="single" w:sz="4" w:space="0" w:color="000000"/>
              <w:left w:val="single" w:sz="4" w:space="0" w:color="000000"/>
              <w:bottom w:val="single" w:sz="4" w:space="0" w:color="auto"/>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bottom w:val="single" w:sz="4" w:space="0" w:color="auto"/>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bottom w:val="single" w:sz="4" w:space="0" w:color="auto"/>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bottom w:val="single" w:sz="4" w:space="0" w:color="auto"/>
            </w:tcBorders>
            <w:shd w:val="clear" w:color="auto" w:fill="auto"/>
            <w:vAlign w:val="center"/>
          </w:tcPr>
          <w:p w:rsidR="008475D4" w:rsidRPr="001D4351" w:rsidRDefault="008475D4" w:rsidP="009F55A7">
            <w:pPr>
              <w:snapToGrid w:val="0"/>
              <w:ind w:left="15" w:right="45"/>
            </w:pPr>
          </w:p>
        </w:tc>
        <w:tc>
          <w:tcPr>
            <w:tcW w:w="426" w:type="dxa"/>
            <w:tcBorders>
              <w:top w:val="single" w:sz="4" w:space="0" w:color="000000"/>
              <w:left w:val="single" w:sz="4" w:space="0" w:color="000000"/>
              <w:bottom w:val="single" w:sz="4" w:space="0" w:color="auto"/>
            </w:tcBorders>
            <w:shd w:val="clear" w:color="auto" w:fill="auto"/>
            <w:vAlign w:val="center"/>
          </w:tcPr>
          <w:p w:rsidR="008475D4" w:rsidRPr="001D4351" w:rsidRDefault="008475D4" w:rsidP="009F55A7">
            <w:pPr>
              <w:snapToGrid w:val="0"/>
              <w:ind w:left="15" w:right="45"/>
            </w:pPr>
          </w:p>
        </w:tc>
        <w:tc>
          <w:tcPr>
            <w:tcW w:w="463" w:type="dxa"/>
            <w:tcBorders>
              <w:top w:val="single" w:sz="4" w:space="0" w:color="000000"/>
              <w:left w:val="single" w:sz="4" w:space="0" w:color="000000"/>
              <w:bottom w:val="single" w:sz="4" w:space="0" w:color="auto"/>
              <w:right w:val="single" w:sz="4" w:space="0" w:color="000000"/>
            </w:tcBorders>
            <w:shd w:val="clear" w:color="auto" w:fill="auto"/>
            <w:vAlign w:val="center"/>
          </w:tcPr>
          <w:p w:rsidR="008475D4" w:rsidRPr="001D4351" w:rsidRDefault="008475D4" w:rsidP="009F55A7">
            <w:pPr>
              <w:snapToGrid w:val="0"/>
              <w:ind w:left="15" w:right="45"/>
            </w:pPr>
          </w:p>
        </w:tc>
      </w:tr>
      <w:tr w:rsidR="008475D4" w:rsidRPr="001D4351" w:rsidTr="0027429A">
        <w:trPr>
          <w:trHeight w:val="300"/>
          <w:jc w:val="center"/>
        </w:trPr>
        <w:tc>
          <w:tcPr>
            <w:tcW w:w="4257" w:type="dxa"/>
            <w:gridSpan w:val="4"/>
            <w:tcBorders>
              <w:top w:val="single" w:sz="4" w:space="0" w:color="auto"/>
              <w:left w:val="single" w:sz="4" w:space="0" w:color="000000"/>
            </w:tcBorders>
            <w:shd w:val="clear" w:color="auto" w:fill="auto"/>
            <w:vAlign w:val="center"/>
          </w:tcPr>
          <w:p w:rsidR="008475D4" w:rsidRPr="001D4351" w:rsidRDefault="008475D4" w:rsidP="009F55A7">
            <w:pPr>
              <w:snapToGrid w:val="0"/>
              <w:ind w:left="15" w:right="45"/>
            </w:pPr>
            <w:r w:rsidRPr="001D4351">
              <w:t>Inversión mensual</w:t>
            </w:r>
          </w:p>
          <w:p w:rsidR="008475D4" w:rsidRPr="001D4351" w:rsidRDefault="008475D4" w:rsidP="009F55A7">
            <w:pPr>
              <w:snapToGrid w:val="0"/>
              <w:ind w:left="15" w:right="45"/>
            </w:pPr>
          </w:p>
        </w:tc>
        <w:tc>
          <w:tcPr>
            <w:tcW w:w="425" w:type="dxa"/>
            <w:tcBorders>
              <w:top w:val="single" w:sz="4" w:space="0" w:color="auto"/>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auto"/>
              <w:left w:val="single" w:sz="4" w:space="0" w:color="000000"/>
            </w:tcBorders>
            <w:shd w:val="clear" w:color="auto" w:fill="auto"/>
            <w:vAlign w:val="center"/>
          </w:tcPr>
          <w:p w:rsidR="008475D4" w:rsidRPr="001D4351" w:rsidRDefault="008475D4" w:rsidP="009F55A7">
            <w:pPr>
              <w:snapToGrid w:val="0"/>
              <w:ind w:left="15" w:right="45"/>
            </w:pPr>
          </w:p>
        </w:tc>
        <w:tc>
          <w:tcPr>
            <w:tcW w:w="426" w:type="dxa"/>
            <w:tcBorders>
              <w:top w:val="single" w:sz="4" w:space="0" w:color="auto"/>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auto"/>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auto"/>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auto"/>
              <w:left w:val="single" w:sz="4" w:space="0" w:color="000000"/>
            </w:tcBorders>
            <w:shd w:val="clear" w:color="auto" w:fill="auto"/>
            <w:vAlign w:val="center"/>
          </w:tcPr>
          <w:p w:rsidR="008475D4" w:rsidRPr="001D4351" w:rsidRDefault="008475D4" w:rsidP="009F55A7">
            <w:pPr>
              <w:snapToGrid w:val="0"/>
              <w:ind w:left="15" w:right="45"/>
            </w:pPr>
          </w:p>
        </w:tc>
        <w:tc>
          <w:tcPr>
            <w:tcW w:w="426" w:type="dxa"/>
            <w:tcBorders>
              <w:top w:val="single" w:sz="4" w:space="0" w:color="auto"/>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auto"/>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auto"/>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auto"/>
              <w:left w:val="single" w:sz="4" w:space="0" w:color="000000"/>
            </w:tcBorders>
            <w:shd w:val="clear" w:color="auto" w:fill="auto"/>
            <w:vAlign w:val="center"/>
          </w:tcPr>
          <w:p w:rsidR="008475D4" w:rsidRPr="001D4351" w:rsidRDefault="008475D4" w:rsidP="009F55A7">
            <w:pPr>
              <w:snapToGrid w:val="0"/>
              <w:ind w:left="15" w:right="45"/>
            </w:pPr>
          </w:p>
        </w:tc>
        <w:tc>
          <w:tcPr>
            <w:tcW w:w="426" w:type="dxa"/>
            <w:tcBorders>
              <w:top w:val="single" w:sz="4" w:space="0" w:color="auto"/>
              <w:left w:val="single" w:sz="4" w:space="0" w:color="000000"/>
            </w:tcBorders>
            <w:shd w:val="clear" w:color="auto" w:fill="auto"/>
            <w:vAlign w:val="center"/>
          </w:tcPr>
          <w:p w:rsidR="008475D4" w:rsidRPr="001D4351" w:rsidRDefault="008475D4" w:rsidP="009F55A7">
            <w:pPr>
              <w:snapToGrid w:val="0"/>
              <w:ind w:left="15" w:right="45"/>
            </w:pPr>
          </w:p>
        </w:tc>
        <w:tc>
          <w:tcPr>
            <w:tcW w:w="463" w:type="dxa"/>
            <w:tcBorders>
              <w:top w:val="single" w:sz="4" w:space="0" w:color="auto"/>
              <w:left w:val="single" w:sz="4" w:space="0" w:color="000000"/>
              <w:right w:val="single" w:sz="4" w:space="0" w:color="000000"/>
            </w:tcBorders>
            <w:shd w:val="clear" w:color="auto" w:fill="auto"/>
            <w:vAlign w:val="center"/>
          </w:tcPr>
          <w:p w:rsidR="008475D4" w:rsidRPr="001D4351" w:rsidRDefault="008475D4" w:rsidP="009F55A7">
            <w:pPr>
              <w:snapToGrid w:val="0"/>
              <w:ind w:left="15" w:right="45"/>
            </w:pPr>
          </w:p>
        </w:tc>
      </w:tr>
      <w:tr w:rsidR="008475D4" w:rsidRPr="001D4351" w:rsidTr="0027429A">
        <w:trPr>
          <w:trHeight w:val="300"/>
          <w:jc w:val="center"/>
        </w:trPr>
        <w:tc>
          <w:tcPr>
            <w:tcW w:w="4257" w:type="dxa"/>
            <w:gridSpan w:val="4"/>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r w:rsidRPr="001D4351">
              <w:t>Avance parcial en %</w:t>
            </w:r>
          </w:p>
          <w:p w:rsidR="008475D4" w:rsidRPr="001D4351" w:rsidRDefault="008475D4" w:rsidP="009F55A7">
            <w:pPr>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6"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6"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6"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63" w:type="dxa"/>
            <w:tcBorders>
              <w:top w:val="single" w:sz="4" w:space="0" w:color="000000"/>
              <w:left w:val="single" w:sz="4" w:space="0" w:color="000000"/>
              <w:right w:val="single" w:sz="4" w:space="0" w:color="000000"/>
            </w:tcBorders>
            <w:shd w:val="clear" w:color="auto" w:fill="auto"/>
            <w:vAlign w:val="center"/>
          </w:tcPr>
          <w:p w:rsidR="008475D4" w:rsidRPr="001D4351" w:rsidRDefault="008475D4" w:rsidP="009F55A7">
            <w:pPr>
              <w:snapToGrid w:val="0"/>
              <w:ind w:left="15" w:right="45"/>
            </w:pPr>
          </w:p>
        </w:tc>
      </w:tr>
      <w:tr w:rsidR="008475D4" w:rsidRPr="001D4351" w:rsidTr="0027429A">
        <w:trPr>
          <w:trHeight w:val="300"/>
          <w:jc w:val="center"/>
        </w:trPr>
        <w:tc>
          <w:tcPr>
            <w:tcW w:w="4257" w:type="dxa"/>
            <w:gridSpan w:val="4"/>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r w:rsidRPr="001D4351">
              <w:t>Inversión acumulada</w:t>
            </w:r>
          </w:p>
          <w:p w:rsidR="008475D4" w:rsidRPr="001D4351" w:rsidRDefault="008475D4" w:rsidP="009F55A7">
            <w:pPr>
              <w:ind w:left="15" w:right="45"/>
            </w:pPr>
            <w:r w:rsidRPr="001D4351">
              <w:t> </w:t>
            </w: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6"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6"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26" w:type="dxa"/>
            <w:tcBorders>
              <w:top w:val="single" w:sz="4" w:space="0" w:color="000000"/>
              <w:left w:val="single" w:sz="4" w:space="0" w:color="000000"/>
            </w:tcBorders>
            <w:shd w:val="clear" w:color="auto" w:fill="auto"/>
            <w:vAlign w:val="center"/>
          </w:tcPr>
          <w:p w:rsidR="008475D4" w:rsidRPr="001D4351" w:rsidRDefault="008475D4" w:rsidP="009F55A7">
            <w:pPr>
              <w:snapToGrid w:val="0"/>
              <w:ind w:left="15" w:right="45"/>
            </w:pPr>
          </w:p>
        </w:tc>
        <w:tc>
          <w:tcPr>
            <w:tcW w:w="463" w:type="dxa"/>
            <w:tcBorders>
              <w:top w:val="single" w:sz="4" w:space="0" w:color="000000"/>
              <w:left w:val="single" w:sz="4" w:space="0" w:color="000000"/>
              <w:right w:val="single" w:sz="4" w:space="0" w:color="000000"/>
            </w:tcBorders>
            <w:shd w:val="clear" w:color="auto" w:fill="auto"/>
            <w:vAlign w:val="center"/>
          </w:tcPr>
          <w:p w:rsidR="008475D4" w:rsidRPr="001D4351" w:rsidRDefault="008475D4" w:rsidP="009F55A7">
            <w:pPr>
              <w:snapToGrid w:val="0"/>
              <w:ind w:left="15" w:right="45"/>
            </w:pPr>
          </w:p>
        </w:tc>
      </w:tr>
      <w:tr w:rsidR="008475D4" w:rsidRPr="001D4351" w:rsidTr="0027429A">
        <w:trPr>
          <w:trHeight w:val="315"/>
          <w:jc w:val="center"/>
        </w:trPr>
        <w:tc>
          <w:tcPr>
            <w:tcW w:w="4257" w:type="dxa"/>
            <w:gridSpan w:val="4"/>
            <w:tcBorders>
              <w:top w:val="single" w:sz="4" w:space="0" w:color="000000"/>
              <w:left w:val="single" w:sz="4" w:space="0" w:color="000000"/>
              <w:bottom w:val="single" w:sz="4" w:space="0" w:color="000000"/>
            </w:tcBorders>
            <w:shd w:val="clear" w:color="auto" w:fill="auto"/>
            <w:vAlign w:val="center"/>
          </w:tcPr>
          <w:p w:rsidR="008475D4" w:rsidRPr="001D4351" w:rsidRDefault="008475D4" w:rsidP="009F55A7">
            <w:pPr>
              <w:snapToGrid w:val="0"/>
              <w:ind w:left="15" w:right="45"/>
            </w:pPr>
            <w:r w:rsidRPr="001D4351">
              <w:t>Avance acumulado en %</w:t>
            </w:r>
          </w:p>
          <w:p w:rsidR="008475D4" w:rsidRPr="001D4351" w:rsidRDefault="008475D4" w:rsidP="009F55A7">
            <w:pPr>
              <w:ind w:left="15" w:right="45"/>
            </w:pPr>
          </w:p>
        </w:tc>
        <w:tc>
          <w:tcPr>
            <w:tcW w:w="425" w:type="dxa"/>
            <w:tcBorders>
              <w:top w:val="single" w:sz="4" w:space="0" w:color="000000"/>
              <w:left w:val="single" w:sz="4" w:space="0" w:color="000000"/>
              <w:bottom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bottom w:val="single" w:sz="4" w:space="0" w:color="000000"/>
            </w:tcBorders>
            <w:shd w:val="clear" w:color="auto" w:fill="auto"/>
            <w:vAlign w:val="center"/>
          </w:tcPr>
          <w:p w:rsidR="008475D4" w:rsidRPr="001D4351" w:rsidRDefault="008475D4" w:rsidP="009F55A7">
            <w:pPr>
              <w:snapToGrid w:val="0"/>
              <w:ind w:left="15" w:right="45"/>
            </w:pPr>
          </w:p>
        </w:tc>
        <w:tc>
          <w:tcPr>
            <w:tcW w:w="426" w:type="dxa"/>
            <w:tcBorders>
              <w:top w:val="single" w:sz="4" w:space="0" w:color="000000"/>
              <w:left w:val="single" w:sz="4" w:space="0" w:color="000000"/>
              <w:bottom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bottom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bottom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bottom w:val="single" w:sz="4" w:space="0" w:color="000000"/>
            </w:tcBorders>
            <w:shd w:val="clear" w:color="auto" w:fill="auto"/>
            <w:vAlign w:val="center"/>
          </w:tcPr>
          <w:p w:rsidR="008475D4" w:rsidRPr="001D4351" w:rsidRDefault="008475D4" w:rsidP="009F55A7">
            <w:pPr>
              <w:snapToGrid w:val="0"/>
              <w:ind w:left="15" w:right="45"/>
            </w:pPr>
          </w:p>
        </w:tc>
        <w:tc>
          <w:tcPr>
            <w:tcW w:w="426" w:type="dxa"/>
            <w:tcBorders>
              <w:top w:val="single" w:sz="4" w:space="0" w:color="000000"/>
              <w:left w:val="single" w:sz="4" w:space="0" w:color="000000"/>
              <w:bottom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bottom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bottom w:val="single" w:sz="4" w:space="0" w:color="000000"/>
            </w:tcBorders>
            <w:shd w:val="clear" w:color="auto" w:fill="auto"/>
            <w:vAlign w:val="center"/>
          </w:tcPr>
          <w:p w:rsidR="008475D4" w:rsidRPr="001D4351" w:rsidRDefault="008475D4" w:rsidP="009F55A7">
            <w:pPr>
              <w:snapToGrid w:val="0"/>
              <w:ind w:left="15" w:right="45"/>
            </w:pPr>
          </w:p>
        </w:tc>
        <w:tc>
          <w:tcPr>
            <w:tcW w:w="425" w:type="dxa"/>
            <w:tcBorders>
              <w:top w:val="single" w:sz="4" w:space="0" w:color="000000"/>
              <w:left w:val="single" w:sz="4" w:space="0" w:color="000000"/>
              <w:bottom w:val="single" w:sz="4" w:space="0" w:color="000000"/>
            </w:tcBorders>
            <w:shd w:val="clear" w:color="auto" w:fill="auto"/>
            <w:vAlign w:val="center"/>
          </w:tcPr>
          <w:p w:rsidR="008475D4" w:rsidRPr="001D4351" w:rsidRDefault="008475D4" w:rsidP="009F55A7">
            <w:pPr>
              <w:snapToGrid w:val="0"/>
              <w:ind w:left="15" w:right="45"/>
            </w:pPr>
          </w:p>
        </w:tc>
        <w:tc>
          <w:tcPr>
            <w:tcW w:w="426" w:type="dxa"/>
            <w:tcBorders>
              <w:top w:val="single" w:sz="4" w:space="0" w:color="000000"/>
              <w:left w:val="single" w:sz="4" w:space="0" w:color="000000"/>
              <w:bottom w:val="single" w:sz="4" w:space="0" w:color="000000"/>
            </w:tcBorders>
            <w:shd w:val="clear" w:color="auto" w:fill="auto"/>
            <w:vAlign w:val="center"/>
          </w:tcPr>
          <w:p w:rsidR="008475D4" w:rsidRPr="001D4351" w:rsidRDefault="008475D4" w:rsidP="009F55A7">
            <w:pPr>
              <w:snapToGrid w:val="0"/>
              <w:ind w:left="15" w:right="45"/>
            </w:pPr>
          </w:p>
        </w:tc>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5D4" w:rsidRPr="001D4351" w:rsidRDefault="008475D4" w:rsidP="009F55A7">
            <w:pPr>
              <w:snapToGrid w:val="0"/>
              <w:ind w:left="15" w:right="45"/>
            </w:pPr>
          </w:p>
        </w:tc>
      </w:tr>
    </w:tbl>
    <w:p w:rsidR="008475D4" w:rsidRDefault="008475D4" w:rsidP="007453FB">
      <w:pPr>
        <w:jc w:val="both"/>
      </w:pPr>
    </w:p>
    <w:p w:rsidR="007453FB" w:rsidRPr="001D4351" w:rsidRDefault="007453FB" w:rsidP="007453FB">
      <w:pPr>
        <w:jc w:val="both"/>
      </w:pPr>
      <w:r w:rsidRPr="001D4351">
        <w:t>Aquellas ofertas que cumplan integralmente con los parámetros mínimos, pasarán a la etapa de evaluación de ofertas con puntaje, caso contrario serán descalificadas.</w:t>
      </w:r>
    </w:p>
    <w:p w:rsidR="007453FB" w:rsidRPr="001D4351" w:rsidRDefault="007453FB" w:rsidP="007453FB"/>
    <w:p w:rsidR="000032C1" w:rsidRPr="001D4351" w:rsidRDefault="007453FB" w:rsidP="000032C1">
      <w:pPr>
        <w:jc w:val="both"/>
        <w:rPr>
          <w:b/>
          <w:lang w:val="es-ES"/>
        </w:rPr>
      </w:pPr>
      <w:r w:rsidRPr="001D4351">
        <w:rPr>
          <w:b/>
        </w:rPr>
        <w:t>7.</w:t>
      </w:r>
      <w:r w:rsidRPr="001D4351">
        <w:rPr>
          <w:b/>
        </w:rPr>
        <w:tab/>
      </w:r>
      <w:r w:rsidR="000032C1">
        <w:rPr>
          <w:b/>
          <w:lang w:val="es-ES"/>
        </w:rPr>
        <w:t>Capacitación certificada por fábrica</w:t>
      </w:r>
    </w:p>
    <w:p w:rsidR="000032C1" w:rsidRPr="001D4351" w:rsidRDefault="000032C1" w:rsidP="000032C1">
      <w:pPr>
        <w:jc w:val="both"/>
        <w:rPr>
          <w:lang w:val="es-ES"/>
        </w:rPr>
      </w:pPr>
    </w:p>
    <w:p w:rsidR="000032C1" w:rsidRPr="001D4351" w:rsidRDefault="000032C1" w:rsidP="000032C1">
      <w:pPr>
        <w:jc w:val="both"/>
        <w:rPr>
          <w:lang w:val="es-ES"/>
        </w:rPr>
      </w:pPr>
      <w:r w:rsidRPr="001D4351">
        <w:rPr>
          <w:lang w:val="es-ES"/>
        </w:rPr>
        <w:t>El oferente deberá presentar una propuesta de capacitación considerando los siguientes requerimientos de la CNEL EP, la misma que deberá estar acompañada de lo siguiente:</w:t>
      </w:r>
    </w:p>
    <w:p w:rsidR="00200FD7" w:rsidRDefault="00200FD7" w:rsidP="000032C1">
      <w:pPr>
        <w:ind w:left="720"/>
        <w:contextualSpacing/>
        <w:jc w:val="both"/>
        <w:rPr>
          <w:rFonts w:eastAsia="Calibri"/>
          <w:lang w:val="es-ES"/>
        </w:rPr>
      </w:pPr>
    </w:p>
    <w:p w:rsidR="000032C1" w:rsidRPr="001D4351" w:rsidRDefault="00200FD7" w:rsidP="000032C1">
      <w:pPr>
        <w:ind w:left="720"/>
        <w:contextualSpacing/>
        <w:jc w:val="both"/>
        <w:rPr>
          <w:rFonts w:eastAsia="Calibri"/>
          <w:lang w:val="es-ES"/>
        </w:rPr>
      </w:pPr>
      <w:r w:rsidRPr="001D4351">
        <w:rPr>
          <w:rFonts w:eastAsia="Calibri"/>
          <w:lang w:val="es-ES"/>
        </w:rPr>
        <w:object w:dxaOrig="6415" w:dyaOrig="2343">
          <v:shape id="_x0000_i1026" type="#_x0000_t75" style="width:272.35pt;height:117.1pt" o:ole="">
            <v:imagedata r:id="rId26" o:title=""/>
          </v:shape>
          <o:OLEObject Type="Embed" ProgID="Excel.Sheet.12" ShapeID="_x0000_i1026" DrawAspect="Content" ObjectID="_1473262667" r:id="rId27"/>
        </w:object>
      </w:r>
    </w:p>
    <w:p w:rsidR="000032C1" w:rsidRPr="001D4351" w:rsidRDefault="000032C1" w:rsidP="000032C1">
      <w:pPr>
        <w:ind w:left="720"/>
        <w:contextualSpacing/>
        <w:jc w:val="both"/>
        <w:rPr>
          <w:rFonts w:eastAsia="Calibri"/>
          <w:lang w:val="es-ES"/>
        </w:rPr>
      </w:pPr>
    </w:p>
    <w:p w:rsidR="000032C1" w:rsidRPr="001D4351" w:rsidRDefault="000032C1" w:rsidP="000032C1">
      <w:pPr>
        <w:jc w:val="both"/>
        <w:rPr>
          <w:lang w:val="es-ES"/>
        </w:rPr>
      </w:pPr>
      <w:r w:rsidRPr="001D4351">
        <w:rPr>
          <w:lang w:val="es-ES"/>
        </w:rPr>
        <w:t>En base a la propuesta del oferente, la contratante evaluará de la siguiente manera:</w:t>
      </w:r>
    </w:p>
    <w:p w:rsidR="000032C1" w:rsidRPr="001D4351" w:rsidRDefault="000032C1" w:rsidP="000032C1">
      <w:pPr>
        <w:jc w:val="both"/>
        <w:rPr>
          <w:lang w:val="es-ES"/>
        </w:rPr>
      </w:pPr>
    </w:p>
    <w:p w:rsidR="000032C1" w:rsidRDefault="000032C1" w:rsidP="000032C1">
      <w:pPr>
        <w:jc w:val="both"/>
        <w:rPr>
          <w:lang w:val="es-ES"/>
        </w:rPr>
      </w:pPr>
      <w:r w:rsidRPr="001D4351">
        <w:rPr>
          <w:lang w:val="es-ES"/>
        </w:rPr>
        <w:t>Requerimientos de la capacitación:</w:t>
      </w:r>
    </w:p>
    <w:p w:rsidR="000032C1" w:rsidRDefault="000032C1" w:rsidP="000032C1">
      <w:pPr>
        <w:jc w:val="both"/>
        <w:rPr>
          <w:lang w:val="es-ES"/>
        </w:rPr>
      </w:pPr>
    </w:p>
    <w:p w:rsidR="000032C1" w:rsidRDefault="000032C1" w:rsidP="000032C1">
      <w:pPr>
        <w:jc w:val="both"/>
        <w:rPr>
          <w:rFonts w:ascii="Calibri" w:hAnsi="Calibri"/>
          <w:color w:val="000000"/>
          <w:sz w:val="22"/>
          <w:szCs w:val="22"/>
        </w:rPr>
      </w:pPr>
      <w:r w:rsidRPr="001D4351">
        <w:rPr>
          <w:rFonts w:ascii="Calibri" w:hAnsi="Calibri"/>
          <w:color w:val="000000"/>
          <w:sz w:val="22"/>
          <w:szCs w:val="22"/>
        </w:rPr>
        <w:t>Realizar cursos certificados por el fabricante de cada equipo de: control, operación y protección.</w:t>
      </w:r>
    </w:p>
    <w:p w:rsidR="000032C1" w:rsidRDefault="000032C1" w:rsidP="000032C1">
      <w:pPr>
        <w:jc w:val="both"/>
        <w:rPr>
          <w:lang w:val="es-ES"/>
        </w:rPr>
      </w:pPr>
    </w:p>
    <w:p w:rsidR="000032C1" w:rsidRDefault="000032C1" w:rsidP="000032C1">
      <w:pPr>
        <w:jc w:val="both"/>
        <w:rPr>
          <w:rFonts w:ascii="Calibri" w:hAnsi="Calibri"/>
          <w:color w:val="000000"/>
          <w:sz w:val="22"/>
          <w:szCs w:val="22"/>
        </w:rPr>
      </w:pPr>
      <w:r w:rsidRPr="001D4351">
        <w:rPr>
          <w:rFonts w:ascii="Calibri" w:hAnsi="Calibri"/>
          <w:color w:val="000000"/>
          <w:sz w:val="22"/>
          <w:szCs w:val="22"/>
        </w:rPr>
        <w:t>El curso debe ser 70% práctico y 30% teórico para los funcionarios de CNEL EP.</w:t>
      </w:r>
    </w:p>
    <w:p w:rsidR="000032C1" w:rsidRPr="001D4351" w:rsidRDefault="000032C1" w:rsidP="000032C1">
      <w:pPr>
        <w:jc w:val="both"/>
        <w:rPr>
          <w:lang w:val="es-ES"/>
        </w:rPr>
      </w:pPr>
    </w:p>
    <w:p w:rsidR="000032C1" w:rsidRDefault="000032C1" w:rsidP="000032C1">
      <w:pPr>
        <w:jc w:val="both"/>
        <w:rPr>
          <w:rFonts w:ascii="Calibri" w:hAnsi="Calibri"/>
          <w:color w:val="000000"/>
          <w:sz w:val="22"/>
          <w:szCs w:val="22"/>
        </w:rPr>
      </w:pPr>
      <w:r w:rsidRPr="001D4351">
        <w:rPr>
          <w:rFonts w:ascii="Calibri" w:hAnsi="Calibri"/>
          <w:color w:val="000000"/>
          <w:sz w:val="22"/>
          <w:szCs w:val="22"/>
        </w:rPr>
        <w:t>El curso certificado debe incluir maletas de prueba (mini laboratorio)  individualizado para cada funcionario.</w:t>
      </w:r>
    </w:p>
    <w:p w:rsidR="00200FD7" w:rsidRDefault="00200FD7" w:rsidP="000032C1">
      <w:pPr>
        <w:jc w:val="both"/>
        <w:rPr>
          <w:rFonts w:ascii="Calibri" w:hAnsi="Calibri"/>
          <w:color w:val="000000"/>
          <w:sz w:val="22"/>
          <w:szCs w:val="22"/>
        </w:rPr>
      </w:pPr>
    </w:p>
    <w:p w:rsidR="000032C1" w:rsidRDefault="000032C1" w:rsidP="000032C1">
      <w:pPr>
        <w:jc w:val="both"/>
        <w:rPr>
          <w:rFonts w:ascii="Calibri" w:hAnsi="Calibri"/>
          <w:color w:val="000000"/>
          <w:sz w:val="22"/>
          <w:szCs w:val="22"/>
        </w:rPr>
      </w:pPr>
      <w:r w:rsidRPr="001D4351">
        <w:rPr>
          <w:rFonts w:ascii="Calibri" w:hAnsi="Calibri"/>
          <w:color w:val="000000"/>
          <w:sz w:val="22"/>
          <w:szCs w:val="22"/>
        </w:rPr>
        <w:t xml:space="preserve">El instructor debe ser certificado de </w:t>
      </w:r>
      <w:r w:rsidR="00200FD7" w:rsidRPr="001D4351">
        <w:rPr>
          <w:rFonts w:ascii="Calibri" w:hAnsi="Calibri"/>
          <w:color w:val="000000"/>
          <w:sz w:val="22"/>
          <w:szCs w:val="22"/>
        </w:rPr>
        <w:t>fábrica</w:t>
      </w:r>
      <w:r w:rsidRPr="001D4351">
        <w:rPr>
          <w:rFonts w:ascii="Calibri" w:hAnsi="Calibri"/>
          <w:color w:val="000000"/>
          <w:sz w:val="22"/>
          <w:szCs w:val="22"/>
        </w:rPr>
        <w:t>.</w:t>
      </w:r>
    </w:p>
    <w:p w:rsidR="000032C1" w:rsidRDefault="000032C1" w:rsidP="000032C1">
      <w:pPr>
        <w:jc w:val="both"/>
        <w:rPr>
          <w:rFonts w:ascii="Calibri" w:hAnsi="Calibri"/>
          <w:color w:val="000000"/>
          <w:sz w:val="22"/>
          <w:szCs w:val="22"/>
        </w:rPr>
      </w:pPr>
    </w:p>
    <w:p w:rsidR="000032C1" w:rsidRDefault="000032C1" w:rsidP="000032C1">
      <w:pPr>
        <w:jc w:val="both"/>
        <w:rPr>
          <w:rFonts w:ascii="Calibri" w:hAnsi="Calibri"/>
          <w:color w:val="000000"/>
          <w:sz w:val="22"/>
          <w:szCs w:val="22"/>
        </w:rPr>
      </w:pPr>
      <w:r w:rsidRPr="001D4351">
        <w:rPr>
          <w:rFonts w:ascii="Calibri" w:hAnsi="Calibri"/>
          <w:color w:val="000000"/>
          <w:sz w:val="22"/>
          <w:szCs w:val="22"/>
        </w:rPr>
        <w:t xml:space="preserve">Los certificados deben ser entregados por la </w:t>
      </w:r>
      <w:r w:rsidR="00200FD7" w:rsidRPr="001D4351">
        <w:rPr>
          <w:rFonts w:ascii="Calibri" w:hAnsi="Calibri"/>
          <w:color w:val="000000"/>
          <w:sz w:val="22"/>
          <w:szCs w:val="22"/>
        </w:rPr>
        <w:t>fábrica</w:t>
      </w:r>
      <w:r w:rsidRPr="001D4351">
        <w:rPr>
          <w:rFonts w:ascii="Calibri" w:hAnsi="Calibri"/>
          <w:color w:val="000000"/>
          <w:sz w:val="22"/>
          <w:szCs w:val="22"/>
        </w:rPr>
        <w:t xml:space="preserve"> de los equipos una </w:t>
      </w:r>
      <w:r w:rsidR="00200FD7" w:rsidRPr="001D4351">
        <w:rPr>
          <w:rFonts w:ascii="Calibri" w:hAnsi="Calibri"/>
          <w:color w:val="000000"/>
          <w:sz w:val="22"/>
          <w:szCs w:val="22"/>
        </w:rPr>
        <w:t>vez</w:t>
      </w:r>
      <w:r w:rsidRPr="001D4351">
        <w:rPr>
          <w:rFonts w:ascii="Calibri" w:hAnsi="Calibri"/>
          <w:color w:val="000000"/>
          <w:sz w:val="22"/>
          <w:szCs w:val="22"/>
        </w:rPr>
        <w:t xml:space="preserve"> que se cumpla con los requerimientos de aprobación del curso</w:t>
      </w:r>
      <w:r>
        <w:rPr>
          <w:rFonts w:ascii="Calibri" w:hAnsi="Calibri"/>
          <w:color w:val="000000"/>
          <w:sz w:val="22"/>
          <w:szCs w:val="22"/>
        </w:rPr>
        <w:t>.</w:t>
      </w:r>
    </w:p>
    <w:p w:rsidR="000032C1" w:rsidRDefault="000032C1" w:rsidP="000032C1">
      <w:pPr>
        <w:jc w:val="both"/>
        <w:rPr>
          <w:rFonts w:ascii="Calibri" w:hAnsi="Calibri"/>
          <w:color w:val="000000"/>
          <w:sz w:val="22"/>
          <w:szCs w:val="22"/>
        </w:rPr>
      </w:pPr>
    </w:p>
    <w:p w:rsidR="000032C1" w:rsidRDefault="000032C1" w:rsidP="000032C1">
      <w:pPr>
        <w:jc w:val="both"/>
        <w:rPr>
          <w:rFonts w:ascii="Calibri" w:hAnsi="Calibri"/>
          <w:color w:val="000000"/>
          <w:sz w:val="22"/>
          <w:szCs w:val="22"/>
        </w:rPr>
      </w:pPr>
      <w:r w:rsidRPr="001D4351">
        <w:rPr>
          <w:rFonts w:ascii="Calibri" w:hAnsi="Calibri"/>
          <w:color w:val="000000"/>
          <w:sz w:val="22"/>
          <w:szCs w:val="22"/>
        </w:rPr>
        <w:lastRenderedPageBreak/>
        <w:t>El instructor entregara con 15 días de anticipación el temario del curso.</w:t>
      </w:r>
    </w:p>
    <w:p w:rsidR="000032C1" w:rsidRDefault="000032C1" w:rsidP="000032C1">
      <w:pPr>
        <w:jc w:val="both"/>
        <w:rPr>
          <w:rFonts w:ascii="Calibri" w:hAnsi="Calibri"/>
          <w:color w:val="000000"/>
          <w:sz w:val="22"/>
          <w:szCs w:val="22"/>
        </w:rPr>
      </w:pPr>
    </w:p>
    <w:p w:rsidR="000032C1" w:rsidRDefault="000032C1" w:rsidP="000032C1">
      <w:pPr>
        <w:jc w:val="both"/>
        <w:rPr>
          <w:rFonts w:ascii="Calibri" w:hAnsi="Calibri"/>
          <w:color w:val="000000"/>
          <w:sz w:val="22"/>
          <w:szCs w:val="22"/>
        </w:rPr>
      </w:pPr>
      <w:r w:rsidRPr="001D4351">
        <w:rPr>
          <w:rFonts w:ascii="Calibri" w:hAnsi="Calibri"/>
          <w:color w:val="000000"/>
          <w:sz w:val="22"/>
          <w:szCs w:val="22"/>
        </w:rPr>
        <w:t>La duración del curso o los cursos debe ser mínimo de 40 horas.</w:t>
      </w:r>
    </w:p>
    <w:p w:rsidR="000032C1" w:rsidRDefault="000032C1" w:rsidP="000032C1">
      <w:pPr>
        <w:jc w:val="both"/>
        <w:rPr>
          <w:rFonts w:ascii="Calibri" w:hAnsi="Calibri"/>
          <w:color w:val="000000"/>
          <w:sz w:val="22"/>
          <w:szCs w:val="22"/>
        </w:rPr>
      </w:pPr>
    </w:p>
    <w:p w:rsidR="000032C1" w:rsidRDefault="000032C1" w:rsidP="000032C1">
      <w:pPr>
        <w:jc w:val="both"/>
        <w:rPr>
          <w:rFonts w:ascii="Calibri" w:hAnsi="Calibri"/>
          <w:color w:val="000000"/>
          <w:sz w:val="22"/>
          <w:szCs w:val="22"/>
        </w:rPr>
      </w:pPr>
      <w:r w:rsidRPr="001D4351">
        <w:rPr>
          <w:rFonts w:ascii="Calibri" w:hAnsi="Calibri"/>
          <w:color w:val="000000"/>
          <w:sz w:val="22"/>
          <w:szCs w:val="22"/>
        </w:rPr>
        <w:t xml:space="preserve">El idioma que se dictara el curso será el </w:t>
      </w:r>
      <w:proofErr w:type="gramStart"/>
      <w:r w:rsidRPr="001D4351">
        <w:rPr>
          <w:rFonts w:ascii="Calibri" w:hAnsi="Calibri"/>
          <w:color w:val="000000"/>
          <w:sz w:val="22"/>
          <w:szCs w:val="22"/>
        </w:rPr>
        <w:t>Castellano-Español</w:t>
      </w:r>
      <w:proofErr w:type="gramEnd"/>
      <w:r>
        <w:rPr>
          <w:rFonts w:ascii="Calibri" w:hAnsi="Calibri"/>
          <w:color w:val="000000"/>
          <w:sz w:val="22"/>
          <w:szCs w:val="22"/>
        </w:rPr>
        <w:t>.</w:t>
      </w:r>
    </w:p>
    <w:p w:rsidR="00200FD7" w:rsidRDefault="00200FD7" w:rsidP="000032C1">
      <w:pPr>
        <w:jc w:val="both"/>
        <w:rPr>
          <w:rFonts w:ascii="Calibri" w:hAnsi="Calibri"/>
          <w:color w:val="000000"/>
          <w:sz w:val="22"/>
          <w:szCs w:val="22"/>
        </w:rPr>
      </w:pPr>
    </w:p>
    <w:p w:rsidR="000032C1" w:rsidRDefault="000032C1" w:rsidP="000032C1">
      <w:pPr>
        <w:jc w:val="both"/>
        <w:rPr>
          <w:rFonts w:ascii="Calibri" w:hAnsi="Calibri"/>
          <w:color w:val="000000"/>
          <w:sz w:val="22"/>
          <w:szCs w:val="22"/>
        </w:rPr>
      </w:pPr>
      <w:r w:rsidRPr="001D4351">
        <w:rPr>
          <w:rFonts w:ascii="Calibri" w:hAnsi="Calibri"/>
          <w:color w:val="000000"/>
          <w:sz w:val="22"/>
          <w:szCs w:val="22"/>
        </w:rPr>
        <w:t>Se entregara el perfil del el o los instructores</w:t>
      </w:r>
      <w:r>
        <w:rPr>
          <w:rFonts w:ascii="Calibri" w:hAnsi="Calibri"/>
          <w:color w:val="000000"/>
          <w:sz w:val="22"/>
          <w:szCs w:val="22"/>
        </w:rPr>
        <w:t>.</w:t>
      </w:r>
    </w:p>
    <w:p w:rsidR="00200FD7" w:rsidRDefault="00200FD7" w:rsidP="000032C1">
      <w:pPr>
        <w:jc w:val="both"/>
        <w:rPr>
          <w:rFonts w:ascii="Calibri" w:hAnsi="Calibri"/>
          <w:color w:val="000000"/>
          <w:sz w:val="22"/>
          <w:szCs w:val="22"/>
        </w:rPr>
      </w:pPr>
    </w:p>
    <w:p w:rsidR="000032C1" w:rsidRDefault="000032C1" w:rsidP="000032C1">
      <w:pPr>
        <w:jc w:val="both"/>
        <w:rPr>
          <w:rFonts w:ascii="Calibri" w:hAnsi="Calibri"/>
          <w:color w:val="000000"/>
          <w:sz w:val="22"/>
          <w:szCs w:val="22"/>
        </w:rPr>
      </w:pPr>
      <w:r w:rsidRPr="001D4351">
        <w:rPr>
          <w:rFonts w:ascii="Calibri" w:hAnsi="Calibri"/>
          <w:color w:val="000000"/>
          <w:sz w:val="22"/>
          <w:szCs w:val="22"/>
        </w:rPr>
        <w:t>Se indicara los requisitos mínimos de hardware y software (computadora, tomas de energía) que los participantes y el sitio deben tener y cumplir para el desarrollo del curso.</w:t>
      </w:r>
    </w:p>
    <w:p w:rsidR="000032C1" w:rsidRDefault="000032C1" w:rsidP="000032C1">
      <w:pPr>
        <w:jc w:val="both"/>
        <w:rPr>
          <w:rFonts w:ascii="Calibri" w:hAnsi="Calibri"/>
          <w:color w:val="000000"/>
          <w:sz w:val="22"/>
          <w:szCs w:val="22"/>
        </w:rPr>
      </w:pPr>
    </w:p>
    <w:p w:rsidR="000032C1" w:rsidRDefault="000032C1" w:rsidP="007453FB">
      <w:pPr>
        <w:rPr>
          <w:b/>
        </w:rPr>
      </w:pPr>
    </w:p>
    <w:p w:rsidR="007453FB" w:rsidRPr="001D4351" w:rsidRDefault="000032C1" w:rsidP="007453FB">
      <w:r>
        <w:rPr>
          <w:b/>
        </w:rPr>
        <w:t>8.</w:t>
      </w:r>
      <w:r>
        <w:rPr>
          <w:b/>
        </w:rPr>
        <w:tab/>
      </w:r>
      <w:r w:rsidR="007453FB" w:rsidRPr="001D4351">
        <w:rPr>
          <w:b/>
        </w:rPr>
        <w:t>Evaluación por puntaje:</w:t>
      </w:r>
      <w:r w:rsidR="007453FB" w:rsidRPr="001D4351">
        <w:t xml:space="preserve"> </w:t>
      </w:r>
    </w:p>
    <w:p w:rsidR="007453FB" w:rsidRPr="001D4351" w:rsidRDefault="007453FB" w:rsidP="007453FB"/>
    <w:p w:rsidR="007453FB" w:rsidRPr="001D4351" w:rsidRDefault="007453FB" w:rsidP="007453FB">
      <w:r w:rsidRPr="001D4351">
        <w:t>Solo las ofertas que cumplan con los requisitos mínimos serán objeto de evaluación por puntaje.</w:t>
      </w:r>
    </w:p>
    <w:p w:rsidR="00FB4681" w:rsidRPr="001D4351" w:rsidRDefault="00FB4681" w:rsidP="007453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275"/>
        <w:gridCol w:w="1843"/>
        <w:gridCol w:w="3858"/>
      </w:tblGrid>
      <w:tr w:rsidR="0085718B" w:rsidRPr="001D4351" w:rsidTr="000A4862">
        <w:tc>
          <w:tcPr>
            <w:tcW w:w="1668" w:type="dxa"/>
            <w:vAlign w:val="center"/>
          </w:tcPr>
          <w:p w:rsidR="0085718B" w:rsidRPr="001D4351" w:rsidRDefault="0085718B" w:rsidP="0085718B">
            <w:pPr>
              <w:rPr>
                <w:b/>
              </w:rPr>
            </w:pPr>
            <w:r w:rsidRPr="001D4351">
              <w:rPr>
                <w:b/>
              </w:rPr>
              <w:t>Parámetro</w:t>
            </w:r>
          </w:p>
        </w:tc>
        <w:tc>
          <w:tcPr>
            <w:tcW w:w="3118" w:type="dxa"/>
            <w:gridSpan w:val="2"/>
            <w:vAlign w:val="center"/>
          </w:tcPr>
          <w:p w:rsidR="0085718B" w:rsidRPr="001D4351" w:rsidRDefault="0085718B" w:rsidP="0085718B">
            <w:pPr>
              <w:rPr>
                <w:b/>
              </w:rPr>
            </w:pPr>
            <w:r w:rsidRPr="001D4351">
              <w:rPr>
                <w:b/>
              </w:rPr>
              <w:t>Puntaje Máximo</w:t>
            </w:r>
          </w:p>
        </w:tc>
        <w:tc>
          <w:tcPr>
            <w:tcW w:w="3858" w:type="dxa"/>
          </w:tcPr>
          <w:p w:rsidR="0085718B" w:rsidRPr="001D4351" w:rsidRDefault="0085718B" w:rsidP="0085718B">
            <w:pPr>
              <w:rPr>
                <w:b/>
              </w:rPr>
            </w:pPr>
            <w:r w:rsidRPr="001D4351">
              <w:rPr>
                <w:b/>
              </w:rPr>
              <w:t>Criterio de evaluación</w:t>
            </w:r>
          </w:p>
        </w:tc>
      </w:tr>
      <w:tr w:rsidR="0085718B" w:rsidRPr="001D4351" w:rsidTr="000A4862">
        <w:tc>
          <w:tcPr>
            <w:tcW w:w="1668" w:type="dxa"/>
            <w:vAlign w:val="center"/>
          </w:tcPr>
          <w:p w:rsidR="0085718B" w:rsidRPr="001D4351" w:rsidRDefault="00410828" w:rsidP="0085718B">
            <w:r>
              <w:t>Experiencia General</w:t>
            </w:r>
            <w:r w:rsidR="00FB4681">
              <w:t xml:space="preserve"> / Específica</w:t>
            </w:r>
            <w:r>
              <w:t xml:space="preserve"> del oferente</w:t>
            </w:r>
          </w:p>
        </w:tc>
        <w:tc>
          <w:tcPr>
            <w:tcW w:w="3118" w:type="dxa"/>
            <w:gridSpan w:val="2"/>
            <w:vAlign w:val="center"/>
          </w:tcPr>
          <w:p w:rsidR="0085718B" w:rsidRPr="001D4351" w:rsidRDefault="0085718B" w:rsidP="0085718B">
            <w:r w:rsidRPr="001D4351">
              <w:t>20 puntos</w:t>
            </w:r>
          </w:p>
        </w:tc>
        <w:tc>
          <w:tcPr>
            <w:tcW w:w="3858" w:type="dxa"/>
          </w:tcPr>
          <w:p w:rsidR="00FB4681" w:rsidRPr="00FB4681" w:rsidRDefault="00FB4681" w:rsidP="00FB4681">
            <w:r w:rsidRPr="00FB4681">
              <w:t xml:space="preserve">Se otorgará 20 puntos al oferente que acredite el 60 % del presupuesto referencial como mínimo en la sumatoria de montos contractuales. La experiencia se podrá acreditar de forma acumulada, cuyo monto por certificado deberá ser de al menos el 5 % del presupuesto referencial y que corresponda a contratos </w:t>
            </w:r>
            <w:proofErr w:type="gramStart"/>
            <w:r w:rsidRPr="00FB4681">
              <w:t>ejecutados .</w:t>
            </w:r>
            <w:proofErr w:type="gramEnd"/>
          </w:p>
          <w:p w:rsidR="00A1100B" w:rsidRPr="00FB4681" w:rsidRDefault="00FB4681" w:rsidP="00FB4681">
            <w:r w:rsidRPr="00FB4681">
              <w:t>A los oferentes que no acrediten el 60 % se les otorgará el puntaje de 0 puntos.</w:t>
            </w:r>
          </w:p>
        </w:tc>
      </w:tr>
      <w:tr w:rsidR="0085718B" w:rsidRPr="001D4351" w:rsidTr="000A4862">
        <w:tc>
          <w:tcPr>
            <w:tcW w:w="1668" w:type="dxa"/>
            <w:vMerge w:val="restart"/>
            <w:vAlign w:val="center"/>
          </w:tcPr>
          <w:p w:rsidR="0085718B" w:rsidRPr="001D4351" w:rsidRDefault="0085718B" w:rsidP="0085718B">
            <w:r w:rsidRPr="001D4351">
              <w:t>Experiencia del personal clave</w:t>
            </w:r>
            <w:r w:rsidR="009841B9">
              <w:t xml:space="preserve"> (30 puntos)</w:t>
            </w:r>
          </w:p>
        </w:tc>
        <w:tc>
          <w:tcPr>
            <w:tcW w:w="1275" w:type="dxa"/>
            <w:vAlign w:val="center"/>
          </w:tcPr>
          <w:p w:rsidR="0085718B" w:rsidRPr="00E83D13" w:rsidRDefault="009841B9" w:rsidP="0085718B">
            <w:r>
              <w:t>10</w:t>
            </w:r>
            <w:r w:rsidR="0085718B" w:rsidRPr="00E83D13">
              <w:t xml:space="preserve"> puntos</w:t>
            </w:r>
          </w:p>
        </w:tc>
        <w:tc>
          <w:tcPr>
            <w:tcW w:w="1843" w:type="dxa"/>
            <w:vAlign w:val="center"/>
          </w:tcPr>
          <w:p w:rsidR="0085718B" w:rsidRPr="00E83D13" w:rsidRDefault="0085718B" w:rsidP="0085718B">
            <w:r w:rsidRPr="00E83D13">
              <w:t>Representante Técnico</w:t>
            </w:r>
          </w:p>
        </w:tc>
        <w:tc>
          <w:tcPr>
            <w:tcW w:w="3858" w:type="dxa"/>
            <w:vMerge w:val="restart"/>
            <w:vAlign w:val="center"/>
          </w:tcPr>
          <w:p w:rsidR="0085718B" w:rsidRPr="001D4351" w:rsidRDefault="0085718B" w:rsidP="00D5755F">
            <w:r w:rsidRPr="001D4351">
              <w:t xml:space="preserve">Se otorgará el máximo puntaje al profesional que </w:t>
            </w:r>
            <w:r w:rsidR="009841B9">
              <w:t xml:space="preserve">presente los 4 certificados </w:t>
            </w:r>
            <w:r w:rsidR="00D5755F" w:rsidRPr="001D4351">
              <w:t xml:space="preserve">de obras  con un monto ≥ 10% del presupuesto referencial </w:t>
            </w:r>
            <w:r w:rsidRPr="001D4351">
              <w:t>A los demás se les otorgará el puntaje de manera proporcional.</w:t>
            </w:r>
            <w:r w:rsidR="00D5755F">
              <w:t xml:space="preserve"> Al que no cumpla con los requerimientos mínimos se le pondrá cero.</w:t>
            </w:r>
            <w:r w:rsidR="00A1100B">
              <w:t xml:space="preserve"> Para representante técnico y supervisor de montajes electromecánicos deberán presentarse las licencias de prevención de riesgos, caso contrario se otorgará un puntaje de 0</w:t>
            </w:r>
          </w:p>
        </w:tc>
      </w:tr>
      <w:tr w:rsidR="0085718B" w:rsidRPr="001D4351" w:rsidTr="000A4862">
        <w:tc>
          <w:tcPr>
            <w:tcW w:w="1668" w:type="dxa"/>
            <w:vMerge/>
            <w:vAlign w:val="center"/>
          </w:tcPr>
          <w:p w:rsidR="0085718B" w:rsidRPr="001D4351" w:rsidRDefault="0085718B" w:rsidP="0085718B"/>
        </w:tc>
        <w:tc>
          <w:tcPr>
            <w:tcW w:w="1275" w:type="dxa"/>
            <w:vAlign w:val="center"/>
          </w:tcPr>
          <w:p w:rsidR="0085718B" w:rsidRPr="00E83D13" w:rsidRDefault="00C91BCD" w:rsidP="0085718B">
            <w:r>
              <w:t>12</w:t>
            </w:r>
            <w:r w:rsidR="0085718B" w:rsidRPr="00E83D13">
              <w:t xml:space="preserve"> puntos</w:t>
            </w:r>
          </w:p>
        </w:tc>
        <w:tc>
          <w:tcPr>
            <w:tcW w:w="1843" w:type="dxa"/>
            <w:vAlign w:val="center"/>
          </w:tcPr>
          <w:p w:rsidR="0085718B" w:rsidRPr="00E83D13" w:rsidRDefault="0085718B" w:rsidP="0085718B">
            <w:r w:rsidRPr="00E83D13">
              <w:t>Supervisor de montajes electromecánicos</w:t>
            </w:r>
            <w:r w:rsidR="001B549B">
              <w:t xml:space="preserve"> (Ing. Eléctrico - Electromecánico) </w:t>
            </w:r>
            <w:r w:rsidR="007E3FD2">
              <w:t>/Supervisor de obras civiles</w:t>
            </w:r>
            <w:r w:rsidR="001B549B">
              <w:t xml:space="preserve"> (Ing. Civil)</w:t>
            </w:r>
            <w:r w:rsidRPr="00E83D13">
              <w:t>.</w:t>
            </w:r>
          </w:p>
        </w:tc>
        <w:tc>
          <w:tcPr>
            <w:tcW w:w="3858" w:type="dxa"/>
            <w:vMerge/>
            <w:vAlign w:val="center"/>
          </w:tcPr>
          <w:p w:rsidR="0085718B" w:rsidRPr="001D4351" w:rsidRDefault="0085718B" w:rsidP="0085718B"/>
        </w:tc>
      </w:tr>
      <w:tr w:rsidR="009841B9" w:rsidRPr="001D4351" w:rsidTr="000A4862">
        <w:tc>
          <w:tcPr>
            <w:tcW w:w="1668" w:type="dxa"/>
            <w:vMerge/>
          </w:tcPr>
          <w:p w:rsidR="009841B9" w:rsidRPr="001D4351" w:rsidRDefault="009841B9" w:rsidP="0085718B"/>
        </w:tc>
        <w:tc>
          <w:tcPr>
            <w:tcW w:w="1275" w:type="dxa"/>
            <w:vAlign w:val="center"/>
          </w:tcPr>
          <w:p w:rsidR="009841B9" w:rsidRPr="00E83D13" w:rsidRDefault="00C91BCD" w:rsidP="0085718B">
            <w:r>
              <w:t>4</w:t>
            </w:r>
            <w:r w:rsidR="009841B9">
              <w:t xml:space="preserve"> puntos</w:t>
            </w:r>
          </w:p>
        </w:tc>
        <w:tc>
          <w:tcPr>
            <w:tcW w:w="1843" w:type="dxa"/>
            <w:vAlign w:val="center"/>
          </w:tcPr>
          <w:p w:rsidR="009841B9" w:rsidRPr="00E83D13" w:rsidRDefault="009841B9" w:rsidP="0085718B">
            <w:pPr>
              <w:rPr>
                <w:lang w:val="es-EC"/>
              </w:rPr>
            </w:pPr>
            <w:r>
              <w:rPr>
                <w:lang w:val="es-EC"/>
              </w:rPr>
              <w:t>Ingeniero en coordinación de protecciones</w:t>
            </w:r>
            <w:r w:rsidR="001B549B">
              <w:rPr>
                <w:lang w:val="es-EC"/>
              </w:rPr>
              <w:t xml:space="preserve"> (Ing. Eléctrico)</w:t>
            </w:r>
          </w:p>
        </w:tc>
        <w:tc>
          <w:tcPr>
            <w:tcW w:w="3858" w:type="dxa"/>
            <w:vMerge/>
          </w:tcPr>
          <w:p w:rsidR="009841B9" w:rsidRPr="001D4351" w:rsidRDefault="009841B9" w:rsidP="0085718B"/>
        </w:tc>
      </w:tr>
      <w:tr w:rsidR="0085718B" w:rsidRPr="001D4351" w:rsidTr="000A4862">
        <w:tc>
          <w:tcPr>
            <w:tcW w:w="1668" w:type="dxa"/>
            <w:vMerge/>
          </w:tcPr>
          <w:p w:rsidR="0085718B" w:rsidRPr="001D4351" w:rsidRDefault="0085718B" w:rsidP="0085718B"/>
        </w:tc>
        <w:tc>
          <w:tcPr>
            <w:tcW w:w="1275" w:type="dxa"/>
            <w:vAlign w:val="center"/>
          </w:tcPr>
          <w:p w:rsidR="0085718B" w:rsidRPr="00E83D13" w:rsidRDefault="009841B9" w:rsidP="009841B9">
            <w:r>
              <w:t>4</w:t>
            </w:r>
            <w:r w:rsidR="0085718B" w:rsidRPr="00E83D13">
              <w:t xml:space="preserve"> puntos</w:t>
            </w:r>
          </w:p>
        </w:tc>
        <w:tc>
          <w:tcPr>
            <w:tcW w:w="1843" w:type="dxa"/>
            <w:vAlign w:val="center"/>
          </w:tcPr>
          <w:p w:rsidR="0085718B" w:rsidRPr="00E83D13" w:rsidRDefault="006B429B" w:rsidP="0027429A">
            <w:r w:rsidRPr="00E83D13">
              <w:rPr>
                <w:lang w:val="es-EC"/>
              </w:rPr>
              <w:t xml:space="preserve">Técnico </w:t>
            </w:r>
            <w:r w:rsidR="0027429A">
              <w:rPr>
                <w:lang w:val="es-EC"/>
              </w:rPr>
              <w:t>electricistas y ayudantes</w:t>
            </w:r>
            <w:r w:rsidR="00C91BCD">
              <w:rPr>
                <w:lang w:val="es-EC"/>
              </w:rPr>
              <w:t xml:space="preserve"> tanto para la obra </w:t>
            </w:r>
            <w:r w:rsidR="00C91BCD">
              <w:rPr>
                <w:lang w:val="es-EC"/>
              </w:rPr>
              <w:lastRenderedPageBreak/>
              <w:t>eléctrica como para la obra civil</w:t>
            </w:r>
          </w:p>
        </w:tc>
        <w:tc>
          <w:tcPr>
            <w:tcW w:w="3858" w:type="dxa"/>
          </w:tcPr>
          <w:p w:rsidR="0085718B" w:rsidRPr="001D4351" w:rsidRDefault="00D5755F" w:rsidP="00A1100B">
            <w:r w:rsidRPr="001D4351">
              <w:lastRenderedPageBreak/>
              <w:t xml:space="preserve">Se otorgará el máximo puntaje al profesional que </w:t>
            </w:r>
            <w:r>
              <w:t xml:space="preserve">presente los 4 certificados </w:t>
            </w:r>
            <w:r w:rsidRPr="001D4351">
              <w:t xml:space="preserve">de proyectos  en el que se haya desempeñado como técnico </w:t>
            </w:r>
            <w:r w:rsidR="00C91BCD">
              <w:lastRenderedPageBreak/>
              <w:t xml:space="preserve">electricista, montajes, albañil o ayudantes según corresponda </w:t>
            </w:r>
            <w:r w:rsidR="00DF3BA5">
              <w:t>electromecánicos</w:t>
            </w:r>
            <w:r>
              <w:t xml:space="preserve">. </w:t>
            </w:r>
            <w:r w:rsidRPr="001D4351">
              <w:t>A los demás se les otorgará el puntaje de manera proporcional.</w:t>
            </w:r>
            <w:r>
              <w:t xml:space="preserve"> Al que no cumpla con los requerimientos mínimos se le pondrá cero.</w:t>
            </w:r>
            <w:r w:rsidR="00C91BCD">
              <w:t xml:space="preserve"> Si los técnicos </w:t>
            </w:r>
            <w:r w:rsidR="00A1100B">
              <w:t xml:space="preserve">y ayudantes </w:t>
            </w:r>
            <w:r w:rsidR="00C91BCD">
              <w:t>eléctricos</w:t>
            </w:r>
            <w:r w:rsidR="00A1100B">
              <w:t xml:space="preserve"> no tienen la licencia de prevención de riesgos se otorgará un puntaje de 0.</w:t>
            </w:r>
          </w:p>
        </w:tc>
      </w:tr>
      <w:tr w:rsidR="0085718B" w:rsidRPr="001D4351" w:rsidTr="000A4862">
        <w:tc>
          <w:tcPr>
            <w:tcW w:w="1668" w:type="dxa"/>
            <w:vAlign w:val="center"/>
          </w:tcPr>
          <w:p w:rsidR="0085718B" w:rsidRPr="001D4351" w:rsidRDefault="0085718B" w:rsidP="0085718B">
            <w:r w:rsidRPr="001D4351">
              <w:lastRenderedPageBreak/>
              <w:t>Oferta Económica</w:t>
            </w:r>
          </w:p>
        </w:tc>
        <w:tc>
          <w:tcPr>
            <w:tcW w:w="3118" w:type="dxa"/>
            <w:gridSpan w:val="2"/>
            <w:vAlign w:val="center"/>
          </w:tcPr>
          <w:p w:rsidR="0085718B" w:rsidRPr="001D4351" w:rsidRDefault="0085718B" w:rsidP="0085718B">
            <w:r w:rsidRPr="001D4351">
              <w:t>30 puntos</w:t>
            </w:r>
          </w:p>
        </w:tc>
        <w:tc>
          <w:tcPr>
            <w:tcW w:w="3858" w:type="dxa"/>
          </w:tcPr>
          <w:p w:rsidR="0085718B" w:rsidRPr="001D4351" w:rsidRDefault="0085718B" w:rsidP="0085718B">
            <w:r w:rsidRPr="001D4351">
              <w:t xml:space="preserve">La oferta económica se evaluará aplicando un criterio inversamente proporcional; a menor precio, mayor puntaje. En caso de que existan errores aritméticos en la oferta económica, la Comisión Técnica procederá a su corrección conforme </w:t>
            </w:r>
            <w:r w:rsidR="00A1100B">
              <w:t>a los lineamientos de BID</w:t>
            </w:r>
            <w:r w:rsidRPr="001D4351">
              <w:t xml:space="preserve"> para el efecto.</w:t>
            </w:r>
          </w:p>
          <w:p w:rsidR="0085718B" w:rsidRPr="001D4351" w:rsidRDefault="0085718B" w:rsidP="0085718B">
            <w:r w:rsidRPr="001D4351">
              <w:t>La evaluación de la oferta económica se efectuará aplicando el “precio corregido” en caso de que hubiera sido necesario establecerlo.</w:t>
            </w:r>
          </w:p>
          <w:p w:rsidR="0085718B" w:rsidRPr="001D4351" w:rsidRDefault="0085718B" w:rsidP="0085718B"/>
        </w:tc>
      </w:tr>
      <w:tr w:rsidR="0085718B" w:rsidRPr="001D4351" w:rsidTr="000A4862">
        <w:tc>
          <w:tcPr>
            <w:tcW w:w="1668" w:type="dxa"/>
            <w:vAlign w:val="center"/>
          </w:tcPr>
          <w:p w:rsidR="0085718B" w:rsidRPr="001D4351" w:rsidRDefault="009C4934" w:rsidP="0085718B">
            <w:pPr>
              <w:rPr>
                <w:rFonts w:eastAsia="Calibri"/>
              </w:rPr>
            </w:pPr>
            <w:r w:rsidRPr="001D4351">
              <w:rPr>
                <w:lang w:val="es-ES"/>
              </w:rPr>
              <w:t>Metodología y cronograma de ejecución del proyecto</w:t>
            </w:r>
          </w:p>
        </w:tc>
        <w:tc>
          <w:tcPr>
            <w:tcW w:w="3118" w:type="dxa"/>
            <w:gridSpan w:val="2"/>
            <w:vAlign w:val="center"/>
          </w:tcPr>
          <w:p w:rsidR="0085718B" w:rsidRPr="001D4351" w:rsidRDefault="0085718B" w:rsidP="0085718B">
            <w:r w:rsidRPr="001D4351">
              <w:t>10 puntos</w:t>
            </w:r>
          </w:p>
        </w:tc>
        <w:tc>
          <w:tcPr>
            <w:tcW w:w="3858" w:type="dxa"/>
            <w:vAlign w:val="center"/>
          </w:tcPr>
          <w:p w:rsidR="0085718B" w:rsidRPr="001D4351" w:rsidRDefault="0085718B" w:rsidP="0085718B">
            <w:r w:rsidRPr="001D4351">
              <w:t>Todas las actividades que impliquen la construcción de la obra deberán tener una secuencia lógica de trabajos y consistente con el cronograma de ejecución. En base a este criterio la Comisión Técnica valorará la idoneidad de la metodología de construcción ofertada como:</w:t>
            </w:r>
          </w:p>
          <w:p w:rsidR="0085718B" w:rsidRPr="001D4351" w:rsidRDefault="0085718B" w:rsidP="0085718B"/>
          <w:p w:rsidR="0085718B" w:rsidRPr="001D4351" w:rsidRDefault="0085718B" w:rsidP="0085718B">
            <w:r w:rsidRPr="001D4351">
              <w:t>Clara y completa (10 puntos)</w:t>
            </w:r>
          </w:p>
          <w:p w:rsidR="0085718B" w:rsidRPr="001D4351" w:rsidRDefault="0085718B" w:rsidP="0085718B">
            <w:r w:rsidRPr="001D4351">
              <w:t>No clara o incompleta (5 puntos)</w:t>
            </w:r>
          </w:p>
          <w:p w:rsidR="0085718B" w:rsidRPr="001D4351" w:rsidRDefault="0085718B" w:rsidP="0085718B"/>
          <w:p w:rsidR="0085718B" w:rsidRPr="001D4351" w:rsidRDefault="0085718B" w:rsidP="0085718B">
            <w:r w:rsidRPr="001D4351">
              <w:t xml:space="preserve">Clara y completa: el oferente presenta una secuencia correcta y descripción detallada de actividades y procedimientos para la ejecución del proyecto; coherencia con el cronograma de ejecución valorado y el plazo ofertado. </w:t>
            </w:r>
          </w:p>
          <w:p w:rsidR="0085718B" w:rsidRPr="001D4351" w:rsidRDefault="0085718B" w:rsidP="0085718B"/>
          <w:p w:rsidR="0085718B" w:rsidRPr="001D4351" w:rsidRDefault="0085718B" w:rsidP="0085718B">
            <w:r w:rsidRPr="001D4351">
              <w:t xml:space="preserve">No clara o incompleta: el oferente no detalla con suficiente claridad,  secuencia y descripción las actividades y procedimientos para la ejecución; o la metodología no es </w:t>
            </w:r>
            <w:r w:rsidRPr="001D4351">
              <w:lastRenderedPageBreak/>
              <w:t>coherente con el cronograma de ejecución valorado y el plazo ofertado.</w:t>
            </w:r>
          </w:p>
          <w:p w:rsidR="0085718B" w:rsidRPr="001D4351" w:rsidRDefault="0085718B" w:rsidP="0085718B"/>
        </w:tc>
      </w:tr>
      <w:tr w:rsidR="0085718B" w:rsidRPr="001D4351" w:rsidTr="000A4862">
        <w:tc>
          <w:tcPr>
            <w:tcW w:w="1668" w:type="dxa"/>
            <w:vAlign w:val="center"/>
          </w:tcPr>
          <w:p w:rsidR="0085718B" w:rsidRPr="001D4351" w:rsidRDefault="0085718B" w:rsidP="00FB4681">
            <w:pPr>
              <w:tabs>
                <w:tab w:val="left" w:pos="-720"/>
              </w:tabs>
              <w:ind w:right="139"/>
              <w:contextualSpacing/>
              <w:jc w:val="both"/>
              <w:rPr>
                <w:lang w:val="es-EC" w:eastAsia="es-ES"/>
              </w:rPr>
            </w:pPr>
            <w:r w:rsidRPr="001D4351">
              <w:rPr>
                <w:lang w:val="es-EC" w:eastAsia="es-ES"/>
              </w:rPr>
              <w:lastRenderedPageBreak/>
              <w:t xml:space="preserve">Capacitación certificada </w:t>
            </w:r>
            <w:r w:rsidR="00FB4681">
              <w:rPr>
                <w:lang w:val="es-EC" w:eastAsia="es-ES"/>
              </w:rPr>
              <w:t>de los equipos a ser suministrados</w:t>
            </w:r>
          </w:p>
        </w:tc>
        <w:tc>
          <w:tcPr>
            <w:tcW w:w="3118" w:type="dxa"/>
            <w:gridSpan w:val="2"/>
            <w:vAlign w:val="center"/>
          </w:tcPr>
          <w:p w:rsidR="0085718B" w:rsidRPr="001D4351" w:rsidRDefault="0085718B" w:rsidP="0085718B">
            <w:pPr>
              <w:tabs>
                <w:tab w:val="left" w:pos="-720"/>
              </w:tabs>
              <w:ind w:right="139"/>
              <w:contextualSpacing/>
              <w:jc w:val="both"/>
              <w:rPr>
                <w:bCs/>
                <w:lang w:val="es-EC" w:eastAsia="es-ES"/>
              </w:rPr>
            </w:pPr>
            <w:r w:rsidRPr="001D4351">
              <w:rPr>
                <w:bCs/>
                <w:lang w:val="es-EC" w:eastAsia="es-ES"/>
              </w:rPr>
              <w:t>10 puntos</w:t>
            </w:r>
          </w:p>
        </w:tc>
        <w:tc>
          <w:tcPr>
            <w:tcW w:w="3858" w:type="dxa"/>
            <w:vAlign w:val="center"/>
          </w:tcPr>
          <w:p w:rsidR="000032C1" w:rsidRPr="001D4351" w:rsidRDefault="00200FD7" w:rsidP="000032C1">
            <w:pPr>
              <w:jc w:val="both"/>
              <w:rPr>
                <w:lang w:val="es-ES"/>
              </w:rPr>
            </w:pPr>
            <w:r>
              <w:rPr>
                <w:lang w:val="es-ES"/>
              </w:rPr>
              <w:t xml:space="preserve">Se otorgará 10 puntos al oferente que </w:t>
            </w:r>
            <w:r w:rsidR="002C669C">
              <w:rPr>
                <w:lang w:val="es-ES"/>
              </w:rPr>
              <w:t xml:space="preserve">cumpla con los siguientes parámetros. </w:t>
            </w:r>
            <w:proofErr w:type="gramStart"/>
            <w:r>
              <w:rPr>
                <w:lang w:val="es-ES"/>
              </w:rPr>
              <w:t>presente</w:t>
            </w:r>
            <w:proofErr w:type="gramEnd"/>
            <w:r>
              <w:rPr>
                <w:lang w:val="es-ES"/>
              </w:rPr>
              <w:t xml:space="preserve"> la experiencia del Instructor, presente </w:t>
            </w:r>
            <w:r w:rsidR="000032C1" w:rsidRPr="001D4351">
              <w:rPr>
                <w:lang w:val="es-ES"/>
              </w:rPr>
              <w:t>un temario detallado y la duración del curso</w:t>
            </w:r>
            <w:r w:rsidR="002C669C">
              <w:rPr>
                <w:lang w:val="es-ES"/>
              </w:rPr>
              <w:t xml:space="preserve"> (40 horas)</w:t>
            </w:r>
            <w:r w:rsidR="000032C1" w:rsidRPr="001D4351">
              <w:rPr>
                <w:lang w:val="es-ES"/>
              </w:rPr>
              <w:t xml:space="preserve"> en el que se consideré el </w:t>
            </w:r>
            <w:r>
              <w:rPr>
                <w:lang w:val="es-ES"/>
              </w:rPr>
              <w:t xml:space="preserve">70 </w:t>
            </w:r>
            <w:r w:rsidR="000032C1" w:rsidRPr="001D4351">
              <w:rPr>
                <w:lang w:val="es-ES"/>
              </w:rPr>
              <w:t xml:space="preserve">% de práctica y </w:t>
            </w:r>
            <w:r>
              <w:rPr>
                <w:lang w:val="es-ES"/>
              </w:rPr>
              <w:t xml:space="preserve">30 </w:t>
            </w:r>
            <w:r w:rsidR="000032C1" w:rsidRPr="001D4351">
              <w:rPr>
                <w:lang w:val="es-ES"/>
              </w:rPr>
              <w:t>% de teoría</w:t>
            </w:r>
            <w:r w:rsidR="000032C1">
              <w:rPr>
                <w:lang w:val="es-ES"/>
              </w:rPr>
              <w:t>.</w:t>
            </w:r>
          </w:p>
          <w:p w:rsidR="000032C1" w:rsidRPr="001D4351" w:rsidRDefault="000032C1" w:rsidP="000032C1">
            <w:pPr>
              <w:jc w:val="both"/>
              <w:rPr>
                <w:lang w:val="es-ES"/>
              </w:rPr>
            </w:pPr>
            <w:r w:rsidRPr="001D4351">
              <w:rPr>
                <w:lang w:val="es-ES"/>
              </w:rPr>
              <w:t>El oferente que no presente lo indicado, se le calificará con 0 puntos.</w:t>
            </w:r>
          </w:p>
          <w:p w:rsidR="0085718B" w:rsidRPr="000032C1" w:rsidRDefault="0085718B" w:rsidP="0085718B">
            <w:pPr>
              <w:tabs>
                <w:tab w:val="left" w:pos="-720"/>
              </w:tabs>
              <w:ind w:right="139"/>
              <w:contextualSpacing/>
              <w:jc w:val="both"/>
              <w:rPr>
                <w:lang w:val="es-ES" w:eastAsia="es-ES"/>
              </w:rPr>
            </w:pPr>
          </w:p>
        </w:tc>
      </w:tr>
    </w:tbl>
    <w:p w:rsidR="00C056F1" w:rsidRPr="00E83D13" w:rsidRDefault="00C056F1" w:rsidP="007453FB">
      <w:pPr>
        <w:rPr>
          <w:b/>
        </w:rPr>
      </w:pPr>
    </w:p>
    <w:p w:rsidR="007453FB" w:rsidRPr="001D4351" w:rsidRDefault="007453FB" w:rsidP="007453FB">
      <w:r w:rsidRPr="001D4351">
        <w:t>Para la valoración se observarán los siguientes criterios:</w:t>
      </w:r>
    </w:p>
    <w:p w:rsidR="007453FB" w:rsidRPr="001D4351" w:rsidRDefault="007453FB" w:rsidP="007453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0"/>
        <w:gridCol w:w="4350"/>
      </w:tblGrid>
      <w:tr w:rsidR="007453FB" w:rsidRPr="001D4351" w:rsidTr="00E83D13">
        <w:tc>
          <w:tcPr>
            <w:tcW w:w="4370" w:type="dxa"/>
            <w:shd w:val="clear" w:color="auto" w:fill="auto"/>
            <w:vAlign w:val="center"/>
          </w:tcPr>
          <w:p w:rsidR="007453FB" w:rsidRPr="001D4351" w:rsidRDefault="007453FB" w:rsidP="007F0C3D">
            <w:pPr>
              <w:rPr>
                <w:b/>
              </w:rPr>
            </w:pPr>
            <w:r w:rsidRPr="001D4351">
              <w:rPr>
                <w:b/>
              </w:rPr>
              <w:t>Parámetro</w:t>
            </w:r>
          </w:p>
        </w:tc>
        <w:tc>
          <w:tcPr>
            <w:tcW w:w="4350" w:type="dxa"/>
            <w:shd w:val="clear" w:color="auto" w:fill="auto"/>
            <w:vAlign w:val="center"/>
          </w:tcPr>
          <w:p w:rsidR="007453FB" w:rsidRPr="001D4351" w:rsidRDefault="007453FB" w:rsidP="007F0C3D">
            <w:pPr>
              <w:rPr>
                <w:b/>
              </w:rPr>
            </w:pPr>
            <w:r w:rsidRPr="001D4351">
              <w:rPr>
                <w:b/>
              </w:rPr>
              <w:t>Valoración</w:t>
            </w:r>
          </w:p>
        </w:tc>
      </w:tr>
      <w:tr w:rsidR="007453FB" w:rsidRPr="001D4351" w:rsidTr="00E83D13">
        <w:tc>
          <w:tcPr>
            <w:tcW w:w="4370" w:type="dxa"/>
            <w:shd w:val="clear" w:color="auto" w:fill="auto"/>
            <w:vAlign w:val="center"/>
          </w:tcPr>
          <w:p w:rsidR="007453FB" w:rsidRPr="001D4351" w:rsidRDefault="00410828" w:rsidP="007F0C3D">
            <w:r>
              <w:t>Experiencia General</w:t>
            </w:r>
            <w:r w:rsidR="00FB4681">
              <w:t xml:space="preserve"> / Específica</w:t>
            </w:r>
            <w:r>
              <w:t xml:space="preserve"> del oferente</w:t>
            </w:r>
          </w:p>
        </w:tc>
        <w:tc>
          <w:tcPr>
            <w:tcW w:w="4350" w:type="dxa"/>
            <w:shd w:val="clear" w:color="auto" w:fill="auto"/>
            <w:vAlign w:val="center"/>
          </w:tcPr>
          <w:p w:rsidR="007453FB" w:rsidRPr="001D4351" w:rsidRDefault="00BD7D10" w:rsidP="007F0C3D">
            <w:r w:rsidRPr="001D4351">
              <w:t>2</w:t>
            </w:r>
            <w:r w:rsidR="007453FB" w:rsidRPr="001D4351">
              <w:t>0 puntos</w:t>
            </w:r>
          </w:p>
        </w:tc>
      </w:tr>
      <w:tr w:rsidR="007453FB" w:rsidRPr="001D4351" w:rsidTr="00E83D13">
        <w:tc>
          <w:tcPr>
            <w:tcW w:w="4370" w:type="dxa"/>
            <w:shd w:val="clear" w:color="auto" w:fill="auto"/>
            <w:vAlign w:val="center"/>
          </w:tcPr>
          <w:p w:rsidR="007453FB" w:rsidRPr="001D4351" w:rsidRDefault="00BD7D10" w:rsidP="007F0C3D">
            <w:r w:rsidRPr="001D4351">
              <w:t>Experiencia del personal clave</w:t>
            </w:r>
          </w:p>
        </w:tc>
        <w:tc>
          <w:tcPr>
            <w:tcW w:w="4350" w:type="dxa"/>
            <w:shd w:val="clear" w:color="auto" w:fill="auto"/>
            <w:vAlign w:val="center"/>
          </w:tcPr>
          <w:p w:rsidR="007453FB" w:rsidRPr="001D4351" w:rsidRDefault="00BD7D10" w:rsidP="007F0C3D">
            <w:r w:rsidRPr="001D4351">
              <w:t>3</w:t>
            </w:r>
            <w:r w:rsidR="007453FB" w:rsidRPr="001D4351">
              <w:t xml:space="preserve">0 puntos </w:t>
            </w:r>
          </w:p>
        </w:tc>
      </w:tr>
      <w:tr w:rsidR="007453FB" w:rsidRPr="001D4351" w:rsidTr="00E83D13">
        <w:tc>
          <w:tcPr>
            <w:tcW w:w="4370" w:type="dxa"/>
            <w:shd w:val="clear" w:color="auto" w:fill="auto"/>
            <w:vAlign w:val="center"/>
          </w:tcPr>
          <w:p w:rsidR="007453FB" w:rsidRPr="001D4351" w:rsidRDefault="007453FB" w:rsidP="007F0C3D">
            <w:r w:rsidRPr="001D4351">
              <w:t>Metodología y Cronograma de Ejecución del Proyecto</w:t>
            </w:r>
          </w:p>
        </w:tc>
        <w:tc>
          <w:tcPr>
            <w:tcW w:w="4350" w:type="dxa"/>
            <w:shd w:val="clear" w:color="auto" w:fill="auto"/>
            <w:vAlign w:val="center"/>
          </w:tcPr>
          <w:p w:rsidR="007453FB" w:rsidRPr="001D4351" w:rsidRDefault="007453FB" w:rsidP="007F0C3D">
            <w:r w:rsidRPr="001D4351">
              <w:t>10 puntos</w:t>
            </w:r>
          </w:p>
        </w:tc>
      </w:tr>
      <w:tr w:rsidR="007453FB" w:rsidRPr="001D4351" w:rsidTr="00E83D13">
        <w:tc>
          <w:tcPr>
            <w:tcW w:w="4370" w:type="dxa"/>
            <w:shd w:val="clear" w:color="auto" w:fill="auto"/>
            <w:vAlign w:val="center"/>
          </w:tcPr>
          <w:p w:rsidR="007453FB" w:rsidRPr="001D4351" w:rsidRDefault="007453FB" w:rsidP="007F0C3D">
            <w:r w:rsidRPr="001D4351">
              <w:t>Oferta económica</w:t>
            </w:r>
          </w:p>
        </w:tc>
        <w:tc>
          <w:tcPr>
            <w:tcW w:w="4350" w:type="dxa"/>
            <w:shd w:val="clear" w:color="auto" w:fill="auto"/>
            <w:vAlign w:val="center"/>
          </w:tcPr>
          <w:p w:rsidR="007453FB" w:rsidRPr="001D4351" w:rsidRDefault="00BD7D10" w:rsidP="007F0C3D">
            <w:r w:rsidRPr="001D4351">
              <w:t>3</w:t>
            </w:r>
            <w:r w:rsidR="007453FB" w:rsidRPr="001D4351">
              <w:t>0 puntos</w:t>
            </w:r>
          </w:p>
        </w:tc>
      </w:tr>
      <w:tr w:rsidR="007453FB" w:rsidRPr="001D4351" w:rsidTr="00E83D13">
        <w:tc>
          <w:tcPr>
            <w:tcW w:w="4370" w:type="dxa"/>
            <w:shd w:val="clear" w:color="auto" w:fill="auto"/>
            <w:vAlign w:val="center"/>
          </w:tcPr>
          <w:p w:rsidR="007453FB" w:rsidRPr="001D4351" w:rsidRDefault="00BD7D10" w:rsidP="00FB4681">
            <w:r w:rsidRPr="001D4351">
              <w:rPr>
                <w:lang w:val="es-EC"/>
              </w:rPr>
              <w:t xml:space="preserve">Capacitación certificada </w:t>
            </w:r>
            <w:r w:rsidR="00FB4681">
              <w:rPr>
                <w:lang w:val="es-EC"/>
              </w:rPr>
              <w:t>del equipamiento</w:t>
            </w:r>
            <w:r w:rsidRPr="001D4351" w:rsidDel="00BD7D10">
              <w:t xml:space="preserve"> </w:t>
            </w:r>
          </w:p>
        </w:tc>
        <w:tc>
          <w:tcPr>
            <w:tcW w:w="4350" w:type="dxa"/>
            <w:shd w:val="clear" w:color="auto" w:fill="auto"/>
            <w:vAlign w:val="center"/>
          </w:tcPr>
          <w:p w:rsidR="007453FB" w:rsidRPr="001D4351" w:rsidRDefault="00BD7D10" w:rsidP="007F0C3D">
            <w:r w:rsidRPr="001D4351">
              <w:t xml:space="preserve">10 puntos </w:t>
            </w:r>
          </w:p>
        </w:tc>
      </w:tr>
      <w:tr w:rsidR="00BD7D10" w:rsidRPr="001D4351" w:rsidTr="00E83D13">
        <w:tc>
          <w:tcPr>
            <w:tcW w:w="4370" w:type="dxa"/>
            <w:shd w:val="clear" w:color="auto" w:fill="auto"/>
            <w:vAlign w:val="center"/>
          </w:tcPr>
          <w:p w:rsidR="00BD7D10" w:rsidRPr="001D4351" w:rsidRDefault="00BD7D10" w:rsidP="007F0C3D">
            <w:r w:rsidRPr="001D4351">
              <w:t>TOTAL</w:t>
            </w:r>
          </w:p>
        </w:tc>
        <w:tc>
          <w:tcPr>
            <w:tcW w:w="4350" w:type="dxa"/>
            <w:shd w:val="clear" w:color="auto" w:fill="auto"/>
            <w:vAlign w:val="center"/>
          </w:tcPr>
          <w:p w:rsidR="00BD7D10" w:rsidRPr="001D4351" w:rsidRDefault="00BD7D10" w:rsidP="007F0C3D">
            <w:r w:rsidRPr="001D4351">
              <w:t>100 puntos</w:t>
            </w:r>
          </w:p>
        </w:tc>
      </w:tr>
    </w:tbl>
    <w:p w:rsidR="007453FB" w:rsidRPr="001D4351" w:rsidRDefault="007453FB" w:rsidP="007453FB"/>
    <w:p w:rsidR="007453FB" w:rsidRDefault="002C669C" w:rsidP="002C669C">
      <w:pPr>
        <w:pStyle w:val="Ttulo1"/>
        <w:spacing w:before="0" w:after="120"/>
        <w:jc w:val="both"/>
        <w:rPr>
          <w:rFonts w:ascii="Times New Roman" w:hAnsi="Times New Roman"/>
          <w:b w:val="0"/>
          <w:sz w:val="24"/>
        </w:rPr>
      </w:pPr>
      <w:bookmarkStart w:id="858" w:name="_Toc393129536"/>
      <w:bookmarkStart w:id="859" w:name="_Toc393129683"/>
      <w:bookmarkStart w:id="860" w:name="_Toc393129830"/>
      <w:bookmarkStart w:id="861" w:name="_Toc112839698"/>
      <w:r>
        <w:rPr>
          <w:rFonts w:ascii="Times New Roman" w:hAnsi="Times New Roman"/>
          <w:b w:val="0"/>
          <w:sz w:val="24"/>
        </w:rPr>
        <w:t>A continuación se presenta un modelo de acta mediante la cual se realizará la calificación de los oferentes:</w:t>
      </w:r>
      <w:bookmarkEnd w:id="858"/>
      <w:bookmarkEnd w:id="859"/>
      <w:bookmarkEnd w:id="860"/>
    </w:p>
    <w:p w:rsidR="002C669C" w:rsidRDefault="002C669C" w:rsidP="002C669C"/>
    <w:p w:rsidR="000E1DFC" w:rsidRPr="0027429A" w:rsidRDefault="002B5BF8" w:rsidP="000E1DFC">
      <w:pPr>
        <w:jc w:val="center"/>
        <w:rPr>
          <w:b/>
        </w:rPr>
      </w:pPr>
      <w:r>
        <w:rPr>
          <w:b/>
        </w:rPr>
        <w:t xml:space="preserve">METODOLOGÍA </w:t>
      </w:r>
      <w:r w:rsidR="000E1DFC" w:rsidRPr="001D4351">
        <w:rPr>
          <w:b/>
          <w:lang w:val="es-ES"/>
        </w:rPr>
        <w:t xml:space="preserve">DE EVALUACION DE LAS OFERTAS  PRESENTADAS DENTRO DEL CONCURSO </w:t>
      </w:r>
      <w:r w:rsidR="000A0418">
        <w:rPr>
          <w:b/>
        </w:rPr>
        <w:t>BID-RSND-CNELSUC-ST-OB-021</w:t>
      </w:r>
      <w:r w:rsidR="000E1DFC" w:rsidRPr="001D4351">
        <w:rPr>
          <w:b/>
          <w:lang w:val="es-ES"/>
        </w:rPr>
        <w:t xml:space="preserve">, </w:t>
      </w:r>
      <w:r w:rsidR="0027429A" w:rsidRPr="0027429A">
        <w:rPr>
          <w:b/>
        </w:rPr>
        <w:t xml:space="preserve">ADQUISICIÓN, MONTAJE Y PUESTA EN OPERACIÓN </w:t>
      </w:r>
      <w:r w:rsidR="0027429A" w:rsidRPr="0027429A">
        <w:rPr>
          <w:rStyle w:val="zmsearchresult"/>
          <w:b/>
        </w:rPr>
        <w:t>DE</w:t>
      </w:r>
      <w:r w:rsidR="0027429A" w:rsidRPr="0027429A">
        <w:rPr>
          <w:b/>
        </w:rPr>
        <w:t xml:space="preserve"> EQUIPAMIENTO PRIMARIO EN EL SISTEMA </w:t>
      </w:r>
      <w:r w:rsidR="0027429A" w:rsidRPr="0027429A">
        <w:rPr>
          <w:rStyle w:val="zmsearchresult"/>
          <w:b/>
        </w:rPr>
        <w:t>DE</w:t>
      </w:r>
      <w:r w:rsidR="0027429A" w:rsidRPr="0027429A">
        <w:rPr>
          <w:b/>
        </w:rPr>
        <w:t xml:space="preserve"> SUBTRANSMISIÓN</w:t>
      </w:r>
    </w:p>
    <w:p w:rsidR="000E1DFC" w:rsidRPr="001D4351" w:rsidRDefault="000E1DFC" w:rsidP="000E1DFC">
      <w:pPr>
        <w:jc w:val="center"/>
        <w:rPr>
          <w:b/>
          <w:lang w:val="es-ES"/>
        </w:rPr>
      </w:pPr>
    </w:p>
    <w:p w:rsidR="000E1DFC" w:rsidRPr="001D4351" w:rsidRDefault="000E1DFC" w:rsidP="000E1DFC">
      <w:pPr>
        <w:ind w:left="1410" w:hanging="1410"/>
        <w:jc w:val="both"/>
        <w:rPr>
          <w:lang w:val="es-ES"/>
        </w:rPr>
      </w:pPr>
    </w:p>
    <w:p w:rsidR="000E1DFC" w:rsidRPr="001D4351" w:rsidRDefault="000E1DFC" w:rsidP="000E1DFC">
      <w:pPr>
        <w:ind w:left="1410" w:hanging="1410"/>
        <w:jc w:val="both"/>
        <w:rPr>
          <w:lang w:val="es-ES"/>
        </w:rPr>
      </w:pPr>
      <w:r w:rsidRPr="001D4351">
        <w:rPr>
          <w:b/>
          <w:lang w:val="es-ES"/>
        </w:rPr>
        <w:t>FECHA:</w:t>
      </w:r>
      <w:r w:rsidRPr="001D4351">
        <w:rPr>
          <w:lang w:val="es-ES"/>
        </w:rPr>
        <w:t xml:space="preserve"> </w:t>
      </w:r>
      <w:r w:rsidRPr="001D4351">
        <w:rPr>
          <w:lang w:val="es-ES"/>
        </w:rPr>
        <w:tab/>
        <w:t>XXXXXXXXX</w:t>
      </w:r>
    </w:p>
    <w:p w:rsidR="000E1DFC" w:rsidRPr="001D4351" w:rsidRDefault="000E1DFC" w:rsidP="000E1DFC">
      <w:pPr>
        <w:ind w:left="1410" w:hanging="1410"/>
        <w:jc w:val="both"/>
        <w:rPr>
          <w:lang w:val="es-ES"/>
        </w:rPr>
      </w:pPr>
    </w:p>
    <w:p w:rsidR="000E1DFC" w:rsidRPr="001D4351" w:rsidRDefault="000E1DFC" w:rsidP="000E1DFC">
      <w:pPr>
        <w:jc w:val="both"/>
        <w:rPr>
          <w:lang w:val="es-ES"/>
        </w:rPr>
      </w:pPr>
      <w:r w:rsidRPr="001D4351">
        <w:rPr>
          <w:lang w:val="es-ES"/>
        </w:rPr>
        <w:t>En atención al Memorando Nro. CNEL-</w:t>
      </w:r>
      <w:r w:rsidR="0027429A">
        <w:rPr>
          <w:lang w:val="es-ES"/>
        </w:rPr>
        <w:t>SUC</w:t>
      </w:r>
      <w:r w:rsidRPr="001D4351">
        <w:rPr>
          <w:lang w:val="es-ES"/>
        </w:rPr>
        <w:t>-GR-2014-0</w:t>
      </w:r>
      <w:r w:rsidR="0027429A">
        <w:rPr>
          <w:lang w:val="es-ES"/>
        </w:rPr>
        <w:t>XXX</w:t>
      </w:r>
      <w:r w:rsidRPr="001D4351">
        <w:rPr>
          <w:lang w:val="es-ES"/>
        </w:rPr>
        <w:t xml:space="preserve">-M, en el que se nos designa miembros de la  Comisión de Evaluación para revisar y evaluar las ofertas del proceso </w:t>
      </w:r>
      <w:r w:rsidR="000A0418">
        <w:t>BID-RSND-CNELSUC-ST-OB-021</w:t>
      </w:r>
      <w:r w:rsidRPr="001D4351">
        <w:rPr>
          <w:lang w:val="es-ES"/>
        </w:rPr>
        <w:t>, indicamos lo siguiente:</w:t>
      </w:r>
    </w:p>
    <w:p w:rsidR="000E1DFC" w:rsidRPr="001D4351" w:rsidRDefault="000E1DFC" w:rsidP="000E1DFC">
      <w:pPr>
        <w:jc w:val="both"/>
        <w:rPr>
          <w:lang w:val="es-ES"/>
        </w:rPr>
      </w:pPr>
    </w:p>
    <w:p w:rsidR="000E1DFC" w:rsidRPr="001D4351" w:rsidRDefault="000E1DFC" w:rsidP="000E1DFC">
      <w:pPr>
        <w:jc w:val="both"/>
        <w:rPr>
          <w:lang w:val="es-ES"/>
        </w:rPr>
      </w:pPr>
      <w:r w:rsidRPr="001D4351">
        <w:rPr>
          <w:b/>
          <w:lang w:val="es-ES"/>
        </w:rPr>
        <w:t>PRIMERA ETAPA:</w:t>
      </w:r>
      <w:r w:rsidRPr="001D4351">
        <w:rPr>
          <w:lang w:val="es-ES"/>
        </w:rPr>
        <w:t xml:space="preserve"> ANALISIS DE LOS DOCUMENTOS EXIGIDOS   (“cumple  o no cumple”)</w:t>
      </w:r>
    </w:p>
    <w:p w:rsidR="000E1DFC" w:rsidRPr="001D4351" w:rsidRDefault="000E1DFC" w:rsidP="000E1DFC">
      <w:pPr>
        <w:jc w:val="both"/>
        <w:rPr>
          <w:lang w:val="es-ES"/>
        </w:rPr>
      </w:pPr>
    </w:p>
    <w:p w:rsidR="000E1DFC" w:rsidRPr="001D4351" w:rsidRDefault="000E1DFC" w:rsidP="000E1DFC">
      <w:pPr>
        <w:jc w:val="both"/>
        <w:rPr>
          <w:lang w:val="es-ES"/>
        </w:rPr>
      </w:pPr>
      <w:r w:rsidRPr="001D4351">
        <w:rPr>
          <w:lang w:val="es-ES"/>
        </w:rPr>
        <w:t>A continuación se presenta el cuadro resumen del cumplimiento de los requerimientos mínimos bajo la metodología “cumple” o “no cumple”:</w:t>
      </w:r>
    </w:p>
    <w:p w:rsidR="000E1DFC" w:rsidRPr="001D4351" w:rsidRDefault="000E1DFC" w:rsidP="000E1DFC">
      <w:pPr>
        <w:jc w:val="both"/>
        <w:rPr>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2207"/>
        <w:gridCol w:w="1403"/>
        <w:gridCol w:w="1169"/>
        <w:gridCol w:w="1123"/>
        <w:gridCol w:w="1124"/>
        <w:gridCol w:w="1124"/>
      </w:tblGrid>
      <w:tr w:rsidR="000E1DFC" w:rsidRPr="001D4351" w:rsidTr="00E23E2B">
        <w:trPr>
          <w:jc w:val="center"/>
        </w:trPr>
        <w:tc>
          <w:tcPr>
            <w:tcW w:w="570" w:type="dxa"/>
            <w:vAlign w:val="center"/>
          </w:tcPr>
          <w:p w:rsidR="000E1DFC" w:rsidRPr="001D4351" w:rsidRDefault="000E1DFC" w:rsidP="001D4351">
            <w:pPr>
              <w:rPr>
                <w:b/>
                <w:lang w:val="es-ES"/>
              </w:rPr>
            </w:pPr>
            <w:r w:rsidRPr="001D4351">
              <w:rPr>
                <w:b/>
                <w:lang w:val="es-ES"/>
              </w:rPr>
              <w:t>No.</w:t>
            </w:r>
          </w:p>
        </w:tc>
        <w:tc>
          <w:tcPr>
            <w:tcW w:w="2207" w:type="dxa"/>
            <w:vAlign w:val="center"/>
          </w:tcPr>
          <w:p w:rsidR="000E1DFC" w:rsidRPr="001D4351" w:rsidRDefault="000E1DFC" w:rsidP="001D4351">
            <w:pPr>
              <w:rPr>
                <w:b/>
                <w:lang w:val="es-ES"/>
              </w:rPr>
            </w:pPr>
            <w:r w:rsidRPr="001D4351">
              <w:rPr>
                <w:b/>
                <w:lang w:val="es-ES"/>
              </w:rPr>
              <w:t>Descripción</w:t>
            </w:r>
          </w:p>
        </w:tc>
        <w:tc>
          <w:tcPr>
            <w:tcW w:w="1403" w:type="dxa"/>
            <w:vAlign w:val="center"/>
          </w:tcPr>
          <w:p w:rsidR="000E1DFC" w:rsidRPr="001D4351" w:rsidRDefault="000E1DFC" w:rsidP="001D4351">
            <w:pPr>
              <w:rPr>
                <w:b/>
                <w:lang w:val="es-ES"/>
              </w:rPr>
            </w:pPr>
            <w:r w:rsidRPr="001D4351">
              <w:rPr>
                <w:b/>
                <w:lang w:val="es-ES"/>
              </w:rPr>
              <w:t>Pág. De ref. en el pliego</w:t>
            </w:r>
          </w:p>
        </w:tc>
        <w:tc>
          <w:tcPr>
            <w:tcW w:w="1169" w:type="dxa"/>
            <w:vAlign w:val="center"/>
          </w:tcPr>
          <w:p w:rsidR="000E1DFC" w:rsidRPr="001D4351" w:rsidRDefault="000E1DFC" w:rsidP="001D4351">
            <w:pPr>
              <w:rPr>
                <w:b/>
                <w:lang w:val="es-ES"/>
              </w:rPr>
            </w:pPr>
            <w:r w:rsidRPr="001D4351">
              <w:rPr>
                <w:b/>
                <w:lang w:val="es-ES"/>
              </w:rPr>
              <w:t>Oferente 2</w:t>
            </w:r>
          </w:p>
        </w:tc>
        <w:tc>
          <w:tcPr>
            <w:tcW w:w="1123" w:type="dxa"/>
            <w:vAlign w:val="center"/>
          </w:tcPr>
          <w:p w:rsidR="000E1DFC" w:rsidRPr="001D4351" w:rsidRDefault="000E1DFC" w:rsidP="001D4351">
            <w:pPr>
              <w:rPr>
                <w:b/>
                <w:lang w:val="es-ES"/>
              </w:rPr>
            </w:pPr>
            <w:r w:rsidRPr="001D4351">
              <w:rPr>
                <w:b/>
                <w:lang w:val="es-ES"/>
              </w:rPr>
              <w:t>Oferente 3</w:t>
            </w:r>
          </w:p>
        </w:tc>
        <w:tc>
          <w:tcPr>
            <w:tcW w:w="1124" w:type="dxa"/>
            <w:vAlign w:val="center"/>
          </w:tcPr>
          <w:p w:rsidR="000E1DFC" w:rsidRPr="001D4351" w:rsidRDefault="000E1DFC" w:rsidP="001D4351">
            <w:pPr>
              <w:rPr>
                <w:b/>
                <w:lang w:val="es-ES"/>
              </w:rPr>
            </w:pPr>
            <w:r w:rsidRPr="001D4351">
              <w:rPr>
                <w:b/>
                <w:lang w:val="es-ES"/>
              </w:rPr>
              <w:t>Oferente 4</w:t>
            </w:r>
          </w:p>
        </w:tc>
        <w:tc>
          <w:tcPr>
            <w:tcW w:w="1124" w:type="dxa"/>
            <w:vAlign w:val="center"/>
          </w:tcPr>
          <w:p w:rsidR="000E1DFC" w:rsidRPr="001D4351" w:rsidRDefault="000E1DFC" w:rsidP="001D4351">
            <w:pPr>
              <w:rPr>
                <w:b/>
                <w:lang w:val="es-ES"/>
              </w:rPr>
            </w:pPr>
            <w:r w:rsidRPr="001D4351">
              <w:rPr>
                <w:b/>
                <w:lang w:val="es-ES"/>
              </w:rPr>
              <w:t>Oferente 5</w:t>
            </w:r>
          </w:p>
        </w:tc>
      </w:tr>
      <w:tr w:rsidR="000E1DFC" w:rsidRPr="001D4351" w:rsidTr="00E23E2B">
        <w:trPr>
          <w:jc w:val="center"/>
        </w:trPr>
        <w:tc>
          <w:tcPr>
            <w:tcW w:w="570" w:type="dxa"/>
            <w:vAlign w:val="center"/>
          </w:tcPr>
          <w:p w:rsidR="000E1DFC" w:rsidRPr="001D4351" w:rsidRDefault="000E1DFC" w:rsidP="001D4351">
            <w:pPr>
              <w:rPr>
                <w:lang w:val="es-ES"/>
              </w:rPr>
            </w:pPr>
            <w:r w:rsidRPr="001D4351">
              <w:rPr>
                <w:lang w:val="es-ES"/>
              </w:rPr>
              <w:t>1</w:t>
            </w:r>
          </w:p>
        </w:tc>
        <w:tc>
          <w:tcPr>
            <w:tcW w:w="2207" w:type="dxa"/>
            <w:vAlign w:val="center"/>
          </w:tcPr>
          <w:p w:rsidR="000E1DFC" w:rsidRPr="001D4351" w:rsidRDefault="00C60075" w:rsidP="001D4351">
            <w:pPr>
              <w:rPr>
                <w:lang w:val="es-ES"/>
              </w:rPr>
            </w:pPr>
            <w:r w:rsidRPr="00CD30ED">
              <w:rPr>
                <w:lang w:val="es-ES"/>
              </w:rPr>
              <w:t>Formulario de la Oferta</w:t>
            </w:r>
          </w:p>
        </w:tc>
        <w:tc>
          <w:tcPr>
            <w:tcW w:w="1403" w:type="dxa"/>
            <w:vAlign w:val="center"/>
          </w:tcPr>
          <w:p w:rsidR="000E1DFC" w:rsidRPr="001D4351" w:rsidRDefault="00C60075" w:rsidP="001D4351">
            <w:pPr>
              <w:rPr>
                <w:lang w:val="es-ES"/>
              </w:rPr>
            </w:pPr>
            <w:r w:rsidRPr="001D4351">
              <w:rPr>
                <w:lang w:val="es-ES"/>
              </w:rPr>
              <w:t>35</w:t>
            </w:r>
          </w:p>
        </w:tc>
        <w:tc>
          <w:tcPr>
            <w:tcW w:w="1169" w:type="dxa"/>
            <w:vAlign w:val="center"/>
          </w:tcPr>
          <w:p w:rsidR="000E1DFC" w:rsidRPr="001D4351" w:rsidRDefault="000E1DFC" w:rsidP="001D4351">
            <w:pPr>
              <w:rPr>
                <w:lang w:val="es-ES"/>
              </w:rPr>
            </w:pPr>
          </w:p>
        </w:tc>
        <w:tc>
          <w:tcPr>
            <w:tcW w:w="1123" w:type="dxa"/>
            <w:vAlign w:val="center"/>
          </w:tcPr>
          <w:p w:rsidR="000E1DFC" w:rsidRPr="001D4351" w:rsidRDefault="000E1DFC" w:rsidP="001D4351">
            <w:pPr>
              <w:rPr>
                <w:lang w:val="es-ES"/>
              </w:rPr>
            </w:pPr>
          </w:p>
        </w:tc>
        <w:tc>
          <w:tcPr>
            <w:tcW w:w="1124" w:type="dxa"/>
            <w:vAlign w:val="center"/>
          </w:tcPr>
          <w:p w:rsidR="000E1DFC" w:rsidRPr="001D4351" w:rsidRDefault="000E1DFC" w:rsidP="001D4351">
            <w:pPr>
              <w:rPr>
                <w:lang w:val="es-ES"/>
              </w:rPr>
            </w:pPr>
          </w:p>
        </w:tc>
        <w:tc>
          <w:tcPr>
            <w:tcW w:w="1124" w:type="dxa"/>
            <w:vAlign w:val="center"/>
          </w:tcPr>
          <w:p w:rsidR="000E1DFC" w:rsidRPr="001D4351" w:rsidRDefault="000E1DFC" w:rsidP="001D4351">
            <w:pPr>
              <w:rPr>
                <w:lang w:val="es-ES"/>
              </w:rPr>
            </w:pPr>
          </w:p>
        </w:tc>
      </w:tr>
      <w:tr w:rsidR="000E1DFC" w:rsidRPr="001D4351" w:rsidTr="00E23E2B">
        <w:trPr>
          <w:jc w:val="center"/>
        </w:trPr>
        <w:tc>
          <w:tcPr>
            <w:tcW w:w="570" w:type="dxa"/>
            <w:vAlign w:val="center"/>
          </w:tcPr>
          <w:p w:rsidR="000E1DFC" w:rsidRPr="001D4351" w:rsidRDefault="000E1DFC" w:rsidP="001D4351">
            <w:pPr>
              <w:rPr>
                <w:lang w:val="es-ES"/>
              </w:rPr>
            </w:pPr>
            <w:r w:rsidRPr="001D4351">
              <w:rPr>
                <w:lang w:val="es-ES"/>
              </w:rPr>
              <w:t>2</w:t>
            </w:r>
          </w:p>
        </w:tc>
        <w:tc>
          <w:tcPr>
            <w:tcW w:w="2207" w:type="dxa"/>
            <w:vAlign w:val="center"/>
          </w:tcPr>
          <w:p w:rsidR="000E1DFC" w:rsidRPr="001D4351" w:rsidRDefault="000E1DFC" w:rsidP="001D4351">
            <w:pPr>
              <w:rPr>
                <w:lang w:val="es-ES"/>
              </w:rPr>
            </w:pPr>
            <w:r w:rsidRPr="001D4351">
              <w:rPr>
                <w:lang w:val="es-ES"/>
              </w:rPr>
              <w:t>Formulario de la Declaración de Mantenimiento de la Oferta</w:t>
            </w:r>
          </w:p>
        </w:tc>
        <w:tc>
          <w:tcPr>
            <w:tcW w:w="1403" w:type="dxa"/>
            <w:vAlign w:val="center"/>
          </w:tcPr>
          <w:p w:rsidR="000E1DFC" w:rsidRPr="001D4351" w:rsidRDefault="000E1DFC" w:rsidP="00E80D8A">
            <w:pPr>
              <w:rPr>
                <w:lang w:val="es-ES"/>
              </w:rPr>
            </w:pPr>
            <w:r w:rsidRPr="001D4351">
              <w:rPr>
                <w:lang w:val="es-ES"/>
              </w:rPr>
              <w:t>1</w:t>
            </w:r>
            <w:r w:rsidR="00E80D8A">
              <w:rPr>
                <w:lang w:val="es-ES"/>
              </w:rPr>
              <w:t>45</w:t>
            </w:r>
          </w:p>
        </w:tc>
        <w:tc>
          <w:tcPr>
            <w:tcW w:w="1169" w:type="dxa"/>
            <w:vAlign w:val="center"/>
          </w:tcPr>
          <w:p w:rsidR="000E1DFC" w:rsidRPr="001D4351" w:rsidRDefault="000E1DFC" w:rsidP="001D4351">
            <w:pPr>
              <w:rPr>
                <w:lang w:val="es-ES"/>
              </w:rPr>
            </w:pPr>
          </w:p>
        </w:tc>
        <w:tc>
          <w:tcPr>
            <w:tcW w:w="1123" w:type="dxa"/>
            <w:vAlign w:val="center"/>
          </w:tcPr>
          <w:p w:rsidR="000E1DFC" w:rsidRPr="001D4351" w:rsidRDefault="000E1DFC" w:rsidP="001D4351">
            <w:pPr>
              <w:rPr>
                <w:lang w:val="es-ES"/>
              </w:rPr>
            </w:pPr>
          </w:p>
        </w:tc>
        <w:tc>
          <w:tcPr>
            <w:tcW w:w="1124" w:type="dxa"/>
            <w:vAlign w:val="center"/>
          </w:tcPr>
          <w:p w:rsidR="000E1DFC" w:rsidRPr="001D4351" w:rsidRDefault="000E1DFC" w:rsidP="001D4351">
            <w:pPr>
              <w:rPr>
                <w:lang w:val="es-ES"/>
              </w:rPr>
            </w:pPr>
          </w:p>
        </w:tc>
        <w:tc>
          <w:tcPr>
            <w:tcW w:w="1124" w:type="dxa"/>
            <w:vAlign w:val="center"/>
          </w:tcPr>
          <w:p w:rsidR="000E1DFC" w:rsidRPr="001D4351" w:rsidRDefault="000E1DFC" w:rsidP="001D4351">
            <w:pPr>
              <w:rPr>
                <w:lang w:val="es-ES"/>
              </w:rPr>
            </w:pPr>
          </w:p>
        </w:tc>
      </w:tr>
      <w:tr w:rsidR="000E1DFC" w:rsidRPr="001D4351" w:rsidTr="00E23E2B">
        <w:trPr>
          <w:jc w:val="center"/>
        </w:trPr>
        <w:tc>
          <w:tcPr>
            <w:tcW w:w="570" w:type="dxa"/>
            <w:vAlign w:val="center"/>
          </w:tcPr>
          <w:p w:rsidR="000E1DFC" w:rsidRPr="001D4351" w:rsidRDefault="000E1DFC" w:rsidP="001D4351">
            <w:r w:rsidRPr="001D4351">
              <w:t>3</w:t>
            </w:r>
          </w:p>
        </w:tc>
        <w:tc>
          <w:tcPr>
            <w:tcW w:w="2207" w:type="dxa"/>
            <w:vAlign w:val="center"/>
          </w:tcPr>
          <w:p w:rsidR="000E1DFC" w:rsidRPr="001D4351" w:rsidRDefault="000E1DFC" w:rsidP="001D4351">
            <w:pPr>
              <w:rPr>
                <w:lang w:val="es-ES"/>
              </w:rPr>
            </w:pPr>
            <w:r w:rsidRPr="001D4351">
              <w:rPr>
                <w:lang w:val="es-ES"/>
              </w:rPr>
              <w:t>Formulario de lista de cantidades</w:t>
            </w:r>
            <w:r w:rsidR="00E23E2B">
              <w:rPr>
                <w:lang w:val="es-ES"/>
              </w:rPr>
              <w:t xml:space="preserve"> Sección IX)</w:t>
            </w:r>
          </w:p>
        </w:tc>
        <w:tc>
          <w:tcPr>
            <w:tcW w:w="1403" w:type="dxa"/>
            <w:vAlign w:val="center"/>
          </w:tcPr>
          <w:p w:rsidR="000E1DFC" w:rsidRPr="001D4351" w:rsidRDefault="000E1DFC" w:rsidP="00E80D8A">
            <w:pPr>
              <w:rPr>
                <w:lang w:val="es-ES"/>
              </w:rPr>
            </w:pPr>
            <w:r w:rsidRPr="001D4351">
              <w:rPr>
                <w:lang w:val="es-ES"/>
              </w:rPr>
              <w:t>13</w:t>
            </w:r>
            <w:r w:rsidR="00E80D8A">
              <w:rPr>
                <w:lang w:val="es-ES"/>
              </w:rPr>
              <w:t>9</w:t>
            </w:r>
          </w:p>
        </w:tc>
        <w:tc>
          <w:tcPr>
            <w:tcW w:w="1169" w:type="dxa"/>
            <w:vAlign w:val="center"/>
          </w:tcPr>
          <w:p w:rsidR="000E1DFC" w:rsidRPr="001D4351" w:rsidRDefault="000E1DFC" w:rsidP="001D4351">
            <w:pPr>
              <w:rPr>
                <w:lang w:val="es-ES"/>
              </w:rPr>
            </w:pPr>
          </w:p>
        </w:tc>
        <w:tc>
          <w:tcPr>
            <w:tcW w:w="1123" w:type="dxa"/>
            <w:vAlign w:val="center"/>
          </w:tcPr>
          <w:p w:rsidR="000E1DFC" w:rsidRPr="001D4351" w:rsidRDefault="000E1DFC" w:rsidP="001D4351">
            <w:pPr>
              <w:rPr>
                <w:lang w:val="es-ES"/>
              </w:rPr>
            </w:pPr>
          </w:p>
        </w:tc>
        <w:tc>
          <w:tcPr>
            <w:tcW w:w="1124" w:type="dxa"/>
            <w:vAlign w:val="center"/>
          </w:tcPr>
          <w:p w:rsidR="000E1DFC" w:rsidRPr="001D4351" w:rsidRDefault="000E1DFC" w:rsidP="001D4351">
            <w:pPr>
              <w:rPr>
                <w:lang w:val="es-ES"/>
              </w:rPr>
            </w:pPr>
          </w:p>
        </w:tc>
        <w:tc>
          <w:tcPr>
            <w:tcW w:w="1124" w:type="dxa"/>
            <w:vAlign w:val="center"/>
          </w:tcPr>
          <w:p w:rsidR="000E1DFC" w:rsidRPr="001D4351" w:rsidRDefault="000E1DFC" w:rsidP="001D4351">
            <w:pPr>
              <w:rPr>
                <w:lang w:val="es-ES"/>
              </w:rPr>
            </w:pPr>
          </w:p>
        </w:tc>
      </w:tr>
      <w:tr w:rsidR="000E1DFC" w:rsidRPr="001D4351" w:rsidTr="00E23E2B">
        <w:trPr>
          <w:jc w:val="center"/>
        </w:trPr>
        <w:tc>
          <w:tcPr>
            <w:tcW w:w="570" w:type="dxa"/>
            <w:vAlign w:val="center"/>
          </w:tcPr>
          <w:p w:rsidR="000E1DFC" w:rsidRPr="001D4351" w:rsidRDefault="002C669C" w:rsidP="001D4351">
            <w:r>
              <w:t>4</w:t>
            </w:r>
          </w:p>
        </w:tc>
        <w:tc>
          <w:tcPr>
            <w:tcW w:w="2207" w:type="dxa"/>
            <w:vAlign w:val="center"/>
          </w:tcPr>
          <w:p w:rsidR="000E1DFC" w:rsidRPr="001D4351" w:rsidRDefault="000E1DFC" w:rsidP="001D4351">
            <w:pPr>
              <w:rPr>
                <w:lang w:val="es-ES"/>
              </w:rPr>
            </w:pPr>
            <w:r w:rsidRPr="001D4351">
              <w:rPr>
                <w:lang w:val="es-ES"/>
              </w:rPr>
              <w:t>Formulario de análisis de precios unitarios</w:t>
            </w:r>
          </w:p>
        </w:tc>
        <w:tc>
          <w:tcPr>
            <w:tcW w:w="1403" w:type="dxa"/>
            <w:vAlign w:val="center"/>
          </w:tcPr>
          <w:p w:rsidR="000E1DFC" w:rsidRPr="001D4351" w:rsidRDefault="000E1DFC" w:rsidP="001D4351">
            <w:pPr>
              <w:rPr>
                <w:lang w:val="es-ES"/>
              </w:rPr>
            </w:pPr>
            <w:r w:rsidRPr="001D4351">
              <w:rPr>
                <w:lang w:val="es-ES"/>
              </w:rPr>
              <w:t>13</w:t>
            </w:r>
            <w:r w:rsidR="00E80D8A">
              <w:rPr>
                <w:lang w:val="es-ES"/>
              </w:rPr>
              <w:t>9</w:t>
            </w:r>
          </w:p>
        </w:tc>
        <w:tc>
          <w:tcPr>
            <w:tcW w:w="1169" w:type="dxa"/>
            <w:vAlign w:val="center"/>
          </w:tcPr>
          <w:p w:rsidR="000E1DFC" w:rsidRPr="001D4351" w:rsidRDefault="000E1DFC" w:rsidP="001D4351">
            <w:pPr>
              <w:rPr>
                <w:lang w:val="es-ES"/>
              </w:rPr>
            </w:pPr>
          </w:p>
        </w:tc>
        <w:tc>
          <w:tcPr>
            <w:tcW w:w="1123" w:type="dxa"/>
            <w:vAlign w:val="center"/>
          </w:tcPr>
          <w:p w:rsidR="000E1DFC" w:rsidRPr="001D4351" w:rsidRDefault="000E1DFC" w:rsidP="001D4351">
            <w:pPr>
              <w:rPr>
                <w:lang w:val="es-ES"/>
              </w:rPr>
            </w:pPr>
          </w:p>
        </w:tc>
        <w:tc>
          <w:tcPr>
            <w:tcW w:w="1124" w:type="dxa"/>
            <w:vAlign w:val="center"/>
          </w:tcPr>
          <w:p w:rsidR="000E1DFC" w:rsidRPr="001D4351" w:rsidRDefault="000E1DFC" w:rsidP="001D4351">
            <w:pPr>
              <w:rPr>
                <w:lang w:val="es-ES"/>
              </w:rPr>
            </w:pPr>
          </w:p>
        </w:tc>
        <w:tc>
          <w:tcPr>
            <w:tcW w:w="1124" w:type="dxa"/>
            <w:vAlign w:val="center"/>
          </w:tcPr>
          <w:p w:rsidR="000E1DFC" w:rsidRPr="001D4351" w:rsidRDefault="000E1DFC" w:rsidP="001D4351">
            <w:pPr>
              <w:rPr>
                <w:lang w:val="es-ES"/>
              </w:rPr>
            </w:pPr>
          </w:p>
        </w:tc>
      </w:tr>
      <w:tr w:rsidR="000E1DFC" w:rsidRPr="001D4351" w:rsidTr="00E23E2B">
        <w:trPr>
          <w:jc w:val="center"/>
        </w:trPr>
        <w:tc>
          <w:tcPr>
            <w:tcW w:w="570" w:type="dxa"/>
            <w:vAlign w:val="center"/>
          </w:tcPr>
          <w:p w:rsidR="000E1DFC" w:rsidRPr="001D4351" w:rsidRDefault="002C669C" w:rsidP="001D4351">
            <w:r>
              <w:t>5</w:t>
            </w:r>
          </w:p>
        </w:tc>
        <w:tc>
          <w:tcPr>
            <w:tcW w:w="2207" w:type="dxa"/>
            <w:vAlign w:val="center"/>
          </w:tcPr>
          <w:p w:rsidR="000E1DFC" w:rsidRPr="001D4351" w:rsidRDefault="002C669C" w:rsidP="001D4351">
            <w:pPr>
              <w:rPr>
                <w:lang w:val="es-ES"/>
              </w:rPr>
            </w:pPr>
            <w:r>
              <w:rPr>
                <w:lang w:val="es-ES"/>
              </w:rPr>
              <w:t>Me</w:t>
            </w:r>
            <w:r w:rsidR="000E1DFC" w:rsidRPr="001D4351">
              <w:rPr>
                <w:lang w:val="es-ES"/>
              </w:rPr>
              <w:t>todo</w:t>
            </w:r>
            <w:r>
              <w:rPr>
                <w:lang w:val="es-ES"/>
              </w:rPr>
              <w:t>logía</w:t>
            </w:r>
            <w:r w:rsidR="000E1DFC" w:rsidRPr="001D4351">
              <w:rPr>
                <w:lang w:val="es-ES"/>
              </w:rPr>
              <w:t xml:space="preserve"> de trabajo y cronograma</w:t>
            </w:r>
          </w:p>
        </w:tc>
        <w:tc>
          <w:tcPr>
            <w:tcW w:w="1403" w:type="dxa"/>
            <w:vAlign w:val="center"/>
          </w:tcPr>
          <w:p w:rsidR="000E1DFC" w:rsidRPr="001D4351" w:rsidRDefault="00CB61EB" w:rsidP="001D4351">
            <w:pPr>
              <w:rPr>
                <w:lang w:val="es-ES"/>
              </w:rPr>
            </w:pPr>
            <w:r>
              <w:rPr>
                <w:lang w:val="es-ES"/>
              </w:rPr>
              <w:t>12</w:t>
            </w:r>
            <w:r w:rsidR="008A5BC6">
              <w:rPr>
                <w:lang w:val="es-ES"/>
              </w:rPr>
              <w:t>0</w:t>
            </w:r>
          </w:p>
        </w:tc>
        <w:tc>
          <w:tcPr>
            <w:tcW w:w="1169" w:type="dxa"/>
            <w:vAlign w:val="center"/>
          </w:tcPr>
          <w:p w:rsidR="000E1DFC" w:rsidRPr="001D4351" w:rsidRDefault="000E1DFC" w:rsidP="001D4351">
            <w:pPr>
              <w:rPr>
                <w:lang w:val="es-ES"/>
              </w:rPr>
            </w:pPr>
          </w:p>
        </w:tc>
        <w:tc>
          <w:tcPr>
            <w:tcW w:w="1123" w:type="dxa"/>
            <w:vAlign w:val="center"/>
          </w:tcPr>
          <w:p w:rsidR="000E1DFC" w:rsidRPr="001D4351" w:rsidRDefault="000E1DFC" w:rsidP="001D4351">
            <w:pPr>
              <w:rPr>
                <w:lang w:val="es-ES"/>
              </w:rPr>
            </w:pPr>
          </w:p>
        </w:tc>
        <w:tc>
          <w:tcPr>
            <w:tcW w:w="1124" w:type="dxa"/>
            <w:vAlign w:val="center"/>
          </w:tcPr>
          <w:p w:rsidR="000E1DFC" w:rsidRPr="001D4351" w:rsidRDefault="000E1DFC" w:rsidP="001D4351">
            <w:pPr>
              <w:rPr>
                <w:lang w:val="es-ES"/>
              </w:rPr>
            </w:pPr>
          </w:p>
        </w:tc>
        <w:tc>
          <w:tcPr>
            <w:tcW w:w="1124" w:type="dxa"/>
            <w:vAlign w:val="center"/>
          </w:tcPr>
          <w:p w:rsidR="000E1DFC" w:rsidRPr="001D4351" w:rsidRDefault="000E1DFC" w:rsidP="001D4351">
            <w:pPr>
              <w:rPr>
                <w:lang w:val="es-ES"/>
              </w:rPr>
            </w:pPr>
          </w:p>
        </w:tc>
      </w:tr>
      <w:tr w:rsidR="000E1DFC" w:rsidRPr="001D4351" w:rsidTr="00E23E2B">
        <w:trPr>
          <w:jc w:val="center"/>
        </w:trPr>
        <w:tc>
          <w:tcPr>
            <w:tcW w:w="570" w:type="dxa"/>
            <w:vAlign w:val="center"/>
          </w:tcPr>
          <w:p w:rsidR="000E1DFC" w:rsidRPr="001D4351" w:rsidRDefault="002C669C" w:rsidP="001D4351">
            <w:pPr>
              <w:rPr>
                <w:lang w:val="es-ES"/>
              </w:rPr>
            </w:pPr>
            <w:r>
              <w:rPr>
                <w:lang w:val="es-ES"/>
              </w:rPr>
              <w:t>6</w:t>
            </w:r>
          </w:p>
        </w:tc>
        <w:tc>
          <w:tcPr>
            <w:tcW w:w="2207" w:type="dxa"/>
            <w:vAlign w:val="center"/>
          </w:tcPr>
          <w:p w:rsidR="000E1DFC" w:rsidRPr="001D4351" w:rsidRDefault="000E1DFC" w:rsidP="001D4351">
            <w:pPr>
              <w:rPr>
                <w:lang w:val="es-ES"/>
              </w:rPr>
            </w:pPr>
            <w:r w:rsidRPr="001D4351">
              <w:rPr>
                <w:lang w:val="es-ES"/>
              </w:rPr>
              <w:t>Copia de Constitución, sede del oferente y poder otorgado para suscripción de contrato</w:t>
            </w:r>
          </w:p>
        </w:tc>
        <w:tc>
          <w:tcPr>
            <w:tcW w:w="1403" w:type="dxa"/>
            <w:vAlign w:val="center"/>
          </w:tcPr>
          <w:p w:rsidR="000E1DFC" w:rsidRPr="001D4351" w:rsidRDefault="008E0C94" w:rsidP="001D4351">
            <w:pPr>
              <w:rPr>
                <w:lang w:val="es-ES"/>
              </w:rPr>
            </w:pPr>
            <w:r>
              <w:rPr>
                <w:lang w:val="es-ES"/>
              </w:rPr>
              <w:t>3</w:t>
            </w:r>
            <w:r w:rsidR="008709AD" w:rsidRPr="001D4351">
              <w:rPr>
                <w:lang w:val="es-ES"/>
              </w:rPr>
              <w:t>7</w:t>
            </w:r>
            <w:r w:rsidR="000E1DFC" w:rsidRPr="001D4351">
              <w:rPr>
                <w:lang w:val="es-ES"/>
              </w:rPr>
              <w:t xml:space="preserve"> </w:t>
            </w:r>
            <w:r w:rsidR="00E23E2B">
              <w:rPr>
                <w:lang w:val="es-ES"/>
              </w:rPr>
              <w:t xml:space="preserve">(3. Información para la calificación </w:t>
            </w:r>
            <w:r w:rsidR="000E1DFC" w:rsidRPr="001D4351">
              <w:rPr>
                <w:lang w:val="es-ES"/>
              </w:rPr>
              <w:t>(1.1)</w:t>
            </w:r>
            <w:r w:rsidR="00E23E2B">
              <w:rPr>
                <w:lang w:val="es-ES"/>
              </w:rPr>
              <w:t>)</w:t>
            </w:r>
          </w:p>
        </w:tc>
        <w:tc>
          <w:tcPr>
            <w:tcW w:w="1169" w:type="dxa"/>
            <w:vAlign w:val="center"/>
          </w:tcPr>
          <w:p w:rsidR="000E1DFC" w:rsidRPr="001D4351" w:rsidRDefault="000E1DFC" w:rsidP="001D4351">
            <w:pPr>
              <w:rPr>
                <w:lang w:val="es-ES"/>
              </w:rPr>
            </w:pPr>
          </w:p>
        </w:tc>
        <w:tc>
          <w:tcPr>
            <w:tcW w:w="1123" w:type="dxa"/>
            <w:vAlign w:val="center"/>
          </w:tcPr>
          <w:p w:rsidR="000E1DFC" w:rsidRPr="001D4351" w:rsidRDefault="000E1DFC" w:rsidP="001D4351">
            <w:pPr>
              <w:rPr>
                <w:lang w:val="es-ES"/>
              </w:rPr>
            </w:pPr>
          </w:p>
        </w:tc>
        <w:tc>
          <w:tcPr>
            <w:tcW w:w="1124" w:type="dxa"/>
            <w:vAlign w:val="center"/>
          </w:tcPr>
          <w:p w:rsidR="000E1DFC" w:rsidRPr="001D4351" w:rsidRDefault="000E1DFC" w:rsidP="001D4351">
            <w:pPr>
              <w:rPr>
                <w:lang w:val="es-ES"/>
              </w:rPr>
            </w:pPr>
          </w:p>
        </w:tc>
        <w:tc>
          <w:tcPr>
            <w:tcW w:w="1124" w:type="dxa"/>
            <w:vAlign w:val="center"/>
          </w:tcPr>
          <w:p w:rsidR="000E1DFC" w:rsidRPr="001D4351" w:rsidRDefault="000E1DFC" w:rsidP="001D4351">
            <w:pPr>
              <w:rPr>
                <w:lang w:val="es-ES"/>
              </w:rPr>
            </w:pPr>
          </w:p>
        </w:tc>
      </w:tr>
      <w:tr w:rsidR="00E23E2B" w:rsidRPr="001D4351" w:rsidTr="00E23E2B">
        <w:trPr>
          <w:jc w:val="center"/>
        </w:trPr>
        <w:tc>
          <w:tcPr>
            <w:tcW w:w="570" w:type="dxa"/>
            <w:vAlign w:val="center"/>
          </w:tcPr>
          <w:p w:rsidR="00E23E2B" w:rsidRPr="001D4351" w:rsidRDefault="00E23E2B" w:rsidP="00E23E2B">
            <w:pPr>
              <w:rPr>
                <w:lang w:val="es-ES"/>
              </w:rPr>
            </w:pPr>
            <w:r>
              <w:rPr>
                <w:lang w:val="es-ES"/>
              </w:rPr>
              <w:t>7</w:t>
            </w:r>
          </w:p>
        </w:tc>
        <w:tc>
          <w:tcPr>
            <w:tcW w:w="2207" w:type="dxa"/>
            <w:vAlign w:val="center"/>
          </w:tcPr>
          <w:p w:rsidR="00E23E2B" w:rsidRPr="001D4351" w:rsidRDefault="00E23E2B" w:rsidP="00E23E2B">
            <w:pPr>
              <w:rPr>
                <w:lang w:val="es-ES"/>
              </w:rPr>
            </w:pPr>
            <w:r w:rsidRPr="001D4351">
              <w:rPr>
                <w:lang w:val="es-ES"/>
              </w:rPr>
              <w:t>Monto anual facturado durante los últimos 3 años</w:t>
            </w:r>
          </w:p>
        </w:tc>
        <w:tc>
          <w:tcPr>
            <w:tcW w:w="1403" w:type="dxa"/>
            <w:vAlign w:val="center"/>
          </w:tcPr>
          <w:p w:rsidR="00E23E2B" w:rsidRPr="001D4351" w:rsidRDefault="00E23E2B" w:rsidP="00E23E2B">
            <w:pPr>
              <w:rPr>
                <w:lang w:val="es-ES"/>
              </w:rPr>
            </w:pPr>
            <w:r>
              <w:rPr>
                <w:lang w:val="es-ES"/>
              </w:rPr>
              <w:t>3</w:t>
            </w:r>
            <w:r w:rsidRPr="001D4351">
              <w:rPr>
                <w:lang w:val="es-ES"/>
              </w:rPr>
              <w:t xml:space="preserve">7 </w:t>
            </w:r>
            <w:r>
              <w:rPr>
                <w:lang w:val="es-ES"/>
              </w:rPr>
              <w:t xml:space="preserve">(3. Información para la calificación </w:t>
            </w:r>
            <w:r w:rsidRPr="001D4351">
              <w:rPr>
                <w:lang w:val="es-ES"/>
              </w:rPr>
              <w:t>(1.</w:t>
            </w:r>
            <w:r>
              <w:rPr>
                <w:lang w:val="es-ES"/>
              </w:rPr>
              <w:t>2</w:t>
            </w:r>
            <w:r w:rsidRPr="001D4351">
              <w:rPr>
                <w:lang w:val="es-ES"/>
              </w:rPr>
              <w:t>)</w:t>
            </w:r>
            <w:r>
              <w:rPr>
                <w:lang w:val="es-ES"/>
              </w:rPr>
              <w:t>)</w:t>
            </w:r>
          </w:p>
        </w:tc>
        <w:tc>
          <w:tcPr>
            <w:tcW w:w="1169" w:type="dxa"/>
            <w:vAlign w:val="center"/>
          </w:tcPr>
          <w:p w:rsidR="00E23E2B" w:rsidRPr="001D4351" w:rsidRDefault="00E23E2B" w:rsidP="00E23E2B">
            <w:pPr>
              <w:rPr>
                <w:lang w:val="es-ES"/>
              </w:rPr>
            </w:pPr>
          </w:p>
        </w:tc>
        <w:tc>
          <w:tcPr>
            <w:tcW w:w="1123" w:type="dxa"/>
            <w:vAlign w:val="center"/>
          </w:tcPr>
          <w:p w:rsidR="00E23E2B" w:rsidRPr="001D4351" w:rsidRDefault="00E23E2B" w:rsidP="00E23E2B">
            <w:pPr>
              <w:rPr>
                <w:lang w:val="es-ES"/>
              </w:rPr>
            </w:pPr>
          </w:p>
        </w:tc>
        <w:tc>
          <w:tcPr>
            <w:tcW w:w="1124" w:type="dxa"/>
            <w:vAlign w:val="center"/>
          </w:tcPr>
          <w:p w:rsidR="00E23E2B" w:rsidRPr="001D4351" w:rsidRDefault="00E23E2B" w:rsidP="00E23E2B">
            <w:pPr>
              <w:rPr>
                <w:lang w:val="es-ES"/>
              </w:rPr>
            </w:pPr>
          </w:p>
        </w:tc>
        <w:tc>
          <w:tcPr>
            <w:tcW w:w="1124" w:type="dxa"/>
            <w:vAlign w:val="center"/>
          </w:tcPr>
          <w:p w:rsidR="00E23E2B" w:rsidRPr="001D4351" w:rsidRDefault="00E23E2B" w:rsidP="00E23E2B">
            <w:pPr>
              <w:rPr>
                <w:lang w:val="es-ES"/>
              </w:rPr>
            </w:pPr>
          </w:p>
        </w:tc>
      </w:tr>
      <w:tr w:rsidR="00E23E2B" w:rsidRPr="001D4351" w:rsidTr="00E23E2B">
        <w:trPr>
          <w:jc w:val="center"/>
        </w:trPr>
        <w:tc>
          <w:tcPr>
            <w:tcW w:w="570" w:type="dxa"/>
            <w:vAlign w:val="center"/>
          </w:tcPr>
          <w:p w:rsidR="00E23E2B" w:rsidRPr="001D4351" w:rsidRDefault="00E23E2B" w:rsidP="00E23E2B">
            <w:pPr>
              <w:rPr>
                <w:lang w:val="es-ES"/>
              </w:rPr>
            </w:pPr>
            <w:r>
              <w:rPr>
                <w:lang w:val="es-ES"/>
              </w:rPr>
              <w:t>8</w:t>
            </w:r>
          </w:p>
        </w:tc>
        <w:tc>
          <w:tcPr>
            <w:tcW w:w="2207" w:type="dxa"/>
            <w:vAlign w:val="center"/>
          </w:tcPr>
          <w:p w:rsidR="00E23E2B" w:rsidRPr="001D4351" w:rsidRDefault="00E23E2B" w:rsidP="00E23E2B">
            <w:pPr>
              <w:rPr>
                <w:lang w:val="es-ES"/>
              </w:rPr>
            </w:pPr>
            <w:r w:rsidRPr="001D4351">
              <w:rPr>
                <w:lang w:val="es-ES"/>
              </w:rPr>
              <w:t>Experiencia en obras de similar naturaleza y magnitud de los últimos 3 años</w:t>
            </w:r>
          </w:p>
        </w:tc>
        <w:tc>
          <w:tcPr>
            <w:tcW w:w="1403" w:type="dxa"/>
            <w:vAlign w:val="center"/>
          </w:tcPr>
          <w:p w:rsidR="00E23E2B" w:rsidRPr="001D4351" w:rsidRDefault="00E23E2B" w:rsidP="00670D29">
            <w:pPr>
              <w:rPr>
                <w:lang w:val="es-ES"/>
              </w:rPr>
            </w:pPr>
            <w:r>
              <w:rPr>
                <w:lang w:val="es-ES"/>
              </w:rPr>
              <w:t>3</w:t>
            </w:r>
            <w:r w:rsidRPr="001D4351">
              <w:rPr>
                <w:lang w:val="es-ES"/>
              </w:rPr>
              <w:t xml:space="preserve">7 </w:t>
            </w:r>
            <w:r>
              <w:rPr>
                <w:lang w:val="es-ES"/>
              </w:rPr>
              <w:t xml:space="preserve">(3. Información para la calificación </w:t>
            </w:r>
            <w:r w:rsidRPr="001D4351">
              <w:rPr>
                <w:lang w:val="es-ES"/>
              </w:rPr>
              <w:t>(1.</w:t>
            </w:r>
            <w:r w:rsidR="00670D29">
              <w:rPr>
                <w:lang w:val="es-ES"/>
              </w:rPr>
              <w:t>3</w:t>
            </w:r>
            <w:r w:rsidRPr="001D4351">
              <w:rPr>
                <w:lang w:val="es-ES"/>
              </w:rPr>
              <w:t>)</w:t>
            </w:r>
            <w:r>
              <w:rPr>
                <w:lang w:val="es-ES"/>
              </w:rPr>
              <w:t>)</w:t>
            </w:r>
          </w:p>
        </w:tc>
        <w:tc>
          <w:tcPr>
            <w:tcW w:w="1169" w:type="dxa"/>
            <w:vAlign w:val="center"/>
          </w:tcPr>
          <w:p w:rsidR="00E23E2B" w:rsidRPr="001D4351" w:rsidRDefault="00E23E2B" w:rsidP="00E23E2B">
            <w:pPr>
              <w:rPr>
                <w:lang w:val="es-ES"/>
              </w:rPr>
            </w:pPr>
          </w:p>
        </w:tc>
        <w:tc>
          <w:tcPr>
            <w:tcW w:w="1123" w:type="dxa"/>
            <w:vAlign w:val="center"/>
          </w:tcPr>
          <w:p w:rsidR="00E23E2B" w:rsidRPr="001D4351" w:rsidRDefault="00E23E2B" w:rsidP="00E23E2B">
            <w:pPr>
              <w:rPr>
                <w:lang w:val="es-ES"/>
              </w:rPr>
            </w:pPr>
          </w:p>
        </w:tc>
        <w:tc>
          <w:tcPr>
            <w:tcW w:w="1124" w:type="dxa"/>
            <w:vAlign w:val="center"/>
          </w:tcPr>
          <w:p w:rsidR="00E23E2B" w:rsidRPr="001D4351" w:rsidRDefault="00E23E2B" w:rsidP="00E23E2B">
            <w:pPr>
              <w:rPr>
                <w:lang w:val="es-ES"/>
              </w:rPr>
            </w:pPr>
          </w:p>
        </w:tc>
        <w:tc>
          <w:tcPr>
            <w:tcW w:w="1124" w:type="dxa"/>
            <w:vAlign w:val="center"/>
          </w:tcPr>
          <w:p w:rsidR="00E23E2B" w:rsidRPr="001D4351" w:rsidRDefault="00E23E2B" w:rsidP="00E23E2B">
            <w:pPr>
              <w:rPr>
                <w:lang w:val="es-ES"/>
              </w:rPr>
            </w:pPr>
          </w:p>
        </w:tc>
      </w:tr>
      <w:tr w:rsidR="00670D29" w:rsidRPr="001D4351" w:rsidTr="00E23E2B">
        <w:trPr>
          <w:jc w:val="center"/>
        </w:trPr>
        <w:tc>
          <w:tcPr>
            <w:tcW w:w="570" w:type="dxa"/>
            <w:vAlign w:val="center"/>
          </w:tcPr>
          <w:p w:rsidR="00670D29" w:rsidRPr="001D4351" w:rsidRDefault="00670D29" w:rsidP="00670D29">
            <w:r>
              <w:t>9</w:t>
            </w:r>
          </w:p>
        </w:tc>
        <w:tc>
          <w:tcPr>
            <w:tcW w:w="2207" w:type="dxa"/>
            <w:vAlign w:val="center"/>
          </w:tcPr>
          <w:p w:rsidR="00670D29" w:rsidRPr="001D4351" w:rsidRDefault="00670D29" w:rsidP="00670D29">
            <w:pPr>
              <w:rPr>
                <w:lang w:val="es-ES"/>
              </w:rPr>
            </w:pPr>
            <w:r w:rsidRPr="001D4351">
              <w:rPr>
                <w:lang w:val="es-ES"/>
              </w:rPr>
              <w:t>Equipo de construcción</w:t>
            </w:r>
          </w:p>
        </w:tc>
        <w:tc>
          <w:tcPr>
            <w:tcW w:w="1403" w:type="dxa"/>
            <w:vAlign w:val="center"/>
          </w:tcPr>
          <w:p w:rsidR="00670D29" w:rsidRPr="001D4351" w:rsidRDefault="00670D29" w:rsidP="00670D29">
            <w:pPr>
              <w:rPr>
                <w:lang w:val="es-ES"/>
              </w:rPr>
            </w:pPr>
            <w:r>
              <w:rPr>
                <w:lang w:val="es-ES"/>
              </w:rPr>
              <w:t>3</w:t>
            </w:r>
            <w:r w:rsidRPr="001D4351">
              <w:rPr>
                <w:lang w:val="es-ES"/>
              </w:rPr>
              <w:t xml:space="preserve">7 </w:t>
            </w:r>
            <w:r>
              <w:rPr>
                <w:lang w:val="es-ES"/>
              </w:rPr>
              <w:t xml:space="preserve">(3. Información para la calificación </w:t>
            </w:r>
            <w:r w:rsidRPr="001D4351">
              <w:rPr>
                <w:lang w:val="es-ES"/>
              </w:rPr>
              <w:t>(1.</w:t>
            </w:r>
            <w:r>
              <w:rPr>
                <w:lang w:val="es-ES"/>
              </w:rPr>
              <w:t>4</w:t>
            </w:r>
            <w:r w:rsidRPr="001D4351">
              <w:rPr>
                <w:lang w:val="es-ES"/>
              </w:rPr>
              <w:t>)</w:t>
            </w:r>
            <w:r>
              <w:rPr>
                <w:lang w:val="es-ES"/>
              </w:rPr>
              <w:t>)</w:t>
            </w:r>
          </w:p>
        </w:tc>
        <w:tc>
          <w:tcPr>
            <w:tcW w:w="1169" w:type="dxa"/>
            <w:vAlign w:val="center"/>
          </w:tcPr>
          <w:p w:rsidR="00670D29" w:rsidRPr="001D4351" w:rsidRDefault="00670D29" w:rsidP="00670D29">
            <w:pPr>
              <w:rPr>
                <w:lang w:val="es-ES"/>
              </w:rPr>
            </w:pPr>
          </w:p>
        </w:tc>
        <w:tc>
          <w:tcPr>
            <w:tcW w:w="1123" w:type="dxa"/>
            <w:vAlign w:val="center"/>
          </w:tcPr>
          <w:p w:rsidR="00670D29" w:rsidRPr="001D4351" w:rsidRDefault="00670D29" w:rsidP="00670D29">
            <w:pPr>
              <w:rPr>
                <w:lang w:val="es-ES"/>
              </w:rPr>
            </w:pPr>
          </w:p>
        </w:tc>
        <w:tc>
          <w:tcPr>
            <w:tcW w:w="1124" w:type="dxa"/>
            <w:vAlign w:val="center"/>
          </w:tcPr>
          <w:p w:rsidR="00670D29" w:rsidRPr="001D4351" w:rsidRDefault="00670D29" w:rsidP="00670D29">
            <w:pPr>
              <w:rPr>
                <w:lang w:val="es-ES"/>
              </w:rPr>
            </w:pPr>
          </w:p>
        </w:tc>
        <w:tc>
          <w:tcPr>
            <w:tcW w:w="1124" w:type="dxa"/>
            <w:vAlign w:val="center"/>
          </w:tcPr>
          <w:p w:rsidR="00670D29" w:rsidRPr="001D4351" w:rsidRDefault="00670D29" w:rsidP="00670D29">
            <w:pPr>
              <w:rPr>
                <w:lang w:val="es-ES"/>
              </w:rPr>
            </w:pPr>
          </w:p>
        </w:tc>
      </w:tr>
      <w:tr w:rsidR="00670D29" w:rsidRPr="001D4351" w:rsidTr="00E23E2B">
        <w:trPr>
          <w:jc w:val="center"/>
        </w:trPr>
        <w:tc>
          <w:tcPr>
            <w:tcW w:w="570" w:type="dxa"/>
            <w:vAlign w:val="center"/>
          </w:tcPr>
          <w:p w:rsidR="00670D29" w:rsidRPr="001D4351" w:rsidRDefault="00670D29" w:rsidP="00670D29">
            <w:pPr>
              <w:rPr>
                <w:lang w:val="es-ES"/>
              </w:rPr>
            </w:pPr>
            <w:r>
              <w:rPr>
                <w:lang w:val="es-ES"/>
              </w:rPr>
              <w:t>10</w:t>
            </w:r>
          </w:p>
        </w:tc>
        <w:tc>
          <w:tcPr>
            <w:tcW w:w="2207" w:type="dxa"/>
            <w:vAlign w:val="center"/>
          </w:tcPr>
          <w:p w:rsidR="00670D29" w:rsidRPr="001D4351" w:rsidRDefault="00670D29" w:rsidP="00670D29">
            <w:pPr>
              <w:rPr>
                <w:lang w:val="es-ES"/>
              </w:rPr>
            </w:pPr>
            <w:r w:rsidRPr="001D4351">
              <w:rPr>
                <w:lang w:val="es-ES"/>
              </w:rPr>
              <w:t>Experiencia del personal clave</w:t>
            </w:r>
          </w:p>
        </w:tc>
        <w:tc>
          <w:tcPr>
            <w:tcW w:w="1403" w:type="dxa"/>
            <w:vAlign w:val="center"/>
          </w:tcPr>
          <w:p w:rsidR="00670D29" w:rsidRPr="001D4351" w:rsidRDefault="00670D29" w:rsidP="00670D29">
            <w:pPr>
              <w:rPr>
                <w:lang w:val="es-ES"/>
              </w:rPr>
            </w:pPr>
            <w:r>
              <w:rPr>
                <w:lang w:val="es-ES"/>
              </w:rPr>
              <w:t>38</w:t>
            </w:r>
            <w:r w:rsidRPr="001D4351">
              <w:rPr>
                <w:lang w:val="es-ES"/>
              </w:rPr>
              <w:t xml:space="preserve"> </w:t>
            </w:r>
            <w:r>
              <w:rPr>
                <w:lang w:val="es-ES"/>
              </w:rPr>
              <w:t xml:space="preserve">(3. Información para la calificación </w:t>
            </w:r>
            <w:r w:rsidRPr="001D4351">
              <w:rPr>
                <w:lang w:val="es-ES"/>
              </w:rPr>
              <w:t>(1.</w:t>
            </w:r>
            <w:r>
              <w:rPr>
                <w:lang w:val="es-ES"/>
              </w:rPr>
              <w:t>5</w:t>
            </w:r>
            <w:r w:rsidRPr="001D4351">
              <w:rPr>
                <w:lang w:val="es-ES"/>
              </w:rPr>
              <w:t>)</w:t>
            </w:r>
            <w:r>
              <w:rPr>
                <w:lang w:val="es-ES"/>
              </w:rPr>
              <w:t>)</w:t>
            </w:r>
          </w:p>
        </w:tc>
        <w:tc>
          <w:tcPr>
            <w:tcW w:w="1169" w:type="dxa"/>
            <w:vAlign w:val="center"/>
          </w:tcPr>
          <w:p w:rsidR="00670D29" w:rsidRPr="001D4351" w:rsidRDefault="00670D29" w:rsidP="00670D29">
            <w:pPr>
              <w:rPr>
                <w:lang w:val="es-ES"/>
              </w:rPr>
            </w:pPr>
          </w:p>
        </w:tc>
        <w:tc>
          <w:tcPr>
            <w:tcW w:w="1123" w:type="dxa"/>
            <w:vAlign w:val="center"/>
          </w:tcPr>
          <w:p w:rsidR="00670D29" w:rsidRPr="001D4351" w:rsidRDefault="00670D29" w:rsidP="00670D29">
            <w:pPr>
              <w:rPr>
                <w:lang w:val="es-ES"/>
              </w:rPr>
            </w:pPr>
          </w:p>
        </w:tc>
        <w:tc>
          <w:tcPr>
            <w:tcW w:w="1124" w:type="dxa"/>
            <w:vAlign w:val="center"/>
          </w:tcPr>
          <w:p w:rsidR="00670D29" w:rsidRPr="001D4351" w:rsidRDefault="00670D29" w:rsidP="00670D29">
            <w:pPr>
              <w:rPr>
                <w:lang w:val="es-ES"/>
              </w:rPr>
            </w:pPr>
          </w:p>
        </w:tc>
        <w:tc>
          <w:tcPr>
            <w:tcW w:w="1124" w:type="dxa"/>
            <w:vAlign w:val="center"/>
          </w:tcPr>
          <w:p w:rsidR="00670D29" w:rsidRPr="001D4351" w:rsidRDefault="00670D29" w:rsidP="00670D29">
            <w:pPr>
              <w:rPr>
                <w:lang w:val="es-ES"/>
              </w:rPr>
            </w:pPr>
          </w:p>
        </w:tc>
      </w:tr>
      <w:tr w:rsidR="000E1DFC" w:rsidRPr="001D4351" w:rsidTr="00E23E2B">
        <w:trPr>
          <w:jc w:val="center"/>
        </w:trPr>
        <w:tc>
          <w:tcPr>
            <w:tcW w:w="570" w:type="dxa"/>
            <w:vAlign w:val="center"/>
          </w:tcPr>
          <w:p w:rsidR="000E1DFC" w:rsidRPr="001D4351" w:rsidRDefault="002C669C" w:rsidP="001D4351">
            <w:pPr>
              <w:rPr>
                <w:lang w:val="es-ES"/>
              </w:rPr>
            </w:pPr>
            <w:r>
              <w:rPr>
                <w:lang w:val="es-ES"/>
              </w:rPr>
              <w:t>11</w:t>
            </w:r>
          </w:p>
        </w:tc>
        <w:tc>
          <w:tcPr>
            <w:tcW w:w="2207" w:type="dxa"/>
            <w:vAlign w:val="center"/>
          </w:tcPr>
          <w:p w:rsidR="000E1DFC" w:rsidRPr="001D4351" w:rsidRDefault="000E1DFC" w:rsidP="001D4351">
            <w:pPr>
              <w:rPr>
                <w:lang w:val="es-ES"/>
              </w:rPr>
            </w:pPr>
            <w:r w:rsidRPr="001D4351">
              <w:rPr>
                <w:lang w:val="es-ES"/>
              </w:rPr>
              <w:t>Declaración del impuesto a la renta (año 2013)</w:t>
            </w:r>
          </w:p>
        </w:tc>
        <w:tc>
          <w:tcPr>
            <w:tcW w:w="1403" w:type="dxa"/>
            <w:vAlign w:val="center"/>
          </w:tcPr>
          <w:p w:rsidR="000E1DFC" w:rsidRPr="001D4351" w:rsidRDefault="008E0C94" w:rsidP="001D4351">
            <w:pPr>
              <w:rPr>
                <w:lang w:val="es-ES"/>
              </w:rPr>
            </w:pPr>
            <w:r>
              <w:rPr>
                <w:lang w:val="es-ES"/>
              </w:rPr>
              <w:t>26</w:t>
            </w:r>
            <w:r w:rsidR="000E1DFC" w:rsidRPr="001D4351">
              <w:rPr>
                <w:lang w:val="es-ES"/>
              </w:rPr>
              <w:t xml:space="preserve"> (IAO 5.3, lit. f)</w:t>
            </w:r>
          </w:p>
        </w:tc>
        <w:tc>
          <w:tcPr>
            <w:tcW w:w="1169" w:type="dxa"/>
            <w:vAlign w:val="center"/>
          </w:tcPr>
          <w:p w:rsidR="000E1DFC" w:rsidRPr="001D4351" w:rsidRDefault="000E1DFC" w:rsidP="001D4351">
            <w:pPr>
              <w:rPr>
                <w:lang w:val="es-ES"/>
              </w:rPr>
            </w:pPr>
          </w:p>
        </w:tc>
        <w:tc>
          <w:tcPr>
            <w:tcW w:w="1123" w:type="dxa"/>
            <w:vAlign w:val="center"/>
          </w:tcPr>
          <w:p w:rsidR="000E1DFC" w:rsidRPr="001D4351" w:rsidRDefault="000E1DFC" w:rsidP="001D4351">
            <w:pPr>
              <w:rPr>
                <w:lang w:val="es-ES"/>
              </w:rPr>
            </w:pPr>
          </w:p>
        </w:tc>
        <w:tc>
          <w:tcPr>
            <w:tcW w:w="1124" w:type="dxa"/>
            <w:vAlign w:val="center"/>
          </w:tcPr>
          <w:p w:rsidR="000E1DFC" w:rsidRPr="001D4351" w:rsidRDefault="000E1DFC" w:rsidP="001D4351">
            <w:pPr>
              <w:rPr>
                <w:lang w:val="es-ES"/>
              </w:rPr>
            </w:pPr>
          </w:p>
        </w:tc>
        <w:tc>
          <w:tcPr>
            <w:tcW w:w="1124" w:type="dxa"/>
            <w:vAlign w:val="center"/>
          </w:tcPr>
          <w:p w:rsidR="000E1DFC" w:rsidRPr="001D4351" w:rsidRDefault="000E1DFC" w:rsidP="001D4351">
            <w:pPr>
              <w:rPr>
                <w:lang w:val="es-ES"/>
              </w:rPr>
            </w:pPr>
          </w:p>
        </w:tc>
      </w:tr>
      <w:tr w:rsidR="000E1DFC" w:rsidRPr="001D4351" w:rsidTr="00E23E2B">
        <w:trPr>
          <w:jc w:val="center"/>
        </w:trPr>
        <w:tc>
          <w:tcPr>
            <w:tcW w:w="570" w:type="dxa"/>
            <w:vAlign w:val="center"/>
          </w:tcPr>
          <w:p w:rsidR="000E1DFC" w:rsidRPr="001D4351" w:rsidRDefault="002C669C" w:rsidP="001D4351">
            <w:pPr>
              <w:rPr>
                <w:lang w:val="es-ES"/>
              </w:rPr>
            </w:pPr>
            <w:r>
              <w:rPr>
                <w:lang w:val="es-ES"/>
              </w:rPr>
              <w:t>12</w:t>
            </w:r>
          </w:p>
        </w:tc>
        <w:tc>
          <w:tcPr>
            <w:tcW w:w="2207" w:type="dxa"/>
            <w:vAlign w:val="center"/>
          </w:tcPr>
          <w:p w:rsidR="000E1DFC" w:rsidRPr="001D4351" w:rsidRDefault="000E1DFC" w:rsidP="001D4351">
            <w:pPr>
              <w:rPr>
                <w:lang w:val="es-ES"/>
              </w:rPr>
            </w:pPr>
            <w:r w:rsidRPr="001D4351">
              <w:rPr>
                <w:lang w:val="es-ES"/>
              </w:rPr>
              <w:t xml:space="preserve">Especificaciones </w:t>
            </w:r>
            <w:r w:rsidRPr="001D4351">
              <w:rPr>
                <w:lang w:val="es-ES"/>
              </w:rPr>
              <w:lastRenderedPageBreak/>
              <w:t>técnicas de equipos y materiales.</w:t>
            </w:r>
          </w:p>
        </w:tc>
        <w:tc>
          <w:tcPr>
            <w:tcW w:w="1403" w:type="dxa"/>
            <w:vAlign w:val="center"/>
          </w:tcPr>
          <w:p w:rsidR="000E1DFC" w:rsidRPr="001D4351" w:rsidRDefault="00670D29" w:rsidP="001D4351">
            <w:pPr>
              <w:rPr>
                <w:lang w:val="es-ES"/>
              </w:rPr>
            </w:pPr>
            <w:r>
              <w:rPr>
                <w:lang w:val="es-ES"/>
              </w:rPr>
              <w:lastRenderedPageBreak/>
              <w:t xml:space="preserve">Sección </w:t>
            </w:r>
            <w:r>
              <w:rPr>
                <w:lang w:val="es-ES"/>
              </w:rPr>
              <w:lastRenderedPageBreak/>
              <w:t>VIII</w:t>
            </w:r>
          </w:p>
        </w:tc>
        <w:tc>
          <w:tcPr>
            <w:tcW w:w="1169" w:type="dxa"/>
            <w:vAlign w:val="center"/>
          </w:tcPr>
          <w:p w:rsidR="000E1DFC" w:rsidRPr="001D4351" w:rsidRDefault="000E1DFC" w:rsidP="001D4351">
            <w:pPr>
              <w:rPr>
                <w:lang w:val="es-ES"/>
              </w:rPr>
            </w:pPr>
          </w:p>
        </w:tc>
        <w:tc>
          <w:tcPr>
            <w:tcW w:w="1123" w:type="dxa"/>
            <w:vAlign w:val="center"/>
          </w:tcPr>
          <w:p w:rsidR="000E1DFC" w:rsidRPr="001D4351" w:rsidRDefault="000E1DFC" w:rsidP="001D4351">
            <w:pPr>
              <w:rPr>
                <w:lang w:val="es-ES"/>
              </w:rPr>
            </w:pPr>
          </w:p>
        </w:tc>
        <w:tc>
          <w:tcPr>
            <w:tcW w:w="1124" w:type="dxa"/>
            <w:vAlign w:val="center"/>
          </w:tcPr>
          <w:p w:rsidR="000E1DFC" w:rsidRPr="001D4351" w:rsidRDefault="000E1DFC" w:rsidP="001D4351">
            <w:pPr>
              <w:rPr>
                <w:lang w:val="es-ES"/>
              </w:rPr>
            </w:pPr>
          </w:p>
        </w:tc>
        <w:tc>
          <w:tcPr>
            <w:tcW w:w="1124" w:type="dxa"/>
            <w:vAlign w:val="center"/>
          </w:tcPr>
          <w:p w:rsidR="000E1DFC" w:rsidRPr="001D4351" w:rsidRDefault="000E1DFC" w:rsidP="001D4351">
            <w:pPr>
              <w:rPr>
                <w:lang w:val="es-ES"/>
              </w:rPr>
            </w:pPr>
          </w:p>
        </w:tc>
      </w:tr>
    </w:tbl>
    <w:p w:rsidR="000E1DFC" w:rsidRPr="001D4351" w:rsidRDefault="000E1DFC" w:rsidP="000E1DFC">
      <w:pPr>
        <w:jc w:val="both"/>
        <w:rPr>
          <w:lang w:val="es-ES"/>
        </w:rPr>
      </w:pPr>
    </w:p>
    <w:p w:rsidR="000E1DFC" w:rsidRDefault="000E1DFC" w:rsidP="000E1DFC">
      <w:pPr>
        <w:jc w:val="both"/>
        <w:rPr>
          <w:lang w:val="es-ES"/>
        </w:rPr>
      </w:pPr>
      <w:r w:rsidRPr="001D4351">
        <w:rPr>
          <w:lang w:val="es-ES"/>
        </w:rPr>
        <w:t>Todas las ofertas deben ser debidamente sumilladas y foliadas.</w:t>
      </w:r>
    </w:p>
    <w:p w:rsidR="001D4351" w:rsidRPr="001D4351" w:rsidRDefault="001D4351" w:rsidP="000E1DFC">
      <w:pPr>
        <w:jc w:val="both"/>
        <w:rPr>
          <w:lang w:val="es-ES"/>
        </w:rPr>
      </w:pPr>
    </w:p>
    <w:p w:rsidR="000E1DFC" w:rsidRPr="001D4351" w:rsidRDefault="000E1DFC" w:rsidP="000E1DFC">
      <w:pPr>
        <w:jc w:val="both"/>
        <w:rPr>
          <w:lang w:val="es-ES"/>
        </w:rPr>
      </w:pPr>
      <w:r w:rsidRPr="001D4351">
        <w:rPr>
          <w:lang w:val="es-ES"/>
        </w:rPr>
        <w:t xml:space="preserve">Mediante </w:t>
      </w:r>
      <w:r w:rsidRPr="00E83D13">
        <w:rPr>
          <w:lang w:val="es-ES"/>
        </w:rPr>
        <w:t>Memorando Nro. CNEL-</w:t>
      </w:r>
      <w:r w:rsidR="00EF521A">
        <w:rPr>
          <w:lang w:val="es-ES"/>
        </w:rPr>
        <w:t>SUC</w:t>
      </w:r>
      <w:r w:rsidRPr="00E83D13">
        <w:rPr>
          <w:lang w:val="es-ES"/>
        </w:rPr>
        <w:t>-GR-2014-</w:t>
      </w:r>
      <w:r w:rsidR="002C669C">
        <w:rPr>
          <w:lang w:val="es-ES"/>
        </w:rPr>
        <w:t>xxx-</w:t>
      </w:r>
      <w:r w:rsidRPr="00E83D13">
        <w:rPr>
          <w:lang w:val="es-ES"/>
        </w:rPr>
        <w:t>M</w:t>
      </w:r>
      <w:r w:rsidRPr="001D4351">
        <w:rPr>
          <w:lang w:val="es-ES"/>
        </w:rPr>
        <w:t xml:space="preserve">, la Comisión de Evaluación presenta el informe sobre la Aclaración de las Ofertas  del Proceso </w:t>
      </w:r>
      <w:r w:rsidR="000A0418">
        <w:t>BID-RSND-CNELSUC-ST-OB-021</w:t>
      </w:r>
      <w:r w:rsidRPr="001D4351">
        <w:rPr>
          <w:lang w:val="es-ES"/>
        </w:rPr>
        <w:t xml:space="preserve"> para la </w:t>
      </w:r>
      <w:r w:rsidR="00EF521A">
        <w:t xml:space="preserve">ADQUISICIÓN, MONTAJE Y PUESTA EN OPERACIÓN </w:t>
      </w:r>
      <w:r w:rsidR="00EF521A">
        <w:rPr>
          <w:rStyle w:val="zmsearchresult"/>
        </w:rPr>
        <w:t>DE</w:t>
      </w:r>
      <w:r w:rsidR="00EF521A">
        <w:t xml:space="preserve"> EQUIPAMIENTO PRIMARIO EN EL SISTEMA </w:t>
      </w:r>
      <w:r w:rsidR="00EF521A">
        <w:rPr>
          <w:rStyle w:val="zmsearchresult"/>
        </w:rPr>
        <w:t>DE</w:t>
      </w:r>
      <w:r w:rsidR="00EF521A">
        <w:t xml:space="preserve"> SUBTRANSMISIÓN</w:t>
      </w:r>
    </w:p>
    <w:p w:rsidR="000E1DFC" w:rsidRPr="001D4351" w:rsidRDefault="000E1DFC" w:rsidP="000E1DFC">
      <w:pPr>
        <w:jc w:val="both"/>
        <w:rPr>
          <w:lang w:val="es-ES"/>
        </w:rPr>
      </w:pPr>
    </w:p>
    <w:p w:rsidR="000E1DFC" w:rsidRPr="001D4351" w:rsidRDefault="000E1DFC" w:rsidP="000E1DFC">
      <w:pPr>
        <w:jc w:val="both"/>
        <w:rPr>
          <w:lang w:val="es-ES"/>
        </w:rPr>
      </w:pPr>
      <w:r w:rsidRPr="001D4351">
        <w:rPr>
          <w:lang w:val="es-ES"/>
        </w:rPr>
        <w:t xml:space="preserve">La Comisión de Evaluación mediante Acta de Aclaración de las Ofertas, con </w:t>
      </w:r>
      <w:r w:rsidRPr="00E83D13">
        <w:rPr>
          <w:lang w:val="es-ES"/>
        </w:rPr>
        <w:t>fecha</w:t>
      </w:r>
      <w:r w:rsidR="002C669C">
        <w:rPr>
          <w:lang w:val="es-ES"/>
        </w:rPr>
        <w:t xml:space="preserve"> xxxxx</w:t>
      </w:r>
      <w:r w:rsidRPr="001D4351">
        <w:rPr>
          <w:lang w:val="es-ES"/>
        </w:rPr>
        <w:t>,  envía a los siguientes oferentes  oficios personalizados para que convaliden.</w:t>
      </w:r>
    </w:p>
    <w:p w:rsidR="000E1DFC" w:rsidRPr="009F55A7" w:rsidRDefault="000E1DFC" w:rsidP="000E1DFC">
      <w:pPr>
        <w:jc w:val="both"/>
      </w:pPr>
    </w:p>
    <w:p w:rsidR="000E1DFC" w:rsidRPr="009F55A7" w:rsidRDefault="000E1DFC" w:rsidP="005F5B03">
      <w:pPr>
        <w:pStyle w:val="Listavistosa-nfasis11"/>
        <w:numPr>
          <w:ilvl w:val="0"/>
          <w:numId w:val="35"/>
        </w:numPr>
        <w:suppressAutoHyphens w:val="0"/>
        <w:spacing w:after="200"/>
        <w:ind w:right="949"/>
        <w:contextualSpacing/>
        <w:jc w:val="both"/>
      </w:pPr>
      <w:r w:rsidRPr="009F55A7">
        <w:t xml:space="preserve">[oferente 1 ] </w:t>
      </w:r>
      <w:r w:rsidRPr="009F55A7">
        <w:tab/>
      </w:r>
      <w:r w:rsidRPr="009F55A7">
        <w:tab/>
      </w:r>
      <w:r w:rsidRPr="009F55A7">
        <w:tab/>
      </w:r>
      <w:r w:rsidRPr="009F55A7">
        <w:tab/>
        <w:t>OF-CNEL-XXXXX</w:t>
      </w:r>
    </w:p>
    <w:p w:rsidR="000E1DFC" w:rsidRPr="009F55A7" w:rsidRDefault="000E1DFC" w:rsidP="005F5B03">
      <w:pPr>
        <w:pStyle w:val="Listavistosa-nfasis11"/>
        <w:numPr>
          <w:ilvl w:val="0"/>
          <w:numId w:val="35"/>
        </w:numPr>
        <w:suppressAutoHyphens w:val="0"/>
        <w:spacing w:after="200"/>
        <w:ind w:right="949"/>
        <w:contextualSpacing/>
        <w:jc w:val="both"/>
      </w:pPr>
      <w:r w:rsidRPr="009F55A7">
        <w:t xml:space="preserve">[oferente 2 ] </w:t>
      </w:r>
      <w:r w:rsidRPr="009F55A7">
        <w:tab/>
      </w:r>
      <w:r w:rsidRPr="009F55A7">
        <w:tab/>
      </w:r>
      <w:r w:rsidRPr="009F55A7">
        <w:tab/>
      </w:r>
      <w:r w:rsidRPr="009F55A7">
        <w:tab/>
        <w:t>OF-CNEL-XXXXX</w:t>
      </w:r>
    </w:p>
    <w:p w:rsidR="000E1DFC" w:rsidRPr="009F55A7" w:rsidRDefault="000E1DFC" w:rsidP="005F5B03">
      <w:pPr>
        <w:pStyle w:val="Listavistosa-nfasis11"/>
        <w:numPr>
          <w:ilvl w:val="0"/>
          <w:numId w:val="35"/>
        </w:numPr>
        <w:suppressAutoHyphens w:val="0"/>
        <w:spacing w:after="200"/>
        <w:ind w:right="949"/>
        <w:contextualSpacing/>
        <w:jc w:val="both"/>
      </w:pPr>
      <w:r w:rsidRPr="009F55A7">
        <w:t xml:space="preserve">[oferente 3 ] </w:t>
      </w:r>
      <w:r w:rsidRPr="009F55A7">
        <w:tab/>
      </w:r>
      <w:r w:rsidRPr="009F55A7">
        <w:tab/>
      </w:r>
      <w:r w:rsidRPr="009F55A7">
        <w:tab/>
      </w:r>
      <w:r w:rsidRPr="009F55A7">
        <w:tab/>
        <w:t>OF-CNEL-XXXXX</w:t>
      </w:r>
    </w:p>
    <w:p w:rsidR="000E1DFC" w:rsidRPr="009F55A7" w:rsidRDefault="000E1DFC" w:rsidP="005F5B03">
      <w:pPr>
        <w:pStyle w:val="Listavistosa-nfasis11"/>
        <w:numPr>
          <w:ilvl w:val="0"/>
          <w:numId w:val="35"/>
        </w:numPr>
        <w:suppressAutoHyphens w:val="0"/>
        <w:spacing w:after="200"/>
        <w:ind w:right="949"/>
        <w:contextualSpacing/>
        <w:jc w:val="both"/>
      </w:pPr>
      <w:r w:rsidRPr="009F55A7">
        <w:t xml:space="preserve">[oferente 4] </w:t>
      </w:r>
      <w:r w:rsidRPr="009F55A7">
        <w:tab/>
      </w:r>
      <w:r w:rsidRPr="009F55A7">
        <w:tab/>
      </w:r>
      <w:r w:rsidRPr="009F55A7">
        <w:tab/>
      </w:r>
      <w:r w:rsidRPr="009F55A7">
        <w:tab/>
        <w:t>OF-CNEL-XXXXX</w:t>
      </w:r>
    </w:p>
    <w:p w:rsidR="000E1DFC" w:rsidRPr="009F55A7" w:rsidRDefault="000E1DFC" w:rsidP="005F5B03">
      <w:pPr>
        <w:pStyle w:val="Listavistosa-nfasis11"/>
        <w:numPr>
          <w:ilvl w:val="0"/>
          <w:numId w:val="35"/>
        </w:numPr>
        <w:suppressAutoHyphens w:val="0"/>
        <w:spacing w:after="200"/>
        <w:ind w:right="949"/>
        <w:contextualSpacing/>
        <w:jc w:val="both"/>
      </w:pPr>
      <w:r w:rsidRPr="009F55A7">
        <w:t xml:space="preserve">[oferente 5] </w:t>
      </w:r>
      <w:r w:rsidRPr="009F55A7">
        <w:tab/>
      </w:r>
      <w:r w:rsidRPr="009F55A7">
        <w:tab/>
      </w:r>
      <w:r w:rsidRPr="009F55A7">
        <w:tab/>
      </w:r>
      <w:r w:rsidRPr="009F55A7">
        <w:tab/>
        <w:t>OF-CNEL-XXXXX</w:t>
      </w:r>
    </w:p>
    <w:p w:rsidR="000E1DFC" w:rsidRPr="001D4351" w:rsidRDefault="000E1DFC" w:rsidP="000E1DFC">
      <w:pPr>
        <w:pStyle w:val="Listavistosa-nfasis11"/>
        <w:ind w:left="1425" w:right="949"/>
        <w:jc w:val="both"/>
        <w:rPr>
          <w:lang w:val="es-ES"/>
        </w:rPr>
      </w:pPr>
    </w:p>
    <w:p w:rsidR="000E1DFC" w:rsidRPr="001D4351" w:rsidRDefault="000E1DFC" w:rsidP="000E1DFC">
      <w:pPr>
        <w:jc w:val="both"/>
        <w:rPr>
          <w:lang w:val="es-ES"/>
        </w:rPr>
      </w:pPr>
      <w:r w:rsidRPr="001D4351">
        <w:rPr>
          <w:lang w:val="es-ES"/>
        </w:rPr>
        <w:t>Se receptara los documentos de  Aclaración de las Ofertas de los anteriores oferentes hasta  la fecha establecida en el cronograma del proceso,</w:t>
      </w:r>
    </w:p>
    <w:p w:rsidR="000E1DFC" w:rsidRPr="001D4351" w:rsidRDefault="000E1DFC" w:rsidP="000E1DFC">
      <w:pPr>
        <w:jc w:val="both"/>
        <w:rPr>
          <w:lang w:val="es-ES"/>
        </w:rPr>
      </w:pPr>
    </w:p>
    <w:p w:rsidR="000E1DFC" w:rsidRPr="001D4351" w:rsidRDefault="000E1DFC" w:rsidP="000E1DFC">
      <w:pPr>
        <w:jc w:val="both"/>
        <w:rPr>
          <w:lang w:val="es-ES"/>
        </w:rPr>
      </w:pPr>
      <w:r w:rsidRPr="001D4351">
        <w:rPr>
          <w:lang w:val="es-ES"/>
        </w:rPr>
        <w:t>Resultado de la Aclaración de las Ofertas se informa lo siguiente:</w:t>
      </w:r>
    </w:p>
    <w:p w:rsidR="000E1DFC" w:rsidRPr="001D4351" w:rsidRDefault="000E1DFC" w:rsidP="000E1DFC">
      <w:pPr>
        <w:jc w:val="both"/>
        <w:rPr>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523"/>
        <w:gridCol w:w="1554"/>
        <w:gridCol w:w="2531"/>
      </w:tblGrid>
      <w:tr w:rsidR="000E1DFC" w:rsidRPr="001D4351" w:rsidTr="00830298">
        <w:trPr>
          <w:jc w:val="center"/>
        </w:trPr>
        <w:tc>
          <w:tcPr>
            <w:tcW w:w="648" w:type="dxa"/>
          </w:tcPr>
          <w:p w:rsidR="000E1DFC" w:rsidRPr="001D4351" w:rsidRDefault="000E1DFC" w:rsidP="00830298">
            <w:pPr>
              <w:jc w:val="both"/>
              <w:rPr>
                <w:b/>
                <w:lang w:val="es-ES"/>
              </w:rPr>
            </w:pPr>
            <w:r w:rsidRPr="001D4351">
              <w:rPr>
                <w:b/>
                <w:lang w:val="es-ES"/>
              </w:rPr>
              <w:t>No.</w:t>
            </w:r>
          </w:p>
        </w:tc>
        <w:tc>
          <w:tcPr>
            <w:tcW w:w="2523" w:type="dxa"/>
          </w:tcPr>
          <w:p w:rsidR="000E1DFC" w:rsidRPr="001D4351" w:rsidRDefault="000E1DFC" w:rsidP="00830298">
            <w:pPr>
              <w:jc w:val="both"/>
              <w:rPr>
                <w:b/>
                <w:lang w:val="es-ES"/>
              </w:rPr>
            </w:pPr>
            <w:r w:rsidRPr="001D4351">
              <w:rPr>
                <w:b/>
                <w:lang w:val="es-ES"/>
              </w:rPr>
              <w:t>Oferente</w:t>
            </w:r>
          </w:p>
        </w:tc>
        <w:tc>
          <w:tcPr>
            <w:tcW w:w="1554" w:type="dxa"/>
          </w:tcPr>
          <w:p w:rsidR="000E1DFC" w:rsidRPr="001D4351" w:rsidRDefault="000E1DFC" w:rsidP="00830298">
            <w:pPr>
              <w:jc w:val="center"/>
              <w:rPr>
                <w:b/>
                <w:lang w:val="es-ES"/>
              </w:rPr>
            </w:pPr>
            <w:r w:rsidRPr="001D4351">
              <w:rPr>
                <w:b/>
                <w:lang w:val="es-ES"/>
              </w:rPr>
              <w:t>Aclaración de ofertas</w:t>
            </w:r>
          </w:p>
        </w:tc>
        <w:tc>
          <w:tcPr>
            <w:tcW w:w="2531" w:type="dxa"/>
          </w:tcPr>
          <w:p w:rsidR="000E1DFC" w:rsidRPr="001D4351" w:rsidRDefault="000E1DFC" w:rsidP="00830298">
            <w:pPr>
              <w:jc w:val="center"/>
              <w:rPr>
                <w:b/>
                <w:lang w:val="es-ES"/>
              </w:rPr>
            </w:pPr>
            <w:r w:rsidRPr="001D4351">
              <w:rPr>
                <w:b/>
                <w:lang w:val="es-ES"/>
              </w:rPr>
              <w:t>Observaciones</w:t>
            </w:r>
          </w:p>
        </w:tc>
      </w:tr>
      <w:tr w:rsidR="000E1DFC" w:rsidRPr="001D4351" w:rsidTr="00830298">
        <w:trPr>
          <w:jc w:val="center"/>
        </w:trPr>
        <w:tc>
          <w:tcPr>
            <w:tcW w:w="648" w:type="dxa"/>
          </w:tcPr>
          <w:p w:rsidR="000E1DFC" w:rsidRPr="001D4351" w:rsidRDefault="000E1DFC" w:rsidP="00830298">
            <w:pPr>
              <w:jc w:val="center"/>
              <w:rPr>
                <w:lang w:val="es-ES"/>
              </w:rPr>
            </w:pPr>
          </w:p>
        </w:tc>
        <w:tc>
          <w:tcPr>
            <w:tcW w:w="2523" w:type="dxa"/>
          </w:tcPr>
          <w:p w:rsidR="000E1DFC" w:rsidRPr="001D4351" w:rsidRDefault="000E1DFC" w:rsidP="00830298">
            <w:pPr>
              <w:jc w:val="both"/>
              <w:rPr>
                <w:lang w:val="es-ES"/>
              </w:rPr>
            </w:pPr>
          </w:p>
        </w:tc>
        <w:tc>
          <w:tcPr>
            <w:tcW w:w="1554" w:type="dxa"/>
          </w:tcPr>
          <w:p w:rsidR="000E1DFC" w:rsidRPr="001D4351" w:rsidRDefault="000E1DFC" w:rsidP="00830298">
            <w:pPr>
              <w:jc w:val="both"/>
              <w:rPr>
                <w:lang w:val="es-ES"/>
              </w:rPr>
            </w:pPr>
          </w:p>
        </w:tc>
        <w:tc>
          <w:tcPr>
            <w:tcW w:w="2531" w:type="dxa"/>
          </w:tcPr>
          <w:p w:rsidR="000E1DFC" w:rsidRPr="001D4351" w:rsidRDefault="000E1DFC" w:rsidP="00830298">
            <w:pPr>
              <w:jc w:val="both"/>
              <w:rPr>
                <w:lang w:val="es-ES"/>
              </w:rPr>
            </w:pPr>
          </w:p>
        </w:tc>
      </w:tr>
      <w:tr w:rsidR="000E1DFC" w:rsidRPr="001D4351" w:rsidTr="00830298">
        <w:trPr>
          <w:jc w:val="center"/>
        </w:trPr>
        <w:tc>
          <w:tcPr>
            <w:tcW w:w="648" w:type="dxa"/>
          </w:tcPr>
          <w:p w:rsidR="000E1DFC" w:rsidRPr="001D4351" w:rsidRDefault="000E1DFC" w:rsidP="00830298">
            <w:pPr>
              <w:jc w:val="center"/>
              <w:rPr>
                <w:lang w:val="es-ES"/>
              </w:rPr>
            </w:pPr>
          </w:p>
        </w:tc>
        <w:tc>
          <w:tcPr>
            <w:tcW w:w="2523" w:type="dxa"/>
          </w:tcPr>
          <w:p w:rsidR="000E1DFC" w:rsidRPr="001D4351" w:rsidRDefault="000E1DFC" w:rsidP="00830298">
            <w:pPr>
              <w:jc w:val="both"/>
              <w:rPr>
                <w:lang w:val="es-ES"/>
              </w:rPr>
            </w:pPr>
          </w:p>
        </w:tc>
        <w:tc>
          <w:tcPr>
            <w:tcW w:w="1554" w:type="dxa"/>
          </w:tcPr>
          <w:p w:rsidR="000E1DFC" w:rsidRPr="001D4351" w:rsidRDefault="000E1DFC" w:rsidP="00830298">
            <w:pPr>
              <w:jc w:val="both"/>
              <w:rPr>
                <w:lang w:val="es-ES"/>
              </w:rPr>
            </w:pPr>
          </w:p>
        </w:tc>
        <w:tc>
          <w:tcPr>
            <w:tcW w:w="2531" w:type="dxa"/>
          </w:tcPr>
          <w:p w:rsidR="000E1DFC" w:rsidRPr="001D4351" w:rsidRDefault="000E1DFC" w:rsidP="00830298">
            <w:pPr>
              <w:jc w:val="both"/>
              <w:rPr>
                <w:lang w:val="es-ES"/>
              </w:rPr>
            </w:pPr>
          </w:p>
        </w:tc>
      </w:tr>
      <w:tr w:rsidR="000E1DFC" w:rsidRPr="001D4351" w:rsidTr="00830298">
        <w:trPr>
          <w:jc w:val="center"/>
        </w:trPr>
        <w:tc>
          <w:tcPr>
            <w:tcW w:w="648" w:type="dxa"/>
          </w:tcPr>
          <w:p w:rsidR="000E1DFC" w:rsidRPr="001D4351" w:rsidRDefault="000E1DFC" w:rsidP="00830298">
            <w:pPr>
              <w:jc w:val="center"/>
              <w:rPr>
                <w:lang w:val="es-ES"/>
              </w:rPr>
            </w:pPr>
          </w:p>
        </w:tc>
        <w:tc>
          <w:tcPr>
            <w:tcW w:w="2523" w:type="dxa"/>
          </w:tcPr>
          <w:p w:rsidR="000E1DFC" w:rsidRPr="001D4351" w:rsidRDefault="000E1DFC" w:rsidP="00830298">
            <w:pPr>
              <w:jc w:val="both"/>
              <w:rPr>
                <w:lang w:val="es-ES"/>
              </w:rPr>
            </w:pPr>
          </w:p>
        </w:tc>
        <w:tc>
          <w:tcPr>
            <w:tcW w:w="1554" w:type="dxa"/>
          </w:tcPr>
          <w:p w:rsidR="000E1DFC" w:rsidRPr="001D4351" w:rsidRDefault="000E1DFC" w:rsidP="00830298">
            <w:pPr>
              <w:jc w:val="both"/>
              <w:rPr>
                <w:lang w:val="es-ES"/>
              </w:rPr>
            </w:pPr>
          </w:p>
        </w:tc>
        <w:tc>
          <w:tcPr>
            <w:tcW w:w="2531" w:type="dxa"/>
          </w:tcPr>
          <w:p w:rsidR="000E1DFC" w:rsidRPr="001D4351" w:rsidRDefault="000E1DFC" w:rsidP="00830298">
            <w:pPr>
              <w:jc w:val="both"/>
              <w:rPr>
                <w:lang w:val="es-ES"/>
              </w:rPr>
            </w:pPr>
          </w:p>
        </w:tc>
      </w:tr>
      <w:tr w:rsidR="000E1DFC" w:rsidRPr="001D4351" w:rsidTr="00830298">
        <w:trPr>
          <w:jc w:val="center"/>
        </w:trPr>
        <w:tc>
          <w:tcPr>
            <w:tcW w:w="648" w:type="dxa"/>
          </w:tcPr>
          <w:p w:rsidR="000E1DFC" w:rsidRPr="001D4351" w:rsidRDefault="000E1DFC" w:rsidP="00830298">
            <w:pPr>
              <w:jc w:val="center"/>
              <w:rPr>
                <w:lang w:val="es-ES"/>
              </w:rPr>
            </w:pPr>
          </w:p>
        </w:tc>
        <w:tc>
          <w:tcPr>
            <w:tcW w:w="2523" w:type="dxa"/>
          </w:tcPr>
          <w:p w:rsidR="000E1DFC" w:rsidRPr="001D4351" w:rsidRDefault="000E1DFC" w:rsidP="00830298">
            <w:pPr>
              <w:jc w:val="both"/>
              <w:rPr>
                <w:lang w:val="es-ES"/>
              </w:rPr>
            </w:pPr>
          </w:p>
        </w:tc>
        <w:tc>
          <w:tcPr>
            <w:tcW w:w="1554" w:type="dxa"/>
          </w:tcPr>
          <w:p w:rsidR="000E1DFC" w:rsidRPr="001D4351" w:rsidRDefault="000E1DFC" w:rsidP="00830298">
            <w:pPr>
              <w:jc w:val="both"/>
              <w:rPr>
                <w:lang w:val="es-ES"/>
              </w:rPr>
            </w:pPr>
          </w:p>
        </w:tc>
        <w:tc>
          <w:tcPr>
            <w:tcW w:w="2531" w:type="dxa"/>
          </w:tcPr>
          <w:p w:rsidR="000E1DFC" w:rsidRPr="001D4351" w:rsidRDefault="000E1DFC" w:rsidP="00830298">
            <w:pPr>
              <w:jc w:val="both"/>
              <w:rPr>
                <w:lang w:val="es-ES"/>
              </w:rPr>
            </w:pPr>
          </w:p>
        </w:tc>
      </w:tr>
      <w:tr w:rsidR="000E1DFC" w:rsidRPr="001D4351" w:rsidTr="00830298">
        <w:trPr>
          <w:jc w:val="center"/>
        </w:trPr>
        <w:tc>
          <w:tcPr>
            <w:tcW w:w="648" w:type="dxa"/>
          </w:tcPr>
          <w:p w:rsidR="000E1DFC" w:rsidRPr="001D4351" w:rsidRDefault="000E1DFC" w:rsidP="00830298">
            <w:pPr>
              <w:jc w:val="center"/>
              <w:rPr>
                <w:lang w:val="es-ES"/>
              </w:rPr>
            </w:pPr>
          </w:p>
        </w:tc>
        <w:tc>
          <w:tcPr>
            <w:tcW w:w="2523" w:type="dxa"/>
          </w:tcPr>
          <w:p w:rsidR="000E1DFC" w:rsidRPr="001D4351" w:rsidRDefault="000E1DFC" w:rsidP="00830298">
            <w:pPr>
              <w:jc w:val="both"/>
              <w:rPr>
                <w:lang w:val="es-ES"/>
              </w:rPr>
            </w:pPr>
          </w:p>
        </w:tc>
        <w:tc>
          <w:tcPr>
            <w:tcW w:w="1554" w:type="dxa"/>
          </w:tcPr>
          <w:p w:rsidR="000E1DFC" w:rsidRPr="001D4351" w:rsidRDefault="000E1DFC" w:rsidP="00830298">
            <w:pPr>
              <w:jc w:val="both"/>
              <w:rPr>
                <w:lang w:val="es-ES"/>
              </w:rPr>
            </w:pPr>
          </w:p>
        </w:tc>
        <w:tc>
          <w:tcPr>
            <w:tcW w:w="2531" w:type="dxa"/>
          </w:tcPr>
          <w:p w:rsidR="000E1DFC" w:rsidRPr="001D4351" w:rsidRDefault="000E1DFC" w:rsidP="00830298">
            <w:pPr>
              <w:jc w:val="both"/>
              <w:rPr>
                <w:lang w:val="es-ES"/>
              </w:rPr>
            </w:pPr>
          </w:p>
        </w:tc>
      </w:tr>
      <w:tr w:rsidR="000E1DFC" w:rsidRPr="001D4351" w:rsidTr="00830298">
        <w:trPr>
          <w:jc w:val="center"/>
        </w:trPr>
        <w:tc>
          <w:tcPr>
            <w:tcW w:w="648" w:type="dxa"/>
          </w:tcPr>
          <w:p w:rsidR="000E1DFC" w:rsidRPr="001D4351" w:rsidRDefault="000E1DFC" w:rsidP="00830298">
            <w:pPr>
              <w:jc w:val="center"/>
              <w:rPr>
                <w:lang w:val="es-ES"/>
              </w:rPr>
            </w:pPr>
          </w:p>
        </w:tc>
        <w:tc>
          <w:tcPr>
            <w:tcW w:w="2523" w:type="dxa"/>
          </w:tcPr>
          <w:p w:rsidR="000E1DFC" w:rsidRPr="001D4351" w:rsidRDefault="000E1DFC" w:rsidP="00830298">
            <w:pPr>
              <w:jc w:val="both"/>
              <w:rPr>
                <w:lang w:val="es-ES"/>
              </w:rPr>
            </w:pPr>
          </w:p>
        </w:tc>
        <w:tc>
          <w:tcPr>
            <w:tcW w:w="1554" w:type="dxa"/>
          </w:tcPr>
          <w:p w:rsidR="000E1DFC" w:rsidRPr="001D4351" w:rsidRDefault="000E1DFC" w:rsidP="00830298">
            <w:pPr>
              <w:jc w:val="both"/>
              <w:rPr>
                <w:lang w:val="es-ES"/>
              </w:rPr>
            </w:pPr>
          </w:p>
        </w:tc>
        <w:tc>
          <w:tcPr>
            <w:tcW w:w="2531" w:type="dxa"/>
          </w:tcPr>
          <w:p w:rsidR="000E1DFC" w:rsidRPr="001D4351" w:rsidRDefault="000E1DFC" w:rsidP="00830298">
            <w:pPr>
              <w:jc w:val="both"/>
              <w:rPr>
                <w:lang w:val="es-ES"/>
              </w:rPr>
            </w:pPr>
          </w:p>
        </w:tc>
      </w:tr>
    </w:tbl>
    <w:p w:rsidR="000E1DFC" w:rsidRPr="001D4351" w:rsidRDefault="000E1DFC" w:rsidP="000E1DFC">
      <w:pPr>
        <w:jc w:val="both"/>
      </w:pPr>
    </w:p>
    <w:p w:rsidR="000E1DFC" w:rsidRPr="001D4351" w:rsidRDefault="000E1DFC" w:rsidP="000E1DFC">
      <w:pPr>
        <w:jc w:val="both"/>
        <w:rPr>
          <w:lang w:val="es-ES"/>
        </w:rPr>
      </w:pPr>
      <w:r w:rsidRPr="001D4351">
        <w:rPr>
          <w:lang w:val="es-ES"/>
        </w:rPr>
        <w:t>Con este análisis se resume a continuación el cumplimiento o no cumplimento de los requerimientos mínimos de los participantes:</w:t>
      </w:r>
    </w:p>
    <w:p w:rsidR="000E1DFC" w:rsidRPr="001D4351" w:rsidRDefault="000E1DFC" w:rsidP="000E1DFC">
      <w:pPr>
        <w:jc w:val="both"/>
        <w:rPr>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3"/>
        <w:gridCol w:w="2531"/>
      </w:tblGrid>
      <w:tr w:rsidR="000E1DFC" w:rsidRPr="001D4351" w:rsidTr="00830298">
        <w:trPr>
          <w:jc w:val="center"/>
        </w:trPr>
        <w:tc>
          <w:tcPr>
            <w:tcW w:w="2523" w:type="dxa"/>
          </w:tcPr>
          <w:p w:rsidR="000E1DFC" w:rsidRPr="001D4351" w:rsidRDefault="000E1DFC" w:rsidP="00830298">
            <w:pPr>
              <w:jc w:val="both"/>
              <w:rPr>
                <w:b/>
                <w:lang w:val="es-ES"/>
              </w:rPr>
            </w:pPr>
            <w:r w:rsidRPr="001D4351">
              <w:rPr>
                <w:b/>
                <w:lang w:val="es-ES"/>
              </w:rPr>
              <w:t>Oferente</w:t>
            </w:r>
          </w:p>
        </w:tc>
        <w:tc>
          <w:tcPr>
            <w:tcW w:w="2531" w:type="dxa"/>
          </w:tcPr>
          <w:p w:rsidR="000E1DFC" w:rsidRPr="001D4351" w:rsidRDefault="000E1DFC" w:rsidP="00830298">
            <w:pPr>
              <w:jc w:val="center"/>
              <w:rPr>
                <w:b/>
                <w:lang w:val="es-ES"/>
              </w:rPr>
            </w:pPr>
            <w:r w:rsidRPr="001D4351">
              <w:rPr>
                <w:b/>
                <w:lang w:val="es-ES"/>
              </w:rPr>
              <w:t>Cumple/No Cumple</w:t>
            </w:r>
          </w:p>
        </w:tc>
      </w:tr>
      <w:tr w:rsidR="000E1DFC" w:rsidRPr="001D4351" w:rsidTr="00830298">
        <w:trPr>
          <w:jc w:val="center"/>
        </w:trPr>
        <w:tc>
          <w:tcPr>
            <w:tcW w:w="2523" w:type="dxa"/>
          </w:tcPr>
          <w:p w:rsidR="000E1DFC" w:rsidRPr="001D4351" w:rsidRDefault="000E1DFC" w:rsidP="00830298">
            <w:pPr>
              <w:jc w:val="both"/>
              <w:rPr>
                <w:lang w:val="es-ES"/>
              </w:rPr>
            </w:pPr>
            <w:r w:rsidRPr="001D4351">
              <w:rPr>
                <w:lang w:val="es-ES"/>
              </w:rPr>
              <w:t>Oferente 1</w:t>
            </w:r>
          </w:p>
        </w:tc>
        <w:tc>
          <w:tcPr>
            <w:tcW w:w="2531" w:type="dxa"/>
          </w:tcPr>
          <w:p w:rsidR="000E1DFC" w:rsidRPr="001D4351" w:rsidRDefault="000E1DFC" w:rsidP="00830298">
            <w:pPr>
              <w:jc w:val="both"/>
              <w:rPr>
                <w:lang w:val="es-ES"/>
              </w:rPr>
            </w:pPr>
          </w:p>
        </w:tc>
      </w:tr>
      <w:tr w:rsidR="000E1DFC" w:rsidRPr="001D4351" w:rsidTr="00830298">
        <w:trPr>
          <w:jc w:val="center"/>
        </w:trPr>
        <w:tc>
          <w:tcPr>
            <w:tcW w:w="2523" w:type="dxa"/>
          </w:tcPr>
          <w:p w:rsidR="000E1DFC" w:rsidRPr="001D4351" w:rsidRDefault="000E1DFC" w:rsidP="00830298">
            <w:pPr>
              <w:jc w:val="both"/>
              <w:rPr>
                <w:lang w:val="es-ES"/>
              </w:rPr>
            </w:pPr>
            <w:r w:rsidRPr="001D4351">
              <w:rPr>
                <w:lang w:val="es-ES"/>
              </w:rPr>
              <w:t>Oferente 2</w:t>
            </w:r>
          </w:p>
        </w:tc>
        <w:tc>
          <w:tcPr>
            <w:tcW w:w="2531" w:type="dxa"/>
          </w:tcPr>
          <w:p w:rsidR="000E1DFC" w:rsidRPr="001D4351" w:rsidRDefault="000E1DFC" w:rsidP="00830298">
            <w:pPr>
              <w:jc w:val="both"/>
              <w:rPr>
                <w:lang w:val="es-ES"/>
              </w:rPr>
            </w:pPr>
          </w:p>
        </w:tc>
      </w:tr>
      <w:tr w:rsidR="000E1DFC" w:rsidRPr="001D4351" w:rsidTr="00830298">
        <w:trPr>
          <w:jc w:val="center"/>
        </w:trPr>
        <w:tc>
          <w:tcPr>
            <w:tcW w:w="2523" w:type="dxa"/>
          </w:tcPr>
          <w:p w:rsidR="000E1DFC" w:rsidRPr="001D4351" w:rsidRDefault="000E1DFC" w:rsidP="00830298">
            <w:pPr>
              <w:jc w:val="both"/>
              <w:rPr>
                <w:lang w:val="es-ES"/>
              </w:rPr>
            </w:pPr>
            <w:r w:rsidRPr="001D4351">
              <w:rPr>
                <w:lang w:val="es-ES"/>
              </w:rPr>
              <w:t>Oferente 3</w:t>
            </w:r>
          </w:p>
        </w:tc>
        <w:tc>
          <w:tcPr>
            <w:tcW w:w="2531" w:type="dxa"/>
          </w:tcPr>
          <w:p w:rsidR="000E1DFC" w:rsidRPr="001D4351" w:rsidRDefault="000E1DFC" w:rsidP="00830298">
            <w:pPr>
              <w:jc w:val="both"/>
              <w:rPr>
                <w:lang w:val="es-ES"/>
              </w:rPr>
            </w:pPr>
          </w:p>
        </w:tc>
      </w:tr>
      <w:tr w:rsidR="000E1DFC" w:rsidRPr="001D4351" w:rsidTr="00830298">
        <w:trPr>
          <w:jc w:val="center"/>
        </w:trPr>
        <w:tc>
          <w:tcPr>
            <w:tcW w:w="2523" w:type="dxa"/>
          </w:tcPr>
          <w:p w:rsidR="000E1DFC" w:rsidRPr="001D4351" w:rsidRDefault="000E1DFC" w:rsidP="00830298">
            <w:pPr>
              <w:jc w:val="both"/>
              <w:rPr>
                <w:lang w:val="es-ES"/>
              </w:rPr>
            </w:pPr>
            <w:r w:rsidRPr="001D4351">
              <w:rPr>
                <w:lang w:val="es-ES"/>
              </w:rPr>
              <w:t>Oferente 4</w:t>
            </w:r>
          </w:p>
        </w:tc>
        <w:tc>
          <w:tcPr>
            <w:tcW w:w="2531" w:type="dxa"/>
          </w:tcPr>
          <w:p w:rsidR="000E1DFC" w:rsidRPr="001D4351" w:rsidRDefault="000E1DFC" w:rsidP="00830298">
            <w:pPr>
              <w:jc w:val="both"/>
              <w:rPr>
                <w:lang w:val="es-ES"/>
              </w:rPr>
            </w:pPr>
          </w:p>
        </w:tc>
      </w:tr>
      <w:tr w:rsidR="000E1DFC" w:rsidRPr="001D4351" w:rsidTr="00830298">
        <w:trPr>
          <w:jc w:val="center"/>
        </w:trPr>
        <w:tc>
          <w:tcPr>
            <w:tcW w:w="2523" w:type="dxa"/>
          </w:tcPr>
          <w:p w:rsidR="000E1DFC" w:rsidRPr="001D4351" w:rsidRDefault="000E1DFC" w:rsidP="00830298">
            <w:pPr>
              <w:jc w:val="both"/>
              <w:rPr>
                <w:lang w:val="es-ES"/>
              </w:rPr>
            </w:pPr>
            <w:r w:rsidRPr="001D4351">
              <w:rPr>
                <w:lang w:val="es-ES"/>
              </w:rPr>
              <w:t>Oferente 5</w:t>
            </w:r>
          </w:p>
        </w:tc>
        <w:tc>
          <w:tcPr>
            <w:tcW w:w="2531" w:type="dxa"/>
          </w:tcPr>
          <w:p w:rsidR="000E1DFC" w:rsidRPr="001D4351" w:rsidRDefault="000E1DFC" w:rsidP="00830298">
            <w:pPr>
              <w:jc w:val="both"/>
              <w:rPr>
                <w:lang w:val="es-ES"/>
              </w:rPr>
            </w:pPr>
          </w:p>
        </w:tc>
      </w:tr>
      <w:tr w:rsidR="000E1DFC" w:rsidRPr="001D4351" w:rsidTr="00830298">
        <w:trPr>
          <w:jc w:val="center"/>
        </w:trPr>
        <w:tc>
          <w:tcPr>
            <w:tcW w:w="2523" w:type="dxa"/>
          </w:tcPr>
          <w:p w:rsidR="000E1DFC" w:rsidRPr="001D4351" w:rsidRDefault="000E1DFC" w:rsidP="00830298">
            <w:pPr>
              <w:jc w:val="both"/>
              <w:rPr>
                <w:lang w:val="es-ES"/>
              </w:rPr>
            </w:pPr>
            <w:r w:rsidRPr="001D4351">
              <w:rPr>
                <w:lang w:val="es-ES"/>
              </w:rPr>
              <w:t>Oferente 6</w:t>
            </w:r>
          </w:p>
        </w:tc>
        <w:tc>
          <w:tcPr>
            <w:tcW w:w="2531" w:type="dxa"/>
          </w:tcPr>
          <w:p w:rsidR="000E1DFC" w:rsidRPr="001D4351" w:rsidRDefault="000E1DFC" w:rsidP="00830298">
            <w:pPr>
              <w:jc w:val="both"/>
              <w:rPr>
                <w:lang w:val="es-ES"/>
              </w:rPr>
            </w:pPr>
          </w:p>
        </w:tc>
      </w:tr>
    </w:tbl>
    <w:p w:rsidR="000E1DFC" w:rsidRPr="001D4351" w:rsidRDefault="000E1DFC" w:rsidP="000E1DFC">
      <w:pPr>
        <w:jc w:val="both"/>
        <w:rPr>
          <w:lang w:val="es-ES"/>
        </w:rPr>
        <w:sectPr w:rsidR="000E1DFC" w:rsidRPr="001D4351" w:rsidSect="00305F56">
          <w:footerReference w:type="default" r:id="rId28"/>
          <w:pgSz w:w="11906" w:h="16838"/>
          <w:pgMar w:top="1701" w:right="1701" w:bottom="1418" w:left="1701" w:header="709" w:footer="709" w:gutter="0"/>
          <w:cols w:space="708"/>
          <w:docGrid w:linePitch="360"/>
        </w:sectPr>
      </w:pPr>
    </w:p>
    <w:p w:rsidR="000E1DFC" w:rsidRPr="001D4351" w:rsidRDefault="000E1DFC" w:rsidP="000E1DFC">
      <w:pPr>
        <w:jc w:val="both"/>
        <w:rPr>
          <w:lang w:val="es-ES"/>
        </w:rPr>
      </w:pPr>
    </w:p>
    <w:p w:rsidR="000E1DFC" w:rsidRPr="001D4351" w:rsidRDefault="000E1DFC" w:rsidP="000E1DFC">
      <w:pPr>
        <w:ind w:left="1134" w:hanging="1134"/>
        <w:jc w:val="both"/>
        <w:rPr>
          <w:lang w:val="es-ES"/>
        </w:rPr>
      </w:pPr>
      <w:r w:rsidRPr="001D4351">
        <w:rPr>
          <w:b/>
          <w:lang w:val="es-ES"/>
        </w:rPr>
        <w:t>PARTE DOS:</w:t>
      </w:r>
      <w:r w:rsidRPr="001D4351">
        <w:rPr>
          <w:lang w:val="es-ES"/>
        </w:rPr>
        <w:t xml:space="preserve"> </w:t>
      </w:r>
      <w:r w:rsidRPr="006019F1">
        <w:rPr>
          <w:b/>
          <w:lang w:val="es-ES"/>
        </w:rPr>
        <w:t xml:space="preserve">CALIFICACION TECNICA ECONOMICA EN BASE A LOS PARAMETROS ESTABLECIDOS EN EL PROCESO </w:t>
      </w:r>
      <w:r w:rsidR="000A0418">
        <w:rPr>
          <w:b/>
        </w:rPr>
        <w:t>BID-RSND-CNELSUC-ST-OB-021</w:t>
      </w:r>
    </w:p>
    <w:p w:rsidR="000E1DFC" w:rsidRPr="001D4351" w:rsidRDefault="000E1DFC" w:rsidP="000E1DFC">
      <w:pPr>
        <w:jc w:val="both"/>
        <w:rPr>
          <w:lang w:val="es-ES"/>
        </w:rPr>
      </w:pPr>
    </w:p>
    <w:p w:rsidR="000E1DFC" w:rsidRPr="001D4351" w:rsidRDefault="000E1DFC" w:rsidP="000E1DFC">
      <w:pPr>
        <w:jc w:val="both"/>
        <w:rPr>
          <w:lang w:val="es-ES"/>
        </w:rPr>
      </w:pPr>
      <w:r w:rsidRPr="001D4351">
        <w:rPr>
          <w:lang w:val="es-ES"/>
        </w:rPr>
        <w:t xml:space="preserve">CNEL EP </w:t>
      </w:r>
      <w:r w:rsidR="00771C65">
        <w:rPr>
          <w:lang w:val="es-ES"/>
        </w:rPr>
        <w:t>UNIDAD DE NEGOCIO SUCUMBIOS</w:t>
      </w:r>
      <w:r w:rsidRPr="001D4351">
        <w:rPr>
          <w:lang w:val="es-ES"/>
        </w:rPr>
        <w:t xml:space="preserve">, presenta a continuación el análisis técnico económico de las ofertas que cumplen con los requisitos exigidos en los formularios. </w:t>
      </w:r>
    </w:p>
    <w:p w:rsidR="000E1DFC" w:rsidRPr="00E83D13" w:rsidRDefault="000E1DFC" w:rsidP="000E1DFC">
      <w:pPr>
        <w:jc w:val="both"/>
        <w:rPr>
          <w:lang w:val="es-ES"/>
        </w:rPr>
      </w:pPr>
    </w:p>
    <w:p w:rsidR="000E1DFC" w:rsidRPr="001D4351" w:rsidRDefault="000E1DFC" w:rsidP="000E1DFC">
      <w:pPr>
        <w:jc w:val="both"/>
        <w:rPr>
          <w:lang w:val="es-ES"/>
        </w:rPr>
      </w:pPr>
      <w:r w:rsidRPr="001D4351">
        <w:rPr>
          <w:lang w:val="es-ES"/>
        </w:rPr>
        <w:t>Para el análisis se clasificará al oferente de la siguiente manera:</w:t>
      </w:r>
    </w:p>
    <w:p w:rsidR="000E1DFC" w:rsidRPr="001D4351" w:rsidRDefault="000E1DFC" w:rsidP="000E1DFC">
      <w:pPr>
        <w:jc w:val="both"/>
        <w:rPr>
          <w:lang w:val="es-ES"/>
        </w:rPr>
      </w:pPr>
    </w:p>
    <w:p w:rsidR="000E1DFC" w:rsidRPr="001D4351" w:rsidRDefault="000E1DFC" w:rsidP="000E1DFC">
      <w:pPr>
        <w:jc w:val="center"/>
        <w:rPr>
          <w:lang w:val="es-ES"/>
        </w:rPr>
      </w:pPr>
      <w:r w:rsidRPr="001D4351">
        <w:rPr>
          <w:lang w:val="es-ES"/>
        </w:rPr>
        <w:object w:dxaOrig="6820" w:dyaOrig="1980">
          <v:shape id="_x0000_i1027" type="#_x0000_t75" style="width:340.6pt;height:100.15pt" o:ole="">
            <v:imagedata r:id="rId29" o:title=""/>
          </v:shape>
          <o:OLEObject Type="Embed" ProgID="Excel.Sheet.12" ShapeID="_x0000_i1027" DrawAspect="Content" ObjectID="_1473262668" r:id="rId30"/>
        </w:object>
      </w:r>
    </w:p>
    <w:p w:rsidR="000E1DFC" w:rsidRPr="001D4351" w:rsidRDefault="000E1DFC" w:rsidP="000E1DFC">
      <w:pPr>
        <w:jc w:val="both"/>
        <w:rPr>
          <w:lang w:val="es-ES"/>
        </w:rPr>
      </w:pPr>
    </w:p>
    <w:p w:rsidR="000E1DFC" w:rsidRPr="001D4351" w:rsidRDefault="000E1DFC" w:rsidP="000E1DFC">
      <w:pPr>
        <w:rPr>
          <w:b/>
          <w:lang w:val="es-ES"/>
        </w:rPr>
      </w:pPr>
      <w:r w:rsidRPr="001D4351">
        <w:rPr>
          <w:b/>
          <w:lang w:val="es-ES"/>
        </w:rPr>
        <w:t>EVALUACION DE OFERTAS:</w:t>
      </w:r>
    </w:p>
    <w:p w:rsidR="000E1DFC" w:rsidRPr="001D4351" w:rsidRDefault="000E1DFC" w:rsidP="000E1DFC">
      <w:pPr>
        <w:rPr>
          <w:b/>
          <w:lang w:val="es-ES"/>
        </w:rPr>
      </w:pPr>
    </w:p>
    <w:p w:rsidR="000E1DFC" w:rsidRPr="001D4351" w:rsidRDefault="000E1DFC" w:rsidP="000E1DFC">
      <w:pPr>
        <w:jc w:val="both"/>
        <w:rPr>
          <w:lang w:val="es-ES"/>
        </w:rPr>
      </w:pPr>
      <w:r w:rsidRPr="001D4351">
        <w:rPr>
          <w:lang w:val="es-ES"/>
        </w:rPr>
        <w:t>De acuerdo a lo establecido en el numeral 30 “Evaluación y comparación de las Ofertas”  de las Instrucciones a los Oferentes (IAO) de los lineamientos  establecidos por el BID, las ofertas han sido evaluadas de acuerdo a los siguientes aspectos y puntajes máximos:</w:t>
      </w:r>
    </w:p>
    <w:p w:rsidR="000E1DFC" w:rsidRPr="001D4351" w:rsidRDefault="000E1DFC" w:rsidP="000E1DFC">
      <w:pPr>
        <w:rPr>
          <w:lang w:val="es-ES"/>
        </w:rPr>
      </w:pPr>
    </w:p>
    <w:p w:rsidR="000E1DFC" w:rsidRPr="001D4351" w:rsidRDefault="000E1DFC" w:rsidP="000E1DFC">
      <w:pPr>
        <w:rPr>
          <w:b/>
          <w:lang w:val="es-ES"/>
        </w:rPr>
      </w:pPr>
      <w:r w:rsidRPr="001D4351">
        <w:rPr>
          <w:b/>
          <w:lang w:val="es-ES"/>
        </w:rPr>
        <w:t xml:space="preserve">PARAMETROS DE VALORACION </w:t>
      </w:r>
      <w:r w:rsidRPr="001D4351">
        <w:rPr>
          <w:b/>
          <w:lang w:val="es-ES"/>
        </w:rPr>
        <w:tab/>
      </w:r>
      <w:r w:rsidRPr="001D4351">
        <w:rPr>
          <w:b/>
          <w:lang w:val="es-ES"/>
        </w:rPr>
        <w:tab/>
      </w:r>
      <w:r w:rsidRPr="001D4351">
        <w:rPr>
          <w:b/>
          <w:lang w:val="es-ES"/>
        </w:rPr>
        <w:tab/>
      </w:r>
      <w:r w:rsidRPr="001D4351">
        <w:rPr>
          <w:b/>
          <w:lang w:val="es-ES"/>
        </w:rPr>
        <w:tab/>
      </w:r>
      <w:r w:rsidRPr="001D4351">
        <w:rPr>
          <w:b/>
          <w:lang w:val="es-ES"/>
        </w:rPr>
        <w:tab/>
        <w:t>MAXIMO</w:t>
      </w:r>
    </w:p>
    <w:p w:rsidR="000E1DFC" w:rsidRPr="001D4351" w:rsidRDefault="000E1DFC" w:rsidP="000E1DFC">
      <w:pPr>
        <w:rPr>
          <w:lang w:val="es-ES"/>
        </w:rPr>
      </w:pPr>
    </w:p>
    <w:p w:rsidR="000E1DFC" w:rsidRPr="001D4351" w:rsidRDefault="000E1DFC" w:rsidP="005F5B03">
      <w:pPr>
        <w:pStyle w:val="Listavistosa-nfasis11"/>
        <w:numPr>
          <w:ilvl w:val="0"/>
          <w:numId w:val="32"/>
        </w:numPr>
        <w:suppressAutoHyphens w:val="0"/>
        <w:contextualSpacing/>
        <w:rPr>
          <w:lang w:val="es-ES"/>
        </w:rPr>
      </w:pPr>
      <w:r w:rsidRPr="001D4351">
        <w:rPr>
          <w:lang w:val="es-ES"/>
        </w:rPr>
        <w:t>Oferta Económica</w:t>
      </w:r>
      <w:r w:rsidRPr="001D4351">
        <w:rPr>
          <w:lang w:val="es-ES"/>
        </w:rPr>
        <w:tab/>
      </w:r>
      <w:r w:rsidRPr="001D4351">
        <w:rPr>
          <w:lang w:val="es-ES"/>
        </w:rPr>
        <w:tab/>
      </w:r>
      <w:r w:rsidRPr="001D4351">
        <w:rPr>
          <w:lang w:val="es-ES"/>
        </w:rPr>
        <w:tab/>
      </w:r>
      <w:r w:rsidRPr="001D4351">
        <w:rPr>
          <w:lang w:val="es-ES"/>
        </w:rPr>
        <w:tab/>
      </w:r>
      <w:r w:rsidRPr="001D4351">
        <w:rPr>
          <w:lang w:val="es-ES"/>
        </w:rPr>
        <w:tab/>
      </w:r>
      <w:r w:rsidRPr="001D4351">
        <w:rPr>
          <w:lang w:val="es-ES"/>
        </w:rPr>
        <w:tab/>
      </w:r>
      <w:r w:rsidRPr="001D4351">
        <w:rPr>
          <w:lang w:val="es-ES"/>
        </w:rPr>
        <w:tab/>
      </w:r>
      <w:r w:rsidRPr="001D4351">
        <w:rPr>
          <w:lang w:val="es-ES"/>
        </w:rPr>
        <w:tab/>
        <w:t>30</w:t>
      </w:r>
    </w:p>
    <w:p w:rsidR="000E1DFC" w:rsidRPr="001D4351" w:rsidRDefault="000E1DFC" w:rsidP="005F5B03">
      <w:pPr>
        <w:pStyle w:val="Listavistosa-nfasis11"/>
        <w:numPr>
          <w:ilvl w:val="0"/>
          <w:numId w:val="32"/>
        </w:numPr>
        <w:suppressAutoHyphens w:val="0"/>
        <w:contextualSpacing/>
        <w:rPr>
          <w:lang w:val="es-ES"/>
        </w:rPr>
      </w:pPr>
      <w:r w:rsidRPr="001D4351">
        <w:rPr>
          <w:lang w:val="es-ES"/>
        </w:rPr>
        <w:t>Oferta Técnica:</w:t>
      </w:r>
      <w:r w:rsidRPr="001D4351">
        <w:rPr>
          <w:lang w:val="es-ES"/>
        </w:rPr>
        <w:tab/>
      </w:r>
    </w:p>
    <w:p w:rsidR="000E1DFC" w:rsidRPr="001D4351" w:rsidRDefault="000E1DFC" w:rsidP="005F5B03">
      <w:pPr>
        <w:pStyle w:val="Listavistosa-nfasis11"/>
        <w:numPr>
          <w:ilvl w:val="1"/>
          <w:numId w:val="34"/>
        </w:numPr>
        <w:suppressAutoHyphens w:val="0"/>
        <w:contextualSpacing/>
        <w:rPr>
          <w:lang w:val="es-ES"/>
        </w:rPr>
      </w:pPr>
      <w:r w:rsidRPr="001D4351">
        <w:rPr>
          <w:lang w:val="es-ES"/>
        </w:rPr>
        <w:t>Experiencia del oferente  en trabajos similares</w:t>
      </w:r>
      <w:r w:rsidRPr="001D4351">
        <w:rPr>
          <w:lang w:val="es-ES"/>
        </w:rPr>
        <w:tab/>
      </w:r>
      <w:r w:rsidRPr="001D4351">
        <w:rPr>
          <w:lang w:val="es-ES"/>
        </w:rPr>
        <w:tab/>
      </w:r>
      <w:r w:rsidRPr="001D4351">
        <w:rPr>
          <w:lang w:val="es-ES"/>
        </w:rPr>
        <w:tab/>
        <w:t>20</w:t>
      </w:r>
    </w:p>
    <w:p w:rsidR="000E1DFC" w:rsidRPr="001D4351" w:rsidRDefault="000E1DFC" w:rsidP="005F5B03">
      <w:pPr>
        <w:pStyle w:val="Listavistosa-nfasis11"/>
        <w:numPr>
          <w:ilvl w:val="1"/>
          <w:numId w:val="34"/>
        </w:numPr>
        <w:suppressAutoHyphens w:val="0"/>
        <w:contextualSpacing/>
        <w:rPr>
          <w:lang w:val="es-ES"/>
        </w:rPr>
      </w:pPr>
      <w:r w:rsidRPr="001D4351">
        <w:rPr>
          <w:lang w:val="es-ES"/>
        </w:rPr>
        <w:t>Experiencia del personal clave</w:t>
      </w:r>
      <w:r w:rsidRPr="001D4351">
        <w:rPr>
          <w:lang w:val="es-ES"/>
        </w:rPr>
        <w:tab/>
      </w:r>
      <w:r w:rsidRPr="001D4351">
        <w:rPr>
          <w:lang w:val="es-ES"/>
        </w:rPr>
        <w:tab/>
      </w:r>
      <w:r w:rsidRPr="001D4351">
        <w:rPr>
          <w:lang w:val="es-ES"/>
        </w:rPr>
        <w:tab/>
      </w:r>
      <w:r w:rsidRPr="001D4351">
        <w:rPr>
          <w:lang w:val="es-ES"/>
        </w:rPr>
        <w:tab/>
      </w:r>
      <w:r w:rsidRPr="001D4351">
        <w:rPr>
          <w:lang w:val="es-ES"/>
        </w:rPr>
        <w:tab/>
        <w:t>30</w:t>
      </w:r>
    </w:p>
    <w:p w:rsidR="000E1DFC" w:rsidRPr="001D4351" w:rsidRDefault="000E1DFC" w:rsidP="005F5B03">
      <w:pPr>
        <w:pStyle w:val="Listavistosa-nfasis11"/>
        <w:numPr>
          <w:ilvl w:val="1"/>
          <w:numId w:val="34"/>
        </w:numPr>
        <w:suppressAutoHyphens w:val="0"/>
        <w:contextualSpacing/>
        <w:rPr>
          <w:lang w:val="es-ES"/>
        </w:rPr>
      </w:pPr>
      <w:r w:rsidRPr="001D4351">
        <w:rPr>
          <w:lang w:val="es-ES"/>
        </w:rPr>
        <w:t>Metodología y cronograma de ejecución del proyecto</w:t>
      </w:r>
      <w:r w:rsidRPr="001D4351">
        <w:rPr>
          <w:lang w:val="es-ES"/>
        </w:rPr>
        <w:tab/>
      </w:r>
      <w:r w:rsidRPr="001D4351">
        <w:rPr>
          <w:lang w:val="es-ES"/>
        </w:rPr>
        <w:tab/>
        <w:t>10</w:t>
      </w:r>
    </w:p>
    <w:p w:rsidR="000E1DFC" w:rsidRPr="001D4351" w:rsidRDefault="000E1DFC" w:rsidP="005F5B03">
      <w:pPr>
        <w:pStyle w:val="Listavistosa-nfasis11"/>
        <w:numPr>
          <w:ilvl w:val="1"/>
          <w:numId w:val="34"/>
        </w:numPr>
        <w:suppressAutoHyphens w:val="0"/>
        <w:contextualSpacing/>
        <w:rPr>
          <w:lang w:val="es-ES"/>
        </w:rPr>
      </w:pPr>
      <w:r w:rsidRPr="001D4351">
        <w:rPr>
          <w:lang w:val="es-ES"/>
        </w:rPr>
        <w:t>Capacitación certificada por fábrica.</w:t>
      </w:r>
      <w:r w:rsidRPr="001D4351">
        <w:rPr>
          <w:lang w:val="es-ES"/>
        </w:rPr>
        <w:tab/>
      </w:r>
      <w:r w:rsidRPr="001D4351">
        <w:rPr>
          <w:lang w:val="es-ES"/>
        </w:rPr>
        <w:tab/>
      </w:r>
      <w:r w:rsidRPr="001D4351">
        <w:rPr>
          <w:lang w:val="es-ES"/>
        </w:rPr>
        <w:tab/>
      </w:r>
      <w:r w:rsidRPr="001D4351">
        <w:rPr>
          <w:lang w:val="es-ES"/>
        </w:rPr>
        <w:tab/>
      </w:r>
      <w:r w:rsidRPr="001D4351">
        <w:rPr>
          <w:lang w:val="es-ES"/>
        </w:rPr>
        <w:tab/>
        <w:t>10</w:t>
      </w:r>
    </w:p>
    <w:p w:rsidR="000E1DFC" w:rsidRPr="001D4351" w:rsidRDefault="000E1DFC" w:rsidP="000E1DFC">
      <w:pPr>
        <w:pStyle w:val="Listavistosa-nfasis11"/>
        <w:ind w:left="1495"/>
        <w:rPr>
          <w:lang w:val="es-ES"/>
        </w:rPr>
      </w:pPr>
    </w:p>
    <w:p w:rsidR="000E1DFC" w:rsidRPr="001D4351" w:rsidRDefault="000E1DFC" w:rsidP="005F5B03">
      <w:pPr>
        <w:pStyle w:val="Listavistosa-nfasis11"/>
        <w:numPr>
          <w:ilvl w:val="0"/>
          <w:numId w:val="36"/>
        </w:numPr>
        <w:suppressAutoHyphens w:val="0"/>
        <w:contextualSpacing/>
        <w:jc w:val="both"/>
        <w:rPr>
          <w:b/>
          <w:lang w:val="es-ES"/>
        </w:rPr>
      </w:pPr>
      <w:r w:rsidRPr="001D4351">
        <w:rPr>
          <w:b/>
          <w:lang w:val="es-ES"/>
        </w:rPr>
        <w:t>ANALISIS OFERTA ECONOMICA</w:t>
      </w:r>
      <w:r w:rsidRPr="001D4351">
        <w:rPr>
          <w:b/>
          <w:lang w:val="es-ES"/>
        </w:rPr>
        <w:tab/>
      </w:r>
    </w:p>
    <w:p w:rsidR="000E1DFC" w:rsidRPr="001D4351" w:rsidRDefault="000E1DFC" w:rsidP="000E1DFC">
      <w:pPr>
        <w:pStyle w:val="Listavistosa-nfasis11"/>
        <w:ind w:left="1065"/>
        <w:jc w:val="both"/>
        <w:rPr>
          <w:b/>
          <w:lang w:val="es-ES"/>
        </w:rPr>
      </w:pPr>
    </w:p>
    <w:p w:rsidR="000E1DFC" w:rsidRPr="001D4351" w:rsidRDefault="000E1DFC" w:rsidP="000E1DFC">
      <w:pPr>
        <w:ind w:left="705"/>
        <w:jc w:val="both"/>
        <w:rPr>
          <w:lang w:val="es-ES"/>
        </w:rPr>
      </w:pPr>
      <w:r w:rsidRPr="001D4351">
        <w:rPr>
          <w:lang w:val="es-ES"/>
        </w:rPr>
        <w:t xml:space="preserve">La oferta que presente el menor costo y que cumpla con lo especificado en estos pliegos se le asignara el puntaje máximo de 30 puntos, a los demás oferentes se asignará el puntaje de manera proporcional. </w:t>
      </w:r>
    </w:p>
    <w:p w:rsidR="000E1DFC" w:rsidRPr="001D4351" w:rsidRDefault="000E1DFC" w:rsidP="000E1DFC">
      <w:pPr>
        <w:ind w:left="705"/>
        <w:jc w:val="both"/>
        <w:rPr>
          <w:lang w:val="es-ES"/>
        </w:rPr>
      </w:pPr>
    </w:p>
    <w:p w:rsidR="000E1DFC" w:rsidRPr="001D4351" w:rsidRDefault="000E1DFC" w:rsidP="000E1DFC">
      <w:pPr>
        <w:ind w:left="705"/>
        <w:jc w:val="both"/>
        <w:rPr>
          <w:lang w:val="es-ES"/>
        </w:rPr>
      </w:pPr>
      <w:r w:rsidRPr="001D4351">
        <w:rPr>
          <w:lang w:val="es-ES"/>
        </w:rPr>
        <w:t>Se procede a verificar y realizar la corrección de las operaciones aritméticas y determinar el monto real ofertado con las propuestas calificadas. Este valor corregido ha sido usado en el análisis siguiente:</w:t>
      </w:r>
    </w:p>
    <w:p w:rsidR="000E1DFC" w:rsidRPr="001D4351" w:rsidRDefault="000E1DFC" w:rsidP="000E1DFC">
      <w:pPr>
        <w:jc w:val="center"/>
        <w:rPr>
          <w:lang w:val="es-ES"/>
        </w:rPr>
      </w:pPr>
    </w:p>
    <w:p w:rsidR="000E1DFC" w:rsidRPr="001D4351" w:rsidRDefault="000E1DFC" w:rsidP="000E1DFC">
      <w:pPr>
        <w:jc w:val="center"/>
        <w:rPr>
          <w:lang w:val="es-ES"/>
        </w:rPr>
      </w:pPr>
      <w:r w:rsidRPr="001D4351">
        <w:rPr>
          <w:lang w:val="es-ES"/>
        </w:rPr>
        <w:object w:dxaOrig="10968" w:dyaOrig="3505">
          <v:shape id="_x0000_i1028" type="#_x0000_t75" style="width:393.2pt;height:154.65pt" o:ole="">
            <v:imagedata r:id="rId31" o:title=""/>
          </v:shape>
          <o:OLEObject Type="Embed" ProgID="Excel.Sheet.12" ShapeID="_x0000_i1028" DrawAspect="Content" ObjectID="_1473262669" r:id="rId32"/>
        </w:object>
      </w:r>
    </w:p>
    <w:p w:rsidR="000E1DFC" w:rsidRPr="001D4351" w:rsidRDefault="000E1DFC" w:rsidP="000E1DFC">
      <w:pPr>
        <w:jc w:val="both"/>
        <w:rPr>
          <w:lang w:val="es-ES"/>
        </w:rPr>
      </w:pPr>
    </w:p>
    <w:p w:rsidR="000E1DFC" w:rsidRPr="001D4351" w:rsidRDefault="000E1DFC" w:rsidP="000E1DFC">
      <w:pPr>
        <w:jc w:val="both"/>
        <w:rPr>
          <w:lang w:val="es-ES"/>
        </w:rPr>
      </w:pPr>
      <w:r w:rsidRPr="001D4351">
        <w:rPr>
          <w:lang w:val="es-ES"/>
        </w:rPr>
        <w:t>Los puntajes asignados son:</w:t>
      </w:r>
    </w:p>
    <w:p w:rsidR="000E1DFC" w:rsidRPr="001D4351" w:rsidRDefault="000E1DFC" w:rsidP="000E1DFC">
      <w:pPr>
        <w:jc w:val="both"/>
        <w:rPr>
          <w:lang w:val="es-ES"/>
        </w:rPr>
      </w:pPr>
    </w:p>
    <w:p w:rsidR="000E1DFC" w:rsidRPr="001D4351" w:rsidRDefault="000E1DFC" w:rsidP="000E1DFC">
      <w:pPr>
        <w:jc w:val="center"/>
        <w:rPr>
          <w:lang w:val="es-ES"/>
        </w:rPr>
      </w:pPr>
      <w:r w:rsidRPr="001D4351">
        <w:rPr>
          <w:lang w:val="es-ES"/>
        </w:rPr>
        <w:object w:dxaOrig="10853" w:dyaOrig="1935">
          <v:shape id="_x0000_i1029" type="#_x0000_t75" style="width:386.9pt;height:86.4pt" o:ole="">
            <v:imagedata r:id="rId33" o:title=""/>
          </v:shape>
          <o:OLEObject Type="Embed" ProgID="Excel.Sheet.12" ShapeID="_x0000_i1029" DrawAspect="Content" ObjectID="_1473262670" r:id="rId34"/>
        </w:object>
      </w:r>
    </w:p>
    <w:p w:rsidR="000E1DFC" w:rsidRPr="001D4351" w:rsidRDefault="000E1DFC" w:rsidP="000E1DFC">
      <w:pPr>
        <w:jc w:val="both"/>
        <w:rPr>
          <w:lang w:val="es-ES"/>
        </w:rPr>
      </w:pPr>
    </w:p>
    <w:p w:rsidR="000E1DFC" w:rsidRPr="001D4351" w:rsidRDefault="000E1DFC" w:rsidP="000E1DFC">
      <w:pPr>
        <w:jc w:val="both"/>
        <w:rPr>
          <w:lang w:val="es-ES"/>
        </w:rPr>
      </w:pPr>
      <w:r w:rsidRPr="001D4351">
        <w:rPr>
          <w:lang w:val="es-ES"/>
        </w:rPr>
        <w:t>PUNTAJE MAXIMO=</w:t>
      </w:r>
      <w:r w:rsidRPr="001D4351">
        <w:rPr>
          <w:lang w:val="es-ES"/>
        </w:rPr>
        <w:tab/>
        <w:t>30</w:t>
      </w:r>
    </w:p>
    <w:p w:rsidR="000E1DFC" w:rsidRPr="001D4351" w:rsidRDefault="000E1DFC" w:rsidP="000E1DFC">
      <w:pPr>
        <w:jc w:val="both"/>
        <w:rPr>
          <w:lang w:val="es-ES"/>
        </w:rPr>
      </w:pPr>
    </w:p>
    <w:p w:rsidR="000E1DFC" w:rsidRPr="001D4351" w:rsidRDefault="000E1DFC" w:rsidP="000E1DFC">
      <w:pPr>
        <w:jc w:val="both"/>
        <w:rPr>
          <w:lang w:val="es-ES"/>
        </w:rPr>
      </w:pPr>
      <w:r w:rsidRPr="001D4351">
        <w:rPr>
          <w:lang w:val="es-ES"/>
        </w:rPr>
        <w:t>Presupuesto referencial</w:t>
      </w:r>
      <w:r w:rsidR="00DF3BA5" w:rsidRPr="001D4351">
        <w:rPr>
          <w:lang w:val="es-ES"/>
        </w:rPr>
        <w:t xml:space="preserve">:   USD </w:t>
      </w:r>
      <w:r w:rsidR="00DF3BA5">
        <w:rPr>
          <w:lang w:val="es-ES"/>
        </w:rPr>
        <w:t>2.014.695,57</w:t>
      </w:r>
    </w:p>
    <w:p w:rsidR="000E1DFC" w:rsidRPr="001D4351" w:rsidRDefault="000E1DFC" w:rsidP="000E1DFC">
      <w:pPr>
        <w:jc w:val="both"/>
        <w:rPr>
          <w:lang w:val="es-ES"/>
        </w:rPr>
      </w:pPr>
    </w:p>
    <w:p w:rsidR="000E1DFC" w:rsidRPr="001D4351" w:rsidRDefault="000E1DFC" w:rsidP="000E1DFC">
      <w:pPr>
        <w:rPr>
          <w:lang w:val="es-ES"/>
        </w:rPr>
      </w:pPr>
      <w:r w:rsidRPr="001D4351">
        <w:rPr>
          <w:lang w:val="es-ES"/>
        </w:rPr>
        <w:t>Del análisis realizado se indica lo siguiente:</w:t>
      </w:r>
    </w:p>
    <w:p w:rsidR="000E1DFC" w:rsidRPr="00E83D13" w:rsidRDefault="000E1DFC" w:rsidP="000E1DFC">
      <w:pPr>
        <w:jc w:val="both"/>
        <w:rPr>
          <w:lang w:val="es-ES"/>
        </w:rPr>
      </w:pPr>
    </w:p>
    <w:p w:rsidR="000E1DFC" w:rsidRPr="001D4351" w:rsidRDefault="000E1DFC" w:rsidP="000E1DFC">
      <w:pPr>
        <w:jc w:val="both"/>
      </w:pPr>
      <w:r w:rsidRPr="001D4351">
        <w:t>……………………………………………………………………………………………………………………………………………………………………………………………………………………………………………………………………………………………………………………………………………………………………………………………………………………………………………………..</w:t>
      </w:r>
    </w:p>
    <w:p w:rsidR="000E1DFC" w:rsidRPr="001D4351" w:rsidRDefault="000E1DFC" w:rsidP="000E1DFC">
      <w:pPr>
        <w:jc w:val="both"/>
      </w:pPr>
    </w:p>
    <w:p w:rsidR="000E1DFC" w:rsidRPr="001D4351" w:rsidRDefault="000E1DFC" w:rsidP="000E1DFC">
      <w:pPr>
        <w:jc w:val="both"/>
        <w:rPr>
          <w:b/>
          <w:lang w:val="es-ES"/>
        </w:rPr>
      </w:pPr>
      <w:r w:rsidRPr="001D4351">
        <w:rPr>
          <w:b/>
          <w:lang w:val="es-ES"/>
        </w:rPr>
        <w:t xml:space="preserve">2.  ANALISIS OFERTA TECNICA </w:t>
      </w:r>
    </w:p>
    <w:p w:rsidR="000E1DFC" w:rsidRPr="001D4351" w:rsidRDefault="000E1DFC" w:rsidP="000E1DFC">
      <w:pPr>
        <w:jc w:val="both"/>
        <w:rPr>
          <w:lang w:val="es-ES"/>
        </w:rPr>
      </w:pPr>
      <w:r w:rsidRPr="001D4351">
        <w:rPr>
          <w:lang w:val="es-ES"/>
        </w:rPr>
        <w:tab/>
      </w:r>
    </w:p>
    <w:p w:rsidR="000E1DFC" w:rsidRPr="001D4351" w:rsidRDefault="000E1DFC" w:rsidP="000E1DFC">
      <w:pPr>
        <w:ind w:firstLine="708"/>
        <w:jc w:val="both"/>
        <w:rPr>
          <w:b/>
          <w:lang w:val="es-ES"/>
        </w:rPr>
      </w:pPr>
      <w:r w:rsidRPr="001D4351">
        <w:rPr>
          <w:b/>
          <w:lang w:val="es-ES"/>
        </w:rPr>
        <w:t xml:space="preserve">2.1. </w:t>
      </w:r>
      <w:r w:rsidRPr="001D4351">
        <w:rPr>
          <w:b/>
          <w:lang w:val="es-ES"/>
        </w:rPr>
        <w:tab/>
      </w:r>
      <w:r w:rsidR="00876866">
        <w:rPr>
          <w:b/>
          <w:lang w:val="es-ES"/>
        </w:rPr>
        <w:t>Experiencia General</w:t>
      </w:r>
      <w:r w:rsidR="00FB4681">
        <w:rPr>
          <w:b/>
          <w:lang w:val="es-ES"/>
        </w:rPr>
        <w:t xml:space="preserve"> / Específica</w:t>
      </w:r>
      <w:r w:rsidR="00876866">
        <w:rPr>
          <w:b/>
          <w:lang w:val="es-ES"/>
        </w:rPr>
        <w:t xml:space="preserve"> del oferente</w:t>
      </w:r>
      <w:r w:rsidR="00BA13E0">
        <w:rPr>
          <w:b/>
          <w:lang w:val="es-ES"/>
        </w:rPr>
        <w:t xml:space="preserve"> </w:t>
      </w:r>
      <w:r w:rsidRPr="001D4351">
        <w:rPr>
          <w:b/>
          <w:lang w:val="es-ES"/>
        </w:rPr>
        <w:t>(20 puntos)</w:t>
      </w:r>
    </w:p>
    <w:p w:rsidR="000E1DFC" w:rsidRPr="001D4351" w:rsidRDefault="000E1DFC" w:rsidP="000E1DFC">
      <w:pPr>
        <w:jc w:val="both"/>
        <w:rPr>
          <w:lang w:val="es-ES"/>
        </w:rPr>
      </w:pPr>
      <w:r w:rsidRPr="001D4351">
        <w:rPr>
          <w:lang w:val="es-ES"/>
        </w:rPr>
        <w:tab/>
      </w:r>
    </w:p>
    <w:p w:rsidR="000E1DFC" w:rsidRPr="001B549B" w:rsidRDefault="000E1DFC" w:rsidP="000E1DFC">
      <w:pPr>
        <w:ind w:firstLine="708"/>
        <w:jc w:val="both"/>
        <w:rPr>
          <w:lang w:val="es-ES"/>
        </w:rPr>
      </w:pPr>
      <w:r w:rsidRPr="001B549B">
        <w:rPr>
          <w:lang w:val="es-ES"/>
        </w:rPr>
        <w:t>Para la evaluación de este aspecto se ha tomado en cuenta lo siguiente:</w:t>
      </w:r>
    </w:p>
    <w:p w:rsidR="000E1DFC" w:rsidRPr="001B549B" w:rsidRDefault="000E1DFC" w:rsidP="000E1DFC">
      <w:pPr>
        <w:jc w:val="both"/>
        <w:rPr>
          <w:lang w:val="es-ES"/>
        </w:rPr>
      </w:pPr>
    </w:p>
    <w:p w:rsidR="00FB4681" w:rsidRPr="001B549B" w:rsidRDefault="00FB4681" w:rsidP="00FB4681">
      <w:pPr>
        <w:pStyle w:val="Listavistosa-nfasis11"/>
        <w:numPr>
          <w:ilvl w:val="0"/>
          <w:numId w:val="33"/>
        </w:numPr>
        <w:suppressAutoHyphens w:val="0"/>
        <w:contextualSpacing/>
        <w:jc w:val="both"/>
        <w:rPr>
          <w:rFonts w:ascii="Times New Roman" w:hAnsi="Times New Roman"/>
          <w:lang w:val="es-ES"/>
        </w:rPr>
      </w:pPr>
      <w:r w:rsidRPr="001B549B">
        <w:rPr>
          <w:rFonts w:ascii="Times New Roman" w:hAnsi="Times New Roman"/>
          <w:lang w:val="es-ES"/>
        </w:rPr>
        <w:t>Se entenderá por obra similar al que tenga características y exigencias similares al proyecto de la invitación.</w:t>
      </w:r>
    </w:p>
    <w:p w:rsidR="00FB4681" w:rsidRPr="001B549B" w:rsidRDefault="00FB4681" w:rsidP="00FB4681">
      <w:pPr>
        <w:pStyle w:val="Listavistosa-nfasis11"/>
        <w:numPr>
          <w:ilvl w:val="0"/>
          <w:numId w:val="33"/>
        </w:numPr>
        <w:suppressAutoHyphens w:val="0"/>
        <w:contextualSpacing/>
        <w:jc w:val="both"/>
        <w:rPr>
          <w:rFonts w:ascii="Times New Roman" w:hAnsi="Times New Roman"/>
          <w:lang w:val="es-ES"/>
        </w:rPr>
      </w:pPr>
      <w:r w:rsidRPr="001B549B">
        <w:rPr>
          <w:rFonts w:ascii="Times New Roman" w:hAnsi="Times New Roman"/>
          <w:lang w:val="es-ES"/>
        </w:rPr>
        <w:t xml:space="preserve">Se considera la experiencia del Oferente en la ejecución de proyectos similares en los que la suma de los valores de los montos contratados hayan sido de, al menos, el 20% del precio referencial del presente concurso, EN LOS ULTIMOS 5 AÑOS </w:t>
      </w:r>
    </w:p>
    <w:p w:rsidR="00FB4681" w:rsidRPr="001B549B" w:rsidRDefault="00FB4681" w:rsidP="00FB4681">
      <w:pPr>
        <w:pStyle w:val="Listavistosa-nfasis11"/>
        <w:numPr>
          <w:ilvl w:val="0"/>
          <w:numId w:val="33"/>
        </w:numPr>
        <w:suppressAutoHyphens w:val="0"/>
        <w:contextualSpacing/>
        <w:jc w:val="both"/>
        <w:rPr>
          <w:rFonts w:ascii="Times New Roman" w:hAnsi="Times New Roman"/>
          <w:lang w:val="es-ES"/>
        </w:rPr>
      </w:pPr>
      <w:r w:rsidRPr="001B549B">
        <w:rPr>
          <w:rFonts w:ascii="Times New Roman" w:hAnsi="Times New Roman"/>
          <w:lang w:val="es-ES"/>
        </w:rPr>
        <w:lastRenderedPageBreak/>
        <w:t>Se le otorgará 20 puntos a los  oferente(s)  que tenga el  valor de los montos igual o superiores al 60%, siempre y cuando cumpla con el número mínimo de obras (2)  y a los demás se los calificará en forma proporcional con el máximo puntaje.</w:t>
      </w:r>
    </w:p>
    <w:p w:rsidR="00FB4681" w:rsidRPr="001B549B" w:rsidRDefault="00FB4681" w:rsidP="00FB4681">
      <w:pPr>
        <w:numPr>
          <w:ilvl w:val="0"/>
          <w:numId w:val="33"/>
        </w:numPr>
        <w:contextualSpacing/>
        <w:jc w:val="both"/>
        <w:rPr>
          <w:lang w:val="es-ES"/>
        </w:rPr>
      </w:pPr>
      <w:r w:rsidRPr="001B549B">
        <w:t>La experiencia se podrá acreditar de forma acumulada, cuyo monto por certificado deberá ser de al menos el 5 % del presupuesto referencial y que corresponda a contratos ejecutados.</w:t>
      </w:r>
    </w:p>
    <w:p w:rsidR="00FB4681" w:rsidRPr="001B549B" w:rsidRDefault="00FB4681" w:rsidP="00FB4681">
      <w:pPr>
        <w:contextualSpacing/>
        <w:jc w:val="both"/>
      </w:pPr>
    </w:p>
    <w:p w:rsidR="00FB4681" w:rsidRDefault="00FB4681" w:rsidP="00FB4681">
      <w:pPr>
        <w:ind w:left="709" w:right="49"/>
        <w:jc w:val="both"/>
        <w:rPr>
          <w:spacing w:val="-3"/>
        </w:rPr>
      </w:pPr>
      <w:r w:rsidRPr="001B549B">
        <w:rPr>
          <w:spacing w:val="-3"/>
        </w:rPr>
        <w:t>Los oferentes deben indicar la experiencia en obras de  similares comparables al veinticinco por ciento (25%) del valor referencial de esta licitación, en los últimos cinco (5) años, así como, contratos de obras de infraestructura similares en ejecución con un avance físico mínimo del setenta por ciento (70%).</w:t>
      </w:r>
    </w:p>
    <w:p w:rsidR="001B549B" w:rsidRPr="001B549B" w:rsidRDefault="001B549B" w:rsidP="00FB4681">
      <w:pPr>
        <w:ind w:left="709" w:right="49"/>
        <w:jc w:val="both"/>
        <w:rPr>
          <w:spacing w:val="-3"/>
        </w:rPr>
      </w:pPr>
    </w:p>
    <w:p w:rsidR="00FB4681" w:rsidRPr="001B549B" w:rsidRDefault="00FB4681" w:rsidP="00FB4681">
      <w:pPr>
        <w:pStyle w:val="Listavistosa-nfasis11"/>
        <w:numPr>
          <w:ilvl w:val="0"/>
          <w:numId w:val="33"/>
        </w:numPr>
        <w:suppressAutoHyphens w:val="0"/>
        <w:contextualSpacing/>
        <w:jc w:val="both"/>
        <w:rPr>
          <w:rFonts w:ascii="Times New Roman" w:hAnsi="Times New Roman"/>
          <w:lang w:val="es-ES"/>
        </w:rPr>
      </w:pPr>
      <w:r w:rsidRPr="001B549B">
        <w:rPr>
          <w:rFonts w:ascii="Times New Roman" w:hAnsi="Times New Roman"/>
          <w:lang w:val="es-ES"/>
        </w:rPr>
        <w:t>No se considerarán para el cómputo de la experiencia las obras en proceso de ejecución o liquidación.</w:t>
      </w:r>
      <w:r w:rsidR="001B549B">
        <w:rPr>
          <w:rFonts w:ascii="Times New Roman" w:hAnsi="Times New Roman"/>
          <w:lang w:val="es-ES"/>
        </w:rPr>
        <w:t xml:space="preserve"> </w:t>
      </w:r>
      <w:r w:rsidRPr="001B549B">
        <w:rPr>
          <w:rFonts w:ascii="Times New Roman" w:hAnsi="Times New Roman"/>
          <w:lang w:val="es-ES"/>
        </w:rPr>
        <w:t>CUYO AVANCE SEA INFERIOR AL 70%</w:t>
      </w:r>
    </w:p>
    <w:p w:rsidR="00FB4681" w:rsidRPr="001B549B" w:rsidRDefault="00FB4681" w:rsidP="00FB4681">
      <w:pPr>
        <w:pStyle w:val="Listavistosa-nfasis11"/>
        <w:numPr>
          <w:ilvl w:val="0"/>
          <w:numId w:val="33"/>
        </w:numPr>
        <w:suppressAutoHyphens w:val="0"/>
        <w:contextualSpacing/>
        <w:jc w:val="both"/>
        <w:rPr>
          <w:rFonts w:ascii="Times New Roman" w:hAnsi="Times New Roman"/>
          <w:lang w:val="es-ES"/>
        </w:rPr>
      </w:pPr>
      <w:r w:rsidRPr="001B549B">
        <w:rPr>
          <w:rFonts w:ascii="Times New Roman" w:hAnsi="Times New Roman"/>
          <w:lang w:val="es-ES"/>
        </w:rPr>
        <w:t>Se tomará en cuenta también aquella obtenida por el oferente en situación de dependencia laborar, tanto en el ámbito público como en el privado, para lo cual el oferente presentará las certificaciones correspondientes.</w:t>
      </w:r>
    </w:p>
    <w:p w:rsidR="00FB4681" w:rsidRPr="001B549B" w:rsidRDefault="00FB4681" w:rsidP="00FB4681">
      <w:pPr>
        <w:pStyle w:val="Listavistosa-nfasis11"/>
        <w:numPr>
          <w:ilvl w:val="0"/>
          <w:numId w:val="33"/>
        </w:numPr>
        <w:suppressAutoHyphens w:val="0"/>
        <w:contextualSpacing/>
        <w:jc w:val="both"/>
        <w:rPr>
          <w:rFonts w:ascii="Times New Roman" w:hAnsi="Times New Roman"/>
          <w:lang w:val="es-ES"/>
        </w:rPr>
      </w:pPr>
      <w:r w:rsidRPr="001B549B">
        <w:rPr>
          <w:rFonts w:ascii="Times New Roman" w:hAnsi="Times New Roman"/>
          <w:lang w:val="es-ES"/>
        </w:rPr>
        <w:t>Los oferentes que presente experiencia por montos menores al 60 % del presupuesto referencial se calificará con 0 puntos.</w:t>
      </w:r>
    </w:p>
    <w:p w:rsidR="000E1DFC" w:rsidRPr="001D4351" w:rsidRDefault="000E1DFC" w:rsidP="000E1DFC">
      <w:pPr>
        <w:ind w:left="360"/>
        <w:rPr>
          <w:lang w:val="es-ES"/>
        </w:rPr>
      </w:pPr>
    </w:p>
    <w:p w:rsidR="000E1DFC" w:rsidRPr="001D4351" w:rsidRDefault="000E1DFC" w:rsidP="000E1DFC">
      <w:pPr>
        <w:ind w:left="360"/>
        <w:rPr>
          <w:lang w:val="es-ES"/>
        </w:rPr>
      </w:pPr>
      <w:r w:rsidRPr="001D4351">
        <w:rPr>
          <w:lang w:val="es-ES"/>
        </w:rPr>
        <w:t>Luego del análisis de las ofertas presentadas se obtuvo:</w:t>
      </w:r>
    </w:p>
    <w:p w:rsidR="000E1DFC" w:rsidRPr="001D4351" w:rsidRDefault="000E1DFC" w:rsidP="000E1DFC">
      <w:pPr>
        <w:ind w:left="360"/>
        <w:rPr>
          <w:lang w:val="es-ES"/>
        </w:rPr>
      </w:pPr>
    </w:p>
    <w:p w:rsidR="000E1DFC" w:rsidRPr="001D4351" w:rsidRDefault="000D5111" w:rsidP="000E1DFC">
      <w:pPr>
        <w:rPr>
          <w:lang w:val="es-ES"/>
        </w:rPr>
      </w:pPr>
      <w:r w:rsidRPr="001D4351">
        <w:rPr>
          <w:lang w:val="es-ES"/>
        </w:rPr>
        <w:object w:dxaOrig="5037" w:dyaOrig="2099">
          <v:shape id="_x0000_i1030" type="#_x0000_t75" style="width:332.45pt;height:125.2pt" o:ole="">
            <v:imagedata r:id="rId35" o:title=""/>
          </v:shape>
          <o:OLEObject Type="Embed" ProgID="Excel.Sheet.12" ShapeID="_x0000_i1030" DrawAspect="Content" ObjectID="_1473262671" r:id="rId36"/>
        </w:object>
      </w:r>
    </w:p>
    <w:p w:rsidR="000E1DFC" w:rsidRPr="001D4351" w:rsidRDefault="000E1DFC" w:rsidP="000E1DFC">
      <w:pPr>
        <w:rPr>
          <w:lang w:val="es-ES"/>
        </w:rPr>
      </w:pPr>
    </w:p>
    <w:p w:rsidR="000E1DFC" w:rsidRPr="001D4351" w:rsidRDefault="000E1DFC" w:rsidP="000E1DFC">
      <w:pPr>
        <w:rPr>
          <w:lang w:val="es-ES"/>
        </w:rPr>
      </w:pPr>
      <w:r w:rsidRPr="001D4351">
        <w:rPr>
          <w:lang w:val="es-ES"/>
        </w:rPr>
        <w:t>PUNTAJE MAXIMO:</w:t>
      </w:r>
      <w:r w:rsidRPr="001D4351">
        <w:rPr>
          <w:lang w:val="es-ES"/>
        </w:rPr>
        <w:tab/>
      </w:r>
      <w:r w:rsidR="00166D2C">
        <w:rPr>
          <w:lang w:val="es-ES"/>
        </w:rPr>
        <w:t>2</w:t>
      </w:r>
      <w:r w:rsidRPr="001D4351">
        <w:rPr>
          <w:lang w:val="es-ES"/>
        </w:rPr>
        <w:t>0</w:t>
      </w:r>
    </w:p>
    <w:p w:rsidR="000E1DFC" w:rsidRPr="001D4351" w:rsidRDefault="000E1DFC" w:rsidP="000E1DFC">
      <w:pPr>
        <w:rPr>
          <w:lang w:val="es-ES"/>
        </w:rPr>
      </w:pPr>
    </w:p>
    <w:p w:rsidR="000E1DFC" w:rsidRPr="001D4351" w:rsidRDefault="000E1DFC" w:rsidP="000E1DFC">
      <w:pPr>
        <w:rPr>
          <w:lang w:val="es-ES"/>
        </w:rPr>
      </w:pPr>
      <w:r w:rsidRPr="001D4351">
        <w:rPr>
          <w:lang w:val="es-ES"/>
        </w:rPr>
        <w:t xml:space="preserve">PRESUPUESTO REFERENCIAL:   USD </w:t>
      </w:r>
      <w:r w:rsidR="00D03569">
        <w:rPr>
          <w:lang w:val="es-ES"/>
        </w:rPr>
        <w:t>2.014.695,57</w:t>
      </w:r>
    </w:p>
    <w:p w:rsidR="000E1DFC" w:rsidRPr="001D4351" w:rsidRDefault="000E1DFC" w:rsidP="000E1DFC">
      <w:pPr>
        <w:rPr>
          <w:lang w:val="es-ES"/>
        </w:rPr>
      </w:pPr>
    </w:p>
    <w:p w:rsidR="000E1DFC" w:rsidRPr="002D13C9" w:rsidRDefault="000E1DFC" w:rsidP="000E1DFC">
      <w:pPr>
        <w:rPr>
          <w:lang w:val="es-EC"/>
        </w:rPr>
      </w:pPr>
    </w:p>
    <w:p w:rsidR="000E1DFC" w:rsidRPr="001D4351" w:rsidRDefault="000E1DFC" w:rsidP="000E1DFC">
      <w:pPr>
        <w:rPr>
          <w:lang w:val="es-ES"/>
        </w:rPr>
      </w:pPr>
      <w:r w:rsidRPr="001D4351">
        <w:rPr>
          <w:lang w:val="es-ES"/>
        </w:rPr>
        <w:t>Del análisis realizado se indica lo siguiente:</w:t>
      </w:r>
    </w:p>
    <w:p w:rsidR="000E1DFC" w:rsidRPr="001D4351" w:rsidRDefault="000E1DFC" w:rsidP="000E1DFC">
      <w:pPr>
        <w:jc w:val="both"/>
        <w:rPr>
          <w:lang w:val="es-ES"/>
        </w:rPr>
      </w:pPr>
    </w:p>
    <w:p w:rsidR="000E1DFC" w:rsidRPr="001D4351" w:rsidRDefault="000E1DFC" w:rsidP="005F5B03">
      <w:pPr>
        <w:pStyle w:val="Listavistosa-nfasis11"/>
        <w:numPr>
          <w:ilvl w:val="0"/>
          <w:numId w:val="37"/>
        </w:numPr>
        <w:suppressAutoHyphens w:val="0"/>
        <w:contextualSpacing/>
        <w:rPr>
          <w:lang w:val="es-ES"/>
        </w:rPr>
      </w:pPr>
      <w:r w:rsidRPr="001D4351">
        <w:rPr>
          <w:lang w:val="es-ES"/>
        </w:rPr>
        <w:t>…………………………………….</w:t>
      </w:r>
    </w:p>
    <w:p w:rsidR="000E1DFC" w:rsidRPr="001D4351" w:rsidRDefault="000E1DFC" w:rsidP="005F5B03">
      <w:pPr>
        <w:pStyle w:val="Listavistosa-nfasis11"/>
        <w:numPr>
          <w:ilvl w:val="0"/>
          <w:numId w:val="37"/>
        </w:numPr>
        <w:suppressAutoHyphens w:val="0"/>
        <w:contextualSpacing/>
        <w:rPr>
          <w:lang w:val="es-ES"/>
        </w:rPr>
      </w:pPr>
      <w:r w:rsidRPr="001D4351">
        <w:rPr>
          <w:lang w:val="es-ES"/>
        </w:rPr>
        <w:t>……………………………………</w:t>
      </w:r>
    </w:p>
    <w:p w:rsidR="000E1DFC" w:rsidRPr="001D4351" w:rsidRDefault="000E1DFC" w:rsidP="005F5B03">
      <w:pPr>
        <w:pStyle w:val="Listavistosa-nfasis11"/>
        <w:numPr>
          <w:ilvl w:val="0"/>
          <w:numId w:val="37"/>
        </w:numPr>
        <w:suppressAutoHyphens w:val="0"/>
        <w:contextualSpacing/>
        <w:rPr>
          <w:lang w:val="es-ES"/>
        </w:rPr>
      </w:pPr>
      <w:r w:rsidRPr="001D4351">
        <w:rPr>
          <w:lang w:val="es-ES"/>
        </w:rPr>
        <w:t>…………………………………….</w:t>
      </w:r>
    </w:p>
    <w:p w:rsidR="000E1DFC" w:rsidRDefault="000E1DFC" w:rsidP="000E1DFC">
      <w:pPr>
        <w:pStyle w:val="Listavistosa-nfasis11"/>
        <w:rPr>
          <w:lang w:val="es-ES"/>
        </w:rPr>
      </w:pPr>
    </w:p>
    <w:p w:rsidR="000D5111" w:rsidRDefault="000D5111" w:rsidP="000E1DFC">
      <w:pPr>
        <w:pStyle w:val="Listavistosa-nfasis11"/>
        <w:rPr>
          <w:lang w:val="es-ES"/>
        </w:rPr>
      </w:pPr>
    </w:p>
    <w:p w:rsidR="000D5111" w:rsidRDefault="000D5111" w:rsidP="000E1DFC">
      <w:pPr>
        <w:pStyle w:val="Listavistosa-nfasis11"/>
        <w:rPr>
          <w:lang w:val="es-ES"/>
        </w:rPr>
      </w:pPr>
    </w:p>
    <w:p w:rsidR="000D5111" w:rsidRDefault="000D5111" w:rsidP="000E1DFC">
      <w:pPr>
        <w:pStyle w:val="Listavistosa-nfasis11"/>
        <w:rPr>
          <w:lang w:val="es-ES"/>
        </w:rPr>
      </w:pPr>
    </w:p>
    <w:p w:rsidR="000D5111" w:rsidRDefault="000D5111" w:rsidP="000E1DFC">
      <w:pPr>
        <w:pStyle w:val="Listavistosa-nfasis11"/>
        <w:rPr>
          <w:lang w:val="es-ES"/>
        </w:rPr>
      </w:pPr>
    </w:p>
    <w:p w:rsidR="000D5111" w:rsidRDefault="000D5111" w:rsidP="000E1DFC">
      <w:pPr>
        <w:pStyle w:val="Listavistosa-nfasis11"/>
        <w:rPr>
          <w:lang w:val="es-ES"/>
        </w:rPr>
      </w:pPr>
    </w:p>
    <w:p w:rsidR="000D5111" w:rsidRDefault="000D5111" w:rsidP="000E1DFC">
      <w:pPr>
        <w:pStyle w:val="Listavistosa-nfasis11"/>
        <w:rPr>
          <w:lang w:val="es-ES"/>
        </w:rPr>
      </w:pPr>
    </w:p>
    <w:p w:rsidR="000D5111" w:rsidRDefault="000D5111" w:rsidP="000E1DFC">
      <w:pPr>
        <w:pStyle w:val="Listavistosa-nfasis11"/>
        <w:rPr>
          <w:lang w:val="es-ES"/>
        </w:rPr>
      </w:pPr>
    </w:p>
    <w:p w:rsidR="000D5111" w:rsidRPr="001D4351" w:rsidRDefault="000D5111" w:rsidP="000E1DFC">
      <w:pPr>
        <w:pStyle w:val="Listavistosa-nfasis11"/>
        <w:rPr>
          <w:lang w:val="es-ES"/>
        </w:rPr>
      </w:pPr>
    </w:p>
    <w:p w:rsidR="000E1DFC" w:rsidRPr="001D4351" w:rsidRDefault="000E1DFC" w:rsidP="000E1DFC">
      <w:pPr>
        <w:rPr>
          <w:b/>
          <w:lang w:val="es-ES"/>
        </w:rPr>
      </w:pPr>
      <w:r w:rsidRPr="001D4351">
        <w:rPr>
          <w:b/>
          <w:lang w:val="es-ES"/>
        </w:rPr>
        <w:t xml:space="preserve">2.2. </w:t>
      </w:r>
      <w:r w:rsidRPr="001D4351">
        <w:rPr>
          <w:b/>
          <w:lang w:val="es-ES"/>
        </w:rPr>
        <w:tab/>
        <w:t>Experiencia del personal  clave</w:t>
      </w:r>
    </w:p>
    <w:p w:rsidR="000E1DFC" w:rsidRPr="001D4351" w:rsidRDefault="000E1DFC" w:rsidP="000E1DFC">
      <w:pPr>
        <w:rPr>
          <w:lang w:val="es-ES"/>
        </w:rPr>
      </w:pPr>
    </w:p>
    <w:p w:rsidR="000E1DFC" w:rsidRPr="001D4351" w:rsidRDefault="000E1DFC" w:rsidP="000E1DFC">
      <w:pPr>
        <w:rPr>
          <w:lang w:val="es-ES"/>
        </w:rPr>
      </w:pPr>
      <w:r w:rsidRPr="001D4351">
        <w:rPr>
          <w:lang w:val="es-ES"/>
        </w:rPr>
        <w:t>Para este aspecto se asignará como máximo 30 puntos, de conformidad con lo siguiente:</w:t>
      </w:r>
    </w:p>
    <w:p w:rsidR="000E1DFC" w:rsidRPr="001D4351" w:rsidRDefault="000E1DFC" w:rsidP="000E1DFC">
      <w:pPr>
        <w:rPr>
          <w:lang w:val="es-ES"/>
        </w:rPr>
      </w:pPr>
    </w:p>
    <w:tbl>
      <w:tblPr>
        <w:tblW w:w="45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6"/>
        <w:gridCol w:w="1025"/>
        <w:gridCol w:w="2989"/>
        <w:gridCol w:w="3213"/>
      </w:tblGrid>
      <w:tr w:rsidR="000E1DFC" w:rsidRPr="001D4351" w:rsidTr="00A1100B">
        <w:trPr>
          <w:trHeight w:val="320"/>
        </w:trPr>
        <w:tc>
          <w:tcPr>
            <w:tcW w:w="819" w:type="pct"/>
            <w:shd w:val="clear" w:color="auto" w:fill="auto"/>
            <w:vAlign w:val="center"/>
            <w:hideMark/>
          </w:tcPr>
          <w:p w:rsidR="000E1DFC" w:rsidRPr="001D4351" w:rsidRDefault="000E1DFC" w:rsidP="00830298">
            <w:pPr>
              <w:rPr>
                <w:b/>
                <w:bCs/>
                <w:color w:val="000000"/>
              </w:rPr>
            </w:pPr>
            <w:r w:rsidRPr="001D4351">
              <w:rPr>
                <w:b/>
                <w:bCs/>
                <w:color w:val="000000"/>
              </w:rPr>
              <w:t>Parámetro</w:t>
            </w:r>
          </w:p>
        </w:tc>
        <w:tc>
          <w:tcPr>
            <w:tcW w:w="2322" w:type="pct"/>
            <w:gridSpan w:val="2"/>
            <w:shd w:val="clear" w:color="auto" w:fill="auto"/>
            <w:vAlign w:val="center"/>
            <w:hideMark/>
          </w:tcPr>
          <w:p w:rsidR="000E1DFC" w:rsidRPr="001D4351" w:rsidRDefault="000E1DFC" w:rsidP="00830298">
            <w:pPr>
              <w:rPr>
                <w:b/>
                <w:bCs/>
                <w:color w:val="000000"/>
              </w:rPr>
            </w:pPr>
            <w:r w:rsidRPr="001D4351">
              <w:rPr>
                <w:b/>
                <w:bCs/>
                <w:color w:val="000000"/>
              </w:rPr>
              <w:t>Puntaje Máximo</w:t>
            </w:r>
          </w:p>
        </w:tc>
        <w:tc>
          <w:tcPr>
            <w:tcW w:w="1859" w:type="pct"/>
            <w:shd w:val="clear" w:color="auto" w:fill="auto"/>
            <w:vAlign w:val="center"/>
            <w:hideMark/>
          </w:tcPr>
          <w:p w:rsidR="000E1DFC" w:rsidRPr="001D4351" w:rsidRDefault="000E1DFC" w:rsidP="00830298">
            <w:pPr>
              <w:rPr>
                <w:b/>
                <w:bCs/>
                <w:color w:val="000000"/>
              </w:rPr>
            </w:pPr>
            <w:r w:rsidRPr="001D4351">
              <w:rPr>
                <w:b/>
                <w:bCs/>
                <w:color w:val="000000"/>
              </w:rPr>
              <w:t>Criterio de evaluación</w:t>
            </w:r>
          </w:p>
        </w:tc>
      </w:tr>
      <w:tr w:rsidR="00A1100B" w:rsidRPr="001D4351" w:rsidTr="00A1100B">
        <w:tc>
          <w:tcPr>
            <w:tcW w:w="819" w:type="pct"/>
            <w:vMerge w:val="restart"/>
            <w:vAlign w:val="center"/>
          </w:tcPr>
          <w:p w:rsidR="00A1100B" w:rsidRPr="001D4351" w:rsidRDefault="00A1100B" w:rsidP="009F2F63">
            <w:r w:rsidRPr="001D4351">
              <w:t>Experiencia del personal clave</w:t>
            </w:r>
            <w:r>
              <w:t xml:space="preserve"> (30 puntos)</w:t>
            </w:r>
          </w:p>
        </w:tc>
        <w:tc>
          <w:tcPr>
            <w:tcW w:w="593" w:type="pct"/>
            <w:vAlign w:val="center"/>
          </w:tcPr>
          <w:p w:rsidR="00A1100B" w:rsidRPr="00E83D13" w:rsidRDefault="00A1100B" w:rsidP="00A1100B">
            <w:r>
              <w:t>10</w:t>
            </w:r>
            <w:r w:rsidRPr="00E83D13">
              <w:t xml:space="preserve"> puntos</w:t>
            </w:r>
          </w:p>
        </w:tc>
        <w:tc>
          <w:tcPr>
            <w:tcW w:w="1729" w:type="pct"/>
            <w:vAlign w:val="center"/>
          </w:tcPr>
          <w:p w:rsidR="00A1100B" w:rsidRPr="00E83D13" w:rsidRDefault="00A1100B" w:rsidP="00A1100B">
            <w:r w:rsidRPr="00E83D13">
              <w:t>Representante Técnico</w:t>
            </w:r>
            <w:r w:rsidR="001B549B">
              <w:t xml:space="preserve"> (Ingeniero Eléctrico)</w:t>
            </w:r>
          </w:p>
        </w:tc>
        <w:tc>
          <w:tcPr>
            <w:tcW w:w="1859" w:type="pct"/>
            <w:vMerge w:val="restart"/>
            <w:vAlign w:val="center"/>
          </w:tcPr>
          <w:p w:rsidR="00A1100B" w:rsidRPr="001D4351" w:rsidRDefault="00A1100B" w:rsidP="00A1100B">
            <w:r w:rsidRPr="001D4351">
              <w:t xml:space="preserve">Se otorgará el máximo puntaje al profesional que </w:t>
            </w:r>
            <w:r>
              <w:t xml:space="preserve">presente los 4 certificados </w:t>
            </w:r>
            <w:r w:rsidRPr="001D4351">
              <w:t>de obras  con un monto ≥ 10% del presupuesto referencial A los demás se les otorgará el puntaje de manera proporcional.</w:t>
            </w:r>
            <w:r>
              <w:t xml:space="preserve"> Al que no cumpla con los requerimientos mínimos se le pondrá cero. Para representante técnico y supervisor de montajes electromecánicos deberán presentarse las licencias de prevención de riesgos, caso contrario se otorgará un puntaje de 0</w:t>
            </w:r>
          </w:p>
        </w:tc>
      </w:tr>
      <w:tr w:rsidR="00A1100B" w:rsidRPr="001D4351" w:rsidTr="00A1100B">
        <w:tc>
          <w:tcPr>
            <w:tcW w:w="819" w:type="pct"/>
            <w:vMerge/>
            <w:vAlign w:val="center"/>
          </w:tcPr>
          <w:p w:rsidR="00A1100B" w:rsidRPr="001D4351" w:rsidRDefault="00A1100B" w:rsidP="009F2F63"/>
        </w:tc>
        <w:tc>
          <w:tcPr>
            <w:tcW w:w="593" w:type="pct"/>
            <w:vAlign w:val="center"/>
          </w:tcPr>
          <w:p w:rsidR="00A1100B" w:rsidRPr="00E83D13" w:rsidRDefault="00A1100B" w:rsidP="009F2F63">
            <w:r>
              <w:t>12</w:t>
            </w:r>
            <w:r w:rsidRPr="00E83D13">
              <w:t xml:space="preserve"> puntos</w:t>
            </w:r>
          </w:p>
        </w:tc>
        <w:tc>
          <w:tcPr>
            <w:tcW w:w="1729" w:type="pct"/>
            <w:vAlign w:val="center"/>
          </w:tcPr>
          <w:p w:rsidR="00A1100B" w:rsidRPr="00E83D13" w:rsidRDefault="00A1100B" w:rsidP="001B549B">
            <w:r w:rsidRPr="00E83D13">
              <w:t>Supervisor de montajes electromecánicos</w:t>
            </w:r>
            <w:r w:rsidR="001B549B">
              <w:t xml:space="preserve"> (Ing. Eléctrico-Electromecánico) </w:t>
            </w:r>
            <w:r>
              <w:t>/</w:t>
            </w:r>
            <w:r w:rsidR="001B549B">
              <w:t xml:space="preserve"> S</w:t>
            </w:r>
            <w:r>
              <w:t>upervisor de obras civiles</w:t>
            </w:r>
            <w:r w:rsidR="001B549B">
              <w:t xml:space="preserve"> (Ing. Civil)</w:t>
            </w:r>
            <w:r w:rsidRPr="00E83D13">
              <w:t>.</w:t>
            </w:r>
          </w:p>
        </w:tc>
        <w:tc>
          <w:tcPr>
            <w:tcW w:w="1859" w:type="pct"/>
            <w:vMerge/>
            <w:vAlign w:val="center"/>
          </w:tcPr>
          <w:p w:rsidR="00A1100B" w:rsidRPr="001D4351" w:rsidRDefault="00A1100B" w:rsidP="009F2F63"/>
        </w:tc>
      </w:tr>
      <w:tr w:rsidR="00A1100B" w:rsidRPr="001D4351" w:rsidTr="00A1100B">
        <w:tc>
          <w:tcPr>
            <w:tcW w:w="819" w:type="pct"/>
            <w:vMerge/>
          </w:tcPr>
          <w:p w:rsidR="00A1100B" w:rsidRPr="001D4351" w:rsidRDefault="00A1100B" w:rsidP="009F2F63"/>
        </w:tc>
        <w:tc>
          <w:tcPr>
            <w:tcW w:w="593" w:type="pct"/>
            <w:vAlign w:val="center"/>
          </w:tcPr>
          <w:p w:rsidR="00A1100B" w:rsidRPr="00E83D13" w:rsidRDefault="00A1100B" w:rsidP="009F2F63">
            <w:r>
              <w:t>4 puntos</w:t>
            </w:r>
          </w:p>
        </w:tc>
        <w:tc>
          <w:tcPr>
            <w:tcW w:w="1729" w:type="pct"/>
            <w:vAlign w:val="center"/>
          </w:tcPr>
          <w:p w:rsidR="00A1100B" w:rsidRPr="00E83D13" w:rsidRDefault="00A1100B" w:rsidP="009F2F63">
            <w:pPr>
              <w:rPr>
                <w:lang w:val="es-EC"/>
              </w:rPr>
            </w:pPr>
            <w:r>
              <w:rPr>
                <w:lang w:val="es-EC"/>
              </w:rPr>
              <w:t>Ingeniero en coordinación de protecciones</w:t>
            </w:r>
            <w:r w:rsidR="001B549B">
              <w:rPr>
                <w:lang w:val="es-EC"/>
              </w:rPr>
              <w:t xml:space="preserve"> (Ing. Eléctrico)</w:t>
            </w:r>
          </w:p>
        </w:tc>
        <w:tc>
          <w:tcPr>
            <w:tcW w:w="1859" w:type="pct"/>
            <w:vMerge/>
          </w:tcPr>
          <w:p w:rsidR="00A1100B" w:rsidRPr="001D4351" w:rsidRDefault="00A1100B" w:rsidP="009F2F63"/>
        </w:tc>
      </w:tr>
      <w:tr w:rsidR="00A1100B" w:rsidRPr="001D4351" w:rsidTr="00A1100B">
        <w:tc>
          <w:tcPr>
            <w:tcW w:w="819" w:type="pct"/>
            <w:vMerge/>
          </w:tcPr>
          <w:p w:rsidR="00A1100B" w:rsidRPr="001D4351" w:rsidRDefault="00A1100B" w:rsidP="009F2F63"/>
        </w:tc>
        <w:tc>
          <w:tcPr>
            <w:tcW w:w="593" w:type="pct"/>
            <w:vAlign w:val="center"/>
          </w:tcPr>
          <w:p w:rsidR="00A1100B" w:rsidRPr="00E83D13" w:rsidRDefault="00A1100B" w:rsidP="00A1100B">
            <w:r>
              <w:t>4</w:t>
            </w:r>
            <w:r w:rsidRPr="00E83D13">
              <w:t xml:space="preserve"> puntos</w:t>
            </w:r>
          </w:p>
        </w:tc>
        <w:tc>
          <w:tcPr>
            <w:tcW w:w="1729" w:type="pct"/>
            <w:vAlign w:val="center"/>
          </w:tcPr>
          <w:p w:rsidR="00A1100B" w:rsidRPr="00E83D13" w:rsidRDefault="00A1100B" w:rsidP="00A1100B">
            <w:r w:rsidRPr="00E83D13">
              <w:rPr>
                <w:lang w:val="es-EC"/>
              </w:rPr>
              <w:t xml:space="preserve">Técnico </w:t>
            </w:r>
            <w:r>
              <w:rPr>
                <w:lang w:val="es-EC"/>
              </w:rPr>
              <w:t>electricistas y ayudantes tanto para la obra eléctrica como para la obra civil</w:t>
            </w:r>
          </w:p>
        </w:tc>
        <w:tc>
          <w:tcPr>
            <w:tcW w:w="1859" w:type="pct"/>
          </w:tcPr>
          <w:p w:rsidR="00A1100B" w:rsidRPr="001D4351" w:rsidRDefault="00A1100B" w:rsidP="00A1100B">
            <w:r w:rsidRPr="001D4351">
              <w:t xml:space="preserve">Se otorgará el máximo puntaje al profesional que </w:t>
            </w:r>
            <w:r>
              <w:t xml:space="preserve">presente los 4 certificados </w:t>
            </w:r>
            <w:r w:rsidRPr="001D4351">
              <w:t xml:space="preserve">de proyectos  en el que se haya desempeñado como técnico </w:t>
            </w:r>
            <w:r>
              <w:t xml:space="preserve">electricista, montajes, albañil o ayudantes según corresponda electromecánicos. </w:t>
            </w:r>
            <w:r w:rsidRPr="001D4351">
              <w:t>A los demás se les otorgará el puntaje de manera proporcional.</w:t>
            </w:r>
            <w:r>
              <w:t xml:space="preserve"> Al que no cumpla con los requerimientos mínimos se le pondrá cero. Si los técnicos y ayudantes eléctricos no tienen la licencia de prevención de riesgos se otorgará un puntaje de 0.</w:t>
            </w:r>
          </w:p>
        </w:tc>
      </w:tr>
    </w:tbl>
    <w:p w:rsidR="000D5111" w:rsidRPr="000D5111" w:rsidRDefault="000D5111" w:rsidP="000E1DFC"/>
    <w:p w:rsidR="000E1DFC" w:rsidRPr="001D4351" w:rsidRDefault="000E1DFC" w:rsidP="000E1DFC">
      <w:pPr>
        <w:rPr>
          <w:lang w:val="es-ES"/>
        </w:rPr>
      </w:pPr>
      <w:r w:rsidRPr="001D4351">
        <w:rPr>
          <w:lang w:val="es-ES"/>
        </w:rPr>
        <w:t xml:space="preserve">Al profesional que no cumpla con el </w:t>
      </w:r>
      <w:r w:rsidR="002B5BF8" w:rsidRPr="001D4351">
        <w:rPr>
          <w:lang w:val="es-ES"/>
        </w:rPr>
        <w:t>título</w:t>
      </w:r>
      <w:r w:rsidRPr="001D4351">
        <w:rPr>
          <w:lang w:val="es-ES"/>
        </w:rPr>
        <w:t xml:space="preserve"> requerido tendrá un puntaje de 0 puntos.</w:t>
      </w:r>
    </w:p>
    <w:p w:rsidR="000E1DFC" w:rsidRPr="001D4351" w:rsidRDefault="000E1DFC" w:rsidP="000E1DFC">
      <w:pPr>
        <w:rPr>
          <w:lang w:val="es-ES"/>
        </w:rPr>
      </w:pPr>
    </w:p>
    <w:p w:rsidR="000E1DFC" w:rsidRPr="001D4351" w:rsidRDefault="000E1DFC" w:rsidP="000E1DFC">
      <w:pPr>
        <w:rPr>
          <w:lang w:val="es-ES"/>
        </w:rPr>
      </w:pPr>
      <w:r w:rsidRPr="001D4351">
        <w:rPr>
          <w:lang w:val="es-ES"/>
        </w:rPr>
        <w:lastRenderedPageBreak/>
        <w:t xml:space="preserve">PUNTAJE MAXIMO: </w:t>
      </w:r>
      <w:r w:rsidR="000D5111">
        <w:rPr>
          <w:lang w:val="es-ES"/>
        </w:rPr>
        <w:t>30</w:t>
      </w:r>
      <w:r w:rsidRPr="001D4351">
        <w:rPr>
          <w:lang w:val="es-ES"/>
        </w:rPr>
        <w:t xml:space="preserve"> puntos</w:t>
      </w:r>
      <w:r w:rsidRPr="001D4351">
        <w:rPr>
          <w:lang w:val="es-ES"/>
        </w:rPr>
        <w:tab/>
      </w:r>
      <w:r w:rsidRPr="001D4351">
        <w:rPr>
          <w:lang w:val="es-ES"/>
        </w:rPr>
        <w:tab/>
      </w:r>
    </w:p>
    <w:p w:rsidR="000E1DFC" w:rsidRPr="001D4351" w:rsidRDefault="000E1DFC" w:rsidP="000E1DFC">
      <w:pPr>
        <w:rPr>
          <w:lang w:val="es-ES"/>
        </w:rPr>
      </w:pPr>
      <w:r w:rsidRPr="001D4351">
        <w:rPr>
          <w:lang w:val="es-ES"/>
        </w:rPr>
        <w:t>PRESUP. REFERENCIAL:</w:t>
      </w:r>
      <w:r w:rsidRPr="001D4351">
        <w:rPr>
          <w:lang w:val="es-ES"/>
        </w:rPr>
        <w:tab/>
        <w:t xml:space="preserve"> </w:t>
      </w:r>
      <w:r w:rsidR="00D03569" w:rsidRPr="001D4351">
        <w:rPr>
          <w:lang w:val="es-ES"/>
        </w:rPr>
        <w:t xml:space="preserve">USD </w:t>
      </w:r>
      <w:r w:rsidR="00D03569">
        <w:rPr>
          <w:lang w:val="es-ES"/>
        </w:rPr>
        <w:t>2.014.695,57</w:t>
      </w:r>
    </w:p>
    <w:p w:rsidR="000E1DFC" w:rsidRDefault="000E1DFC" w:rsidP="000E1DFC">
      <w:pPr>
        <w:rPr>
          <w:lang w:val="es-ES"/>
        </w:rPr>
      </w:pPr>
    </w:p>
    <w:p w:rsidR="00A44561" w:rsidRPr="001D4351" w:rsidRDefault="00A44561" w:rsidP="00A44561">
      <w:pPr>
        <w:rPr>
          <w:lang w:val="es-ES"/>
        </w:rPr>
      </w:pPr>
    </w:p>
    <w:p w:rsidR="00A44561" w:rsidRDefault="00A44561" w:rsidP="00A44561">
      <w:r>
        <w:t>Representante Técnico</w:t>
      </w:r>
    </w:p>
    <w:p w:rsidR="00075970" w:rsidRDefault="00075970" w:rsidP="00A44561"/>
    <w:tbl>
      <w:tblPr>
        <w:tblW w:w="42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1984"/>
        <w:gridCol w:w="4786"/>
      </w:tblGrid>
      <w:tr w:rsidR="00075970" w:rsidRPr="001D4351" w:rsidTr="00805E16">
        <w:trPr>
          <w:trHeight w:val="320"/>
        </w:trPr>
        <w:tc>
          <w:tcPr>
            <w:tcW w:w="2026" w:type="pct"/>
            <w:gridSpan w:val="2"/>
            <w:shd w:val="clear" w:color="auto" w:fill="auto"/>
            <w:vAlign w:val="center"/>
            <w:hideMark/>
          </w:tcPr>
          <w:p w:rsidR="00075970" w:rsidRPr="001D4351" w:rsidRDefault="00075970" w:rsidP="009F2F63">
            <w:pPr>
              <w:rPr>
                <w:b/>
                <w:bCs/>
                <w:color w:val="000000"/>
              </w:rPr>
            </w:pPr>
            <w:r w:rsidRPr="001D4351">
              <w:rPr>
                <w:b/>
                <w:bCs/>
                <w:color w:val="000000"/>
              </w:rPr>
              <w:t>Puntaje Máximo</w:t>
            </w:r>
          </w:p>
        </w:tc>
        <w:tc>
          <w:tcPr>
            <w:tcW w:w="2974" w:type="pct"/>
            <w:shd w:val="clear" w:color="auto" w:fill="auto"/>
            <w:vAlign w:val="center"/>
            <w:hideMark/>
          </w:tcPr>
          <w:p w:rsidR="00075970" w:rsidRPr="001D4351" w:rsidRDefault="00075970" w:rsidP="009F2F63">
            <w:pPr>
              <w:rPr>
                <w:b/>
                <w:bCs/>
                <w:color w:val="000000"/>
              </w:rPr>
            </w:pPr>
            <w:r w:rsidRPr="001D4351">
              <w:rPr>
                <w:b/>
                <w:bCs/>
                <w:color w:val="000000"/>
              </w:rPr>
              <w:t>Criterio de evaluación</w:t>
            </w:r>
          </w:p>
        </w:tc>
      </w:tr>
      <w:tr w:rsidR="00075970" w:rsidRPr="001D4351" w:rsidTr="00805E16">
        <w:tc>
          <w:tcPr>
            <w:tcW w:w="793" w:type="pct"/>
            <w:vAlign w:val="center"/>
          </w:tcPr>
          <w:p w:rsidR="00075970" w:rsidRPr="00E83D13" w:rsidRDefault="00075970" w:rsidP="009F2F63">
            <w:r>
              <w:t>10</w:t>
            </w:r>
            <w:r w:rsidRPr="00E83D13">
              <w:t xml:space="preserve"> puntos</w:t>
            </w:r>
          </w:p>
        </w:tc>
        <w:tc>
          <w:tcPr>
            <w:tcW w:w="1233" w:type="pct"/>
            <w:vAlign w:val="center"/>
          </w:tcPr>
          <w:p w:rsidR="00075970" w:rsidRPr="00E83D13" w:rsidRDefault="00075970" w:rsidP="009F2F63">
            <w:r w:rsidRPr="00E83D13">
              <w:t>Representante Técnico</w:t>
            </w:r>
          </w:p>
        </w:tc>
        <w:tc>
          <w:tcPr>
            <w:tcW w:w="2974" w:type="pct"/>
            <w:vAlign w:val="center"/>
          </w:tcPr>
          <w:p w:rsidR="00075970" w:rsidRPr="001D4351" w:rsidRDefault="00805E16" w:rsidP="00805E16">
            <w:r w:rsidRPr="001D4351">
              <w:t xml:space="preserve">Se otorgará el máximo puntaje al profesional que </w:t>
            </w:r>
            <w:r>
              <w:t xml:space="preserve">presente los 4 certificados </w:t>
            </w:r>
            <w:r w:rsidRPr="001D4351">
              <w:t>de obras  con un monto ≥ 10% del presupuesto referencial A los demás se les otorgará el puntaje de manera proporcional.</w:t>
            </w:r>
            <w:r>
              <w:t xml:space="preserve"> Al que no cumpla con los requerimientos mínimos se le pondrá cero. Para representante técnico deberán presentarse las licencias de prevención de riesgos, caso contrario se otorgará un puntaje de 0</w:t>
            </w:r>
          </w:p>
        </w:tc>
      </w:tr>
    </w:tbl>
    <w:p w:rsidR="000D5111" w:rsidRPr="000D5111" w:rsidRDefault="000D5111" w:rsidP="00A44561"/>
    <w:p w:rsidR="00A44561" w:rsidRPr="001D4351" w:rsidRDefault="00075970" w:rsidP="00A44561">
      <w:pPr>
        <w:jc w:val="center"/>
        <w:rPr>
          <w:lang w:val="es-ES"/>
        </w:rPr>
      </w:pPr>
      <w:r w:rsidRPr="001D4351">
        <w:rPr>
          <w:lang w:val="es-ES"/>
        </w:rPr>
        <w:object w:dxaOrig="7190" w:dyaOrig="2416">
          <v:shape id="_x0000_i1031" type="#_x0000_t75" style="width:314.9pt;height:120.85pt" o:ole="">
            <v:imagedata r:id="rId37" o:title=""/>
          </v:shape>
          <o:OLEObject Type="Embed" ProgID="Excel.Sheet.12" ShapeID="_x0000_i1031" DrawAspect="Content" ObjectID="_1473262672" r:id="rId38"/>
        </w:object>
      </w:r>
    </w:p>
    <w:p w:rsidR="00A44561" w:rsidRPr="001D4351" w:rsidRDefault="00A44561" w:rsidP="00A44561">
      <w:pPr>
        <w:rPr>
          <w:lang w:val="es-ES"/>
        </w:rPr>
      </w:pPr>
    </w:p>
    <w:p w:rsidR="00A44561" w:rsidRPr="001D4351" w:rsidRDefault="00A44561" w:rsidP="00A44561">
      <w:pPr>
        <w:rPr>
          <w:lang w:val="es-ES"/>
        </w:rPr>
      </w:pPr>
      <w:r w:rsidRPr="001D4351">
        <w:rPr>
          <w:lang w:val="es-ES"/>
        </w:rPr>
        <w:t xml:space="preserve">PUNTAJE MAXIMO: </w:t>
      </w:r>
      <w:r w:rsidR="00075970">
        <w:rPr>
          <w:lang w:val="es-ES"/>
        </w:rPr>
        <w:t>10</w:t>
      </w:r>
      <w:r w:rsidRPr="001D4351">
        <w:rPr>
          <w:lang w:val="es-ES"/>
        </w:rPr>
        <w:t xml:space="preserve"> puntos</w:t>
      </w:r>
      <w:r w:rsidRPr="001D4351">
        <w:rPr>
          <w:lang w:val="es-ES"/>
        </w:rPr>
        <w:tab/>
      </w:r>
      <w:r w:rsidRPr="001D4351">
        <w:rPr>
          <w:lang w:val="es-ES"/>
        </w:rPr>
        <w:tab/>
      </w:r>
    </w:p>
    <w:p w:rsidR="00A44561" w:rsidRPr="001D4351" w:rsidRDefault="00A44561" w:rsidP="00A44561">
      <w:pPr>
        <w:rPr>
          <w:lang w:val="es-ES"/>
        </w:rPr>
      </w:pPr>
      <w:r w:rsidRPr="001D4351">
        <w:rPr>
          <w:lang w:val="es-ES"/>
        </w:rPr>
        <w:t>PRESUP. REFERENCIAL:</w:t>
      </w:r>
      <w:r w:rsidRPr="001D4351">
        <w:rPr>
          <w:lang w:val="es-ES"/>
        </w:rPr>
        <w:tab/>
      </w:r>
      <w:r w:rsidR="00D03569" w:rsidRPr="001D4351">
        <w:rPr>
          <w:lang w:val="es-ES"/>
        </w:rPr>
        <w:t xml:space="preserve">USD </w:t>
      </w:r>
      <w:r w:rsidR="00D03569">
        <w:rPr>
          <w:lang w:val="es-ES"/>
        </w:rPr>
        <w:t>2.014.695,57</w:t>
      </w:r>
    </w:p>
    <w:p w:rsidR="00A44561" w:rsidRDefault="00A44561" w:rsidP="000E1DFC">
      <w:pPr>
        <w:rPr>
          <w:lang w:val="es-ES"/>
        </w:rPr>
      </w:pPr>
    </w:p>
    <w:p w:rsidR="00A44561" w:rsidRDefault="00A44561" w:rsidP="000E1DFC">
      <w:pPr>
        <w:rPr>
          <w:lang w:val="es-ES"/>
        </w:rPr>
      </w:pPr>
    </w:p>
    <w:p w:rsidR="000E1DFC" w:rsidRDefault="000E1DFC" w:rsidP="000E1DFC">
      <w:r w:rsidRPr="001D4351">
        <w:t>Supervisor de montajes electromecánicos</w:t>
      </w:r>
    </w:p>
    <w:p w:rsidR="00075970" w:rsidRDefault="00075970" w:rsidP="000E1DFC"/>
    <w:tbl>
      <w:tblPr>
        <w:tblW w:w="42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7"/>
        <w:gridCol w:w="2989"/>
        <w:gridCol w:w="4200"/>
      </w:tblGrid>
      <w:tr w:rsidR="00075970" w:rsidRPr="001D4351" w:rsidTr="00805E16">
        <w:trPr>
          <w:trHeight w:val="320"/>
        </w:trPr>
        <w:tc>
          <w:tcPr>
            <w:tcW w:w="2026" w:type="pct"/>
            <w:gridSpan w:val="2"/>
            <w:shd w:val="clear" w:color="auto" w:fill="auto"/>
            <w:vAlign w:val="center"/>
            <w:hideMark/>
          </w:tcPr>
          <w:p w:rsidR="00075970" w:rsidRPr="001D4351" w:rsidRDefault="00075970" w:rsidP="009F2F63">
            <w:pPr>
              <w:rPr>
                <w:b/>
                <w:bCs/>
                <w:color w:val="000000"/>
              </w:rPr>
            </w:pPr>
            <w:r w:rsidRPr="001D4351">
              <w:rPr>
                <w:b/>
                <w:bCs/>
                <w:color w:val="000000"/>
              </w:rPr>
              <w:t>Puntaje Máximo</w:t>
            </w:r>
          </w:p>
        </w:tc>
        <w:tc>
          <w:tcPr>
            <w:tcW w:w="2974" w:type="pct"/>
            <w:shd w:val="clear" w:color="auto" w:fill="auto"/>
            <w:vAlign w:val="center"/>
            <w:hideMark/>
          </w:tcPr>
          <w:p w:rsidR="00075970" w:rsidRPr="001D4351" w:rsidRDefault="00075970" w:rsidP="009F2F63">
            <w:pPr>
              <w:rPr>
                <w:b/>
                <w:bCs/>
                <w:color w:val="000000"/>
              </w:rPr>
            </w:pPr>
            <w:r w:rsidRPr="001D4351">
              <w:rPr>
                <w:b/>
                <w:bCs/>
                <w:color w:val="000000"/>
              </w:rPr>
              <w:t>Criterio de evaluación</w:t>
            </w:r>
          </w:p>
        </w:tc>
      </w:tr>
      <w:tr w:rsidR="00075970" w:rsidRPr="001D4351" w:rsidTr="00805E16">
        <w:tc>
          <w:tcPr>
            <w:tcW w:w="792" w:type="pct"/>
            <w:vAlign w:val="center"/>
          </w:tcPr>
          <w:p w:rsidR="00075970" w:rsidRPr="00E83D13" w:rsidRDefault="00805E16" w:rsidP="009F2F63">
            <w:r>
              <w:t>12</w:t>
            </w:r>
            <w:r w:rsidR="00075970" w:rsidRPr="00E83D13">
              <w:t xml:space="preserve"> puntos</w:t>
            </w:r>
          </w:p>
        </w:tc>
        <w:tc>
          <w:tcPr>
            <w:tcW w:w="1234" w:type="pct"/>
            <w:vAlign w:val="center"/>
          </w:tcPr>
          <w:p w:rsidR="00075970" w:rsidRPr="00E83D13" w:rsidRDefault="00805E16" w:rsidP="009F2F63">
            <w:r w:rsidRPr="00E83D13">
              <w:t>Supervisor de montajes electromecánicos</w:t>
            </w:r>
            <w:r>
              <w:t>/Supervisor de obras civiles</w:t>
            </w:r>
            <w:r w:rsidRPr="00E83D13">
              <w:t>.</w:t>
            </w:r>
          </w:p>
        </w:tc>
        <w:tc>
          <w:tcPr>
            <w:tcW w:w="2974" w:type="pct"/>
            <w:vAlign w:val="center"/>
          </w:tcPr>
          <w:p w:rsidR="00075970" w:rsidRPr="001D4351" w:rsidRDefault="00805E16" w:rsidP="00805E16">
            <w:r w:rsidRPr="001D4351">
              <w:t xml:space="preserve">Se otorgará el máximo puntaje al profesional que </w:t>
            </w:r>
            <w:r>
              <w:t xml:space="preserve">presente los 4 certificados </w:t>
            </w:r>
            <w:r w:rsidRPr="001D4351">
              <w:t>de obras  con un monto ≥ 10% del presupuesto referencial A los demás se les otorgará el puntaje de manera proporcional.</w:t>
            </w:r>
            <w:r>
              <w:t xml:space="preserve"> Al que no cumpla con los requerimientos mínimos se le pondrá cero. Para supervisor de montajes electromecánicos deberán presentarse las licencias de prevención de riesgos, caso contrario se otorgará un puntaje de 0</w:t>
            </w:r>
          </w:p>
        </w:tc>
      </w:tr>
    </w:tbl>
    <w:p w:rsidR="00075970" w:rsidRPr="00075970" w:rsidRDefault="00075970" w:rsidP="000E1DFC"/>
    <w:p w:rsidR="000E1DFC" w:rsidRPr="001D4351" w:rsidRDefault="00075970" w:rsidP="000E1DFC">
      <w:pPr>
        <w:jc w:val="center"/>
        <w:rPr>
          <w:lang w:val="es-ES"/>
        </w:rPr>
      </w:pPr>
      <w:r w:rsidRPr="001D4351">
        <w:rPr>
          <w:lang w:val="es-ES"/>
        </w:rPr>
        <w:object w:dxaOrig="7190" w:dyaOrig="2416">
          <v:shape id="_x0000_i1032" type="#_x0000_t75" style="width:314.9pt;height:120.85pt" o:ole="">
            <v:imagedata r:id="rId37" o:title=""/>
          </v:shape>
          <o:OLEObject Type="Embed" ProgID="Excel.Sheet.12" ShapeID="_x0000_i1032" DrawAspect="Content" ObjectID="_1473262673" r:id="rId39"/>
        </w:object>
      </w:r>
    </w:p>
    <w:p w:rsidR="000E1DFC" w:rsidRPr="001D4351" w:rsidRDefault="000E1DFC" w:rsidP="000E1DFC">
      <w:pPr>
        <w:rPr>
          <w:lang w:val="es-ES"/>
        </w:rPr>
      </w:pPr>
      <w:r w:rsidRPr="001D4351">
        <w:rPr>
          <w:lang w:val="es-ES"/>
        </w:rPr>
        <w:t xml:space="preserve">PUNTAJE MAXIMO: </w:t>
      </w:r>
      <w:r w:rsidR="00805E16">
        <w:rPr>
          <w:lang w:val="es-ES"/>
        </w:rPr>
        <w:t>12</w:t>
      </w:r>
      <w:r w:rsidRPr="001D4351">
        <w:rPr>
          <w:lang w:val="es-ES"/>
        </w:rPr>
        <w:t xml:space="preserve"> puntos</w:t>
      </w:r>
      <w:r w:rsidRPr="001D4351">
        <w:rPr>
          <w:lang w:val="es-ES"/>
        </w:rPr>
        <w:tab/>
      </w:r>
      <w:r w:rsidRPr="001D4351">
        <w:rPr>
          <w:lang w:val="es-ES"/>
        </w:rPr>
        <w:tab/>
      </w:r>
    </w:p>
    <w:p w:rsidR="000E1DFC" w:rsidRPr="001D4351" w:rsidRDefault="000E1DFC" w:rsidP="000E1DFC">
      <w:pPr>
        <w:rPr>
          <w:lang w:val="es-ES"/>
        </w:rPr>
      </w:pPr>
      <w:r w:rsidRPr="001D4351">
        <w:rPr>
          <w:lang w:val="es-ES"/>
        </w:rPr>
        <w:t>PRESUP. REFERENCIAL:</w:t>
      </w:r>
      <w:r w:rsidRPr="001D4351">
        <w:rPr>
          <w:lang w:val="es-ES"/>
        </w:rPr>
        <w:tab/>
        <w:t xml:space="preserve"> </w:t>
      </w:r>
      <w:r w:rsidR="00D03569" w:rsidRPr="001D4351">
        <w:rPr>
          <w:lang w:val="es-ES"/>
        </w:rPr>
        <w:t xml:space="preserve">USD </w:t>
      </w:r>
      <w:r w:rsidR="00D03569">
        <w:rPr>
          <w:lang w:val="es-ES"/>
        </w:rPr>
        <w:t>2.014.695,57</w:t>
      </w:r>
    </w:p>
    <w:p w:rsidR="00A44561" w:rsidRDefault="00A44561" w:rsidP="000E1DFC">
      <w:pPr>
        <w:rPr>
          <w:lang w:val="es-ES"/>
        </w:rPr>
      </w:pPr>
    </w:p>
    <w:p w:rsidR="00AE3D70" w:rsidRDefault="00AE3D70" w:rsidP="000E1DFC">
      <w:pPr>
        <w:rPr>
          <w:lang w:val="es-ES"/>
        </w:rPr>
      </w:pPr>
    </w:p>
    <w:p w:rsidR="00075970" w:rsidRDefault="00075970" w:rsidP="00075970">
      <w:pPr>
        <w:rPr>
          <w:lang w:val="es-EC"/>
        </w:rPr>
      </w:pPr>
      <w:r>
        <w:rPr>
          <w:lang w:val="es-EC"/>
        </w:rPr>
        <w:t>Ingeniero en coordinación de protecciones</w:t>
      </w:r>
    </w:p>
    <w:p w:rsidR="00075970" w:rsidRDefault="00075970" w:rsidP="00075970"/>
    <w:tbl>
      <w:tblPr>
        <w:tblW w:w="36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5"/>
        <w:gridCol w:w="2689"/>
        <w:gridCol w:w="3011"/>
        <w:gridCol w:w="79"/>
      </w:tblGrid>
      <w:tr w:rsidR="00075970" w:rsidRPr="001D4351" w:rsidTr="009F2F63">
        <w:trPr>
          <w:trHeight w:val="320"/>
        </w:trPr>
        <w:tc>
          <w:tcPr>
            <w:tcW w:w="2810" w:type="pct"/>
            <w:gridSpan w:val="2"/>
            <w:shd w:val="clear" w:color="auto" w:fill="auto"/>
            <w:vAlign w:val="center"/>
            <w:hideMark/>
          </w:tcPr>
          <w:p w:rsidR="00075970" w:rsidRPr="001D4351" w:rsidRDefault="00075970" w:rsidP="009F2F63">
            <w:pPr>
              <w:rPr>
                <w:b/>
                <w:bCs/>
                <w:color w:val="000000"/>
              </w:rPr>
            </w:pPr>
            <w:r w:rsidRPr="001D4351">
              <w:rPr>
                <w:b/>
                <w:bCs/>
                <w:color w:val="000000"/>
              </w:rPr>
              <w:t>Puntaje Máximo</w:t>
            </w:r>
          </w:p>
        </w:tc>
        <w:tc>
          <w:tcPr>
            <w:tcW w:w="2190" w:type="pct"/>
            <w:gridSpan w:val="2"/>
            <w:shd w:val="clear" w:color="auto" w:fill="auto"/>
            <w:vAlign w:val="center"/>
            <w:hideMark/>
          </w:tcPr>
          <w:p w:rsidR="00075970" w:rsidRPr="001D4351" w:rsidRDefault="00075970" w:rsidP="009F2F63">
            <w:pPr>
              <w:rPr>
                <w:b/>
                <w:bCs/>
                <w:color w:val="000000"/>
              </w:rPr>
            </w:pPr>
            <w:r w:rsidRPr="001D4351">
              <w:rPr>
                <w:b/>
                <w:bCs/>
                <w:color w:val="000000"/>
              </w:rPr>
              <w:t>Criterio de evaluación</w:t>
            </w:r>
          </w:p>
        </w:tc>
      </w:tr>
      <w:tr w:rsidR="00075970" w:rsidRPr="001D4351" w:rsidTr="00D03569">
        <w:trPr>
          <w:gridAfter w:val="1"/>
          <w:wAfter w:w="56" w:type="pct"/>
        </w:trPr>
        <w:tc>
          <w:tcPr>
            <w:tcW w:w="904" w:type="pct"/>
            <w:vAlign w:val="center"/>
          </w:tcPr>
          <w:p w:rsidR="00075970" w:rsidRPr="00E83D13" w:rsidRDefault="00805E16" w:rsidP="009F2F63">
            <w:r>
              <w:t>4</w:t>
            </w:r>
            <w:r w:rsidR="00075970" w:rsidRPr="00E83D13">
              <w:t xml:space="preserve"> puntos</w:t>
            </w:r>
          </w:p>
        </w:tc>
        <w:tc>
          <w:tcPr>
            <w:tcW w:w="1905" w:type="pct"/>
            <w:vAlign w:val="center"/>
          </w:tcPr>
          <w:p w:rsidR="00075970" w:rsidRPr="00E83D13" w:rsidRDefault="00075970" w:rsidP="009F2F63">
            <w:r>
              <w:rPr>
                <w:lang w:val="es-EC"/>
              </w:rPr>
              <w:t>Ingeniero en coordinación de protecciones</w:t>
            </w:r>
          </w:p>
        </w:tc>
        <w:tc>
          <w:tcPr>
            <w:tcW w:w="2134" w:type="pct"/>
            <w:vAlign w:val="center"/>
          </w:tcPr>
          <w:p w:rsidR="00075970" w:rsidRPr="001D4351" w:rsidRDefault="00075970" w:rsidP="009F2F63">
            <w:r w:rsidRPr="001D4351">
              <w:t xml:space="preserve">Se otorgará el máximo puntaje al profesional que </w:t>
            </w:r>
            <w:r>
              <w:t xml:space="preserve">presente los 4 certificados </w:t>
            </w:r>
            <w:r w:rsidRPr="001D4351">
              <w:t>de obras  con un monto ≥ 10% del presupuesto referencial A los demás se les otorgará el</w:t>
            </w:r>
            <w:r>
              <w:t xml:space="preserve"> </w:t>
            </w:r>
            <w:r w:rsidRPr="001D4351">
              <w:t>puntaje de manera proporcional.</w:t>
            </w:r>
            <w:r>
              <w:t xml:space="preserve"> Al que no cumpla con los requerimientos mínimos se le pondrá cero.</w:t>
            </w:r>
          </w:p>
        </w:tc>
      </w:tr>
    </w:tbl>
    <w:p w:rsidR="00075970" w:rsidRPr="00075970" w:rsidRDefault="00075970" w:rsidP="00075970"/>
    <w:p w:rsidR="00075970" w:rsidRPr="001D4351" w:rsidRDefault="00075970" w:rsidP="00075970">
      <w:pPr>
        <w:jc w:val="center"/>
        <w:rPr>
          <w:lang w:val="es-ES"/>
        </w:rPr>
      </w:pPr>
      <w:r w:rsidRPr="001D4351">
        <w:rPr>
          <w:lang w:val="es-ES"/>
        </w:rPr>
        <w:object w:dxaOrig="7190" w:dyaOrig="2416">
          <v:shape id="_x0000_i1033" type="#_x0000_t75" style="width:314.9pt;height:120.85pt" o:ole="">
            <v:imagedata r:id="rId37" o:title=""/>
          </v:shape>
          <o:OLEObject Type="Embed" ProgID="Excel.Sheet.12" ShapeID="_x0000_i1033" DrawAspect="Content" ObjectID="_1473262674" r:id="rId40"/>
        </w:object>
      </w:r>
    </w:p>
    <w:p w:rsidR="00075970" w:rsidRDefault="00075970" w:rsidP="00075970">
      <w:pPr>
        <w:rPr>
          <w:lang w:val="es-ES"/>
        </w:rPr>
      </w:pPr>
    </w:p>
    <w:p w:rsidR="00075970" w:rsidRPr="001D4351" w:rsidRDefault="00075970" w:rsidP="00075970">
      <w:pPr>
        <w:rPr>
          <w:lang w:val="es-ES"/>
        </w:rPr>
      </w:pPr>
      <w:r w:rsidRPr="001D4351">
        <w:rPr>
          <w:lang w:val="es-ES"/>
        </w:rPr>
        <w:t xml:space="preserve">PUNTAJE MAXIMO: </w:t>
      </w:r>
      <w:r>
        <w:rPr>
          <w:lang w:val="es-ES"/>
        </w:rPr>
        <w:t>6</w:t>
      </w:r>
      <w:r w:rsidRPr="001D4351">
        <w:rPr>
          <w:lang w:val="es-ES"/>
        </w:rPr>
        <w:t xml:space="preserve"> puntos</w:t>
      </w:r>
      <w:r w:rsidRPr="001D4351">
        <w:rPr>
          <w:lang w:val="es-ES"/>
        </w:rPr>
        <w:tab/>
      </w:r>
      <w:r w:rsidRPr="001D4351">
        <w:rPr>
          <w:lang w:val="es-ES"/>
        </w:rPr>
        <w:tab/>
      </w:r>
    </w:p>
    <w:p w:rsidR="00075970" w:rsidRDefault="00075970" w:rsidP="000E1DFC">
      <w:pPr>
        <w:rPr>
          <w:lang w:val="es-ES"/>
        </w:rPr>
      </w:pPr>
      <w:r w:rsidRPr="001D4351">
        <w:rPr>
          <w:lang w:val="es-ES"/>
        </w:rPr>
        <w:t>PRESUP. REFERENCIAL:</w:t>
      </w:r>
      <w:r w:rsidRPr="001D4351">
        <w:rPr>
          <w:lang w:val="es-ES"/>
        </w:rPr>
        <w:tab/>
      </w:r>
      <w:r w:rsidR="00D03569" w:rsidRPr="001D4351">
        <w:rPr>
          <w:lang w:val="es-ES"/>
        </w:rPr>
        <w:t xml:space="preserve">USD </w:t>
      </w:r>
      <w:r w:rsidR="00D03569">
        <w:rPr>
          <w:lang w:val="es-ES"/>
        </w:rPr>
        <w:t>2.014.695,57</w:t>
      </w:r>
    </w:p>
    <w:p w:rsidR="00805E16" w:rsidRDefault="00805E16" w:rsidP="000E1DFC">
      <w:pPr>
        <w:rPr>
          <w:b/>
          <w:lang w:val="es-ES"/>
        </w:rPr>
      </w:pPr>
    </w:p>
    <w:p w:rsidR="00A44561" w:rsidRPr="00805E16" w:rsidRDefault="00805E16" w:rsidP="000E1DFC">
      <w:pPr>
        <w:rPr>
          <w:b/>
          <w:lang w:val="es-ES"/>
        </w:rPr>
      </w:pPr>
      <w:r w:rsidRPr="00805E16">
        <w:rPr>
          <w:b/>
          <w:lang w:val="es-EC"/>
        </w:rPr>
        <w:t>Técnicos electricistas y ayudantes tanto para la obra eléctrica como para la obra civil</w:t>
      </w:r>
    </w:p>
    <w:p w:rsidR="00075970" w:rsidRDefault="00075970" w:rsidP="000E1DFC">
      <w:pPr>
        <w:rPr>
          <w:lang w:val="es-ES"/>
        </w:rPr>
      </w:pPr>
    </w:p>
    <w:p w:rsidR="00805E16" w:rsidRDefault="00805E16" w:rsidP="000E1DFC">
      <w:pPr>
        <w:rPr>
          <w:lang w:val="es-ES"/>
        </w:rPr>
      </w:pPr>
    </w:p>
    <w:p w:rsidR="00805E16" w:rsidRDefault="00805E16" w:rsidP="000E1DFC">
      <w:pPr>
        <w:rPr>
          <w:lang w:val="es-ES"/>
        </w:rPr>
      </w:pPr>
    </w:p>
    <w:p w:rsidR="00805E16" w:rsidRDefault="00805E16" w:rsidP="000E1DFC">
      <w:pPr>
        <w:rPr>
          <w:lang w:val="es-ES"/>
        </w:rPr>
      </w:pPr>
    </w:p>
    <w:p w:rsidR="00075970" w:rsidRDefault="00075970" w:rsidP="00075970"/>
    <w:tbl>
      <w:tblPr>
        <w:tblW w:w="46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5"/>
        <w:gridCol w:w="1984"/>
        <w:gridCol w:w="5637"/>
      </w:tblGrid>
      <w:tr w:rsidR="00075970" w:rsidRPr="001D4351" w:rsidTr="00805E16">
        <w:trPr>
          <w:trHeight w:val="320"/>
        </w:trPr>
        <w:tc>
          <w:tcPr>
            <w:tcW w:w="1832" w:type="pct"/>
            <w:gridSpan w:val="2"/>
            <w:shd w:val="clear" w:color="auto" w:fill="auto"/>
            <w:vAlign w:val="center"/>
            <w:hideMark/>
          </w:tcPr>
          <w:p w:rsidR="00075970" w:rsidRPr="001D4351" w:rsidRDefault="00075970" w:rsidP="009F2F63">
            <w:pPr>
              <w:rPr>
                <w:b/>
                <w:bCs/>
                <w:color w:val="000000"/>
              </w:rPr>
            </w:pPr>
            <w:r w:rsidRPr="001D4351">
              <w:rPr>
                <w:b/>
                <w:bCs/>
                <w:color w:val="000000"/>
              </w:rPr>
              <w:lastRenderedPageBreak/>
              <w:t>Puntaje Máximo</w:t>
            </w:r>
          </w:p>
        </w:tc>
        <w:tc>
          <w:tcPr>
            <w:tcW w:w="3168" w:type="pct"/>
            <w:shd w:val="clear" w:color="auto" w:fill="auto"/>
            <w:vAlign w:val="center"/>
            <w:hideMark/>
          </w:tcPr>
          <w:p w:rsidR="00075970" w:rsidRPr="001D4351" w:rsidRDefault="00075970" w:rsidP="009F2F63">
            <w:pPr>
              <w:rPr>
                <w:b/>
                <w:bCs/>
                <w:color w:val="000000"/>
              </w:rPr>
            </w:pPr>
            <w:r w:rsidRPr="001D4351">
              <w:rPr>
                <w:b/>
                <w:bCs/>
                <w:color w:val="000000"/>
              </w:rPr>
              <w:t>Criterio de evaluación</w:t>
            </w:r>
          </w:p>
        </w:tc>
      </w:tr>
      <w:tr w:rsidR="00075970" w:rsidRPr="001D4351" w:rsidTr="00805E16">
        <w:tc>
          <w:tcPr>
            <w:tcW w:w="717" w:type="pct"/>
            <w:vAlign w:val="center"/>
          </w:tcPr>
          <w:p w:rsidR="00075970" w:rsidRPr="00E83D13" w:rsidRDefault="00075970" w:rsidP="00075970">
            <w:r>
              <w:t>4</w:t>
            </w:r>
            <w:r w:rsidRPr="00E83D13">
              <w:t xml:space="preserve"> puntos</w:t>
            </w:r>
          </w:p>
        </w:tc>
        <w:tc>
          <w:tcPr>
            <w:tcW w:w="1115" w:type="pct"/>
            <w:vAlign w:val="center"/>
          </w:tcPr>
          <w:p w:rsidR="00075970" w:rsidRPr="00E83D13" w:rsidRDefault="00805E16" w:rsidP="00075970">
            <w:r w:rsidRPr="00E83D13">
              <w:rPr>
                <w:lang w:val="es-EC"/>
              </w:rPr>
              <w:t xml:space="preserve">Técnico </w:t>
            </w:r>
            <w:r>
              <w:rPr>
                <w:lang w:val="es-EC"/>
              </w:rPr>
              <w:t>electricistas y ayudantes tanto para la obra eléctrica como para la obra civil</w:t>
            </w:r>
            <w:r w:rsidRPr="00E83D13">
              <w:t xml:space="preserve"> </w:t>
            </w:r>
          </w:p>
        </w:tc>
        <w:tc>
          <w:tcPr>
            <w:tcW w:w="3168" w:type="pct"/>
          </w:tcPr>
          <w:p w:rsidR="00075970" w:rsidRPr="001D4351" w:rsidRDefault="00805E16" w:rsidP="00D03569">
            <w:r w:rsidRPr="001D4351">
              <w:t xml:space="preserve">Se otorgará el máximo puntaje al profesional que </w:t>
            </w:r>
            <w:r>
              <w:t xml:space="preserve">presente los 4 certificados </w:t>
            </w:r>
            <w:r w:rsidRPr="001D4351">
              <w:t xml:space="preserve">de proyectos  en el que se haya desempeñado como técnico </w:t>
            </w:r>
            <w:r>
              <w:t xml:space="preserve">electricista, montajes, albañil o ayudantes según corresponda electromecánicos. </w:t>
            </w:r>
            <w:r w:rsidRPr="001D4351">
              <w:t>A los demás se les otorgará el puntaje de manera proporcional.</w:t>
            </w:r>
            <w:r>
              <w:t xml:space="preserve"> Al que no cumpla con los requerimientos mínimos se le pondrá cero. Si los técnicos y ayudantes eléctricos no tienen la licencia de prevención de riesgos se otorgará un puntaje de 0.</w:t>
            </w:r>
          </w:p>
        </w:tc>
      </w:tr>
    </w:tbl>
    <w:p w:rsidR="00075970" w:rsidRDefault="00075970" w:rsidP="00075970"/>
    <w:p w:rsidR="00805E16" w:rsidRPr="00075970" w:rsidRDefault="00805E16" w:rsidP="00075970"/>
    <w:p w:rsidR="00075970" w:rsidRPr="001D4351" w:rsidRDefault="00075970" w:rsidP="00075970">
      <w:pPr>
        <w:jc w:val="center"/>
        <w:rPr>
          <w:lang w:val="es-ES"/>
        </w:rPr>
      </w:pPr>
      <w:r w:rsidRPr="001D4351">
        <w:rPr>
          <w:lang w:val="es-ES"/>
        </w:rPr>
        <w:object w:dxaOrig="7190" w:dyaOrig="2416">
          <v:shape id="_x0000_i1034" type="#_x0000_t75" style="width:314.9pt;height:120.85pt" o:ole="">
            <v:imagedata r:id="rId37" o:title=""/>
          </v:shape>
          <o:OLEObject Type="Embed" ProgID="Excel.Sheet.12" ShapeID="_x0000_i1034" DrawAspect="Content" ObjectID="_1473262675" r:id="rId41"/>
        </w:object>
      </w:r>
    </w:p>
    <w:p w:rsidR="00075970" w:rsidRDefault="00075970" w:rsidP="000E1DFC">
      <w:pPr>
        <w:rPr>
          <w:lang w:val="es-ES"/>
        </w:rPr>
      </w:pPr>
    </w:p>
    <w:p w:rsidR="000E1DFC" w:rsidRPr="001D4351" w:rsidRDefault="000E1DFC" w:rsidP="000E1DFC">
      <w:pPr>
        <w:rPr>
          <w:lang w:val="es-ES"/>
        </w:rPr>
      </w:pPr>
    </w:p>
    <w:p w:rsidR="000E1DFC" w:rsidRPr="001D4351" w:rsidRDefault="000E1DFC" w:rsidP="000E1DFC">
      <w:pPr>
        <w:rPr>
          <w:lang w:val="es-ES"/>
        </w:rPr>
      </w:pPr>
      <w:r w:rsidRPr="001D4351">
        <w:rPr>
          <w:lang w:val="es-ES"/>
        </w:rPr>
        <w:t xml:space="preserve">PUNTAJE MAXIMO: </w:t>
      </w:r>
      <w:r w:rsidR="00075970">
        <w:rPr>
          <w:lang w:val="es-ES"/>
        </w:rPr>
        <w:t>4</w:t>
      </w:r>
      <w:r w:rsidRPr="001D4351">
        <w:rPr>
          <w:lang w:val="es-ES"/>
        </w:rPr>
        <w:t xml:space="preserve"> puntos</w:t>
      </w:r>
      <w:r w:rsidRPr="001D4351">
        <w:rPr>
          <w:lang w:val="es-ES"/>
        </w:rPr>
        <w:tab/>
      </w:r>
      <w:r w:rsidRPr="001D4351">
        <w:rPr>
          <w:lang w:val="es-ES"/>
        </w:rPr>
        <w:tab/>
      </w:r>
    </w:p>
    <w:p w:rsidR="000E1DFC" w:rsidRPr="001D4351" w:rsidRDefault="000E1DFC" w:rsidP="000E1DFC">
      <w:pPr>
        <w:rPr>
          <w:lang w:val="es-ES"/>
        </w:rPr>
      </w:pPr>
      <w:r w:rsidRPr="001D4351">
        <w:rPr>
          <w:lang w:val="es-ES"/>
        </w:rPr>
        <w:t>PRESUP. REFERENCIAL:</w:t>
      </w:r>
      <w:r w:rsidRPr="001D4351">
        <w:rPr>
          <w:lang w:val="es-ES"/>
        </w:rPr>
        <w:tab/>
      </w:r>
      <w:r w:rsidR="00D03569" w:rsidRPr="001D4351">
        <w:rPr>
          <w:lang w:val="es-ES"/>
        </w:rPr>
        <w:t xml:space="preserve">USD </w:t>
      </w:r>
      <w:r w:rsidR="00D03569">
        <w:rPr>
          <w:lang w:val="es-ES"/>
        </w:rPr>
        <w:t>2.014.695,57</w:t>
      </w:r>
    </w:p>
    <w:p w:rsidR="000E1DFC" w:rsidRDefault="000E1DFC" w:rsidP="000E1DFC">
      <w:pPr>
        <w:rPr>
          <w:lang w:val="es-ES"/>
        </w:rPr>
      </w:pPr>
    </w:p>
    <w:p w:rsidR="00AE3D70" w:rsidRPr="001D4351" w:rsidRDefault="00AE3D70" w:rsidP="00AE3D70">
      <w:pPr>
        <w:rPr>
          <w:lang w:val="es-ES"/>
        </w:rPr>
      </w:pPr>
      <w:r w:rsidRPr="001D4351">
        <w:rPr>
          <w:lang w:val="es-ES"/>
        </w:rPr>
        <w:t>Del análisis realizado se indica lo siguiente:</w:t>
      </w:r>
    </w:p>
    <w:p w:rsidR="00AE3D70" w:rsidRPr="00E83D13" w:rsidRDefault="00AE3D70" w:rsidP="00AE3D70">
      <w:pPr>
        <w:rPr>
          <w:lang w:val="es-ES"/>
        </w:rPr>
      </w:pPr>
    </w:p>
    <w:p w:rsidR="00AE3D70" w:rsidRPr="001D4351" w:rsidRDefault="00AE3D70" w:rsidP="005F5B03">
      <w:pPr>
        <w:pStyle w:val="Listavistosa-nfasis11"/>
        <w:numPr>
          <w:ilvl w:val="0"/>
          <w:numId w:val="38"/>
        </w:numPr>
        <w:suppressAutoHyphens w:val="0"/>
        <w:contextualSpacing/>
        <w:jc w:val="both"/>
        <w:rPr>
          <w:lang w:val="es-ES"/>
        </w:rPr>
      </w:pPr>
      <w:r w:rsidRPr="001D4351">
        <w:rPr>
          <w:lang w:val="es-ES"/>
        </w:rPr>
        <w:t>……………………………………………………………………...</w:t>
      </w:r>
    </w:p>
    <w:p w:rsidR="00AE3D70" w:rsidRPr="001D4351" w:rsidRDefault="00AE3D70" w:rsidP="005F5B03">
      <w:pPr>
        <w:pStyle w:val="Listavistosa-nfasis11"/>
        <w:numPr>
          <w:ilvl w:val="0"/>
          <w:numId w:val="38"/>
        </w:numPr>
        <w:suppressAutoHyphens w:val="0"/>
        <w:contextualSpacing/>
        <w:jc w:val="both"/>
        <w:rPr>
          <w:lang w:val="es-ES"/>
        </w:rPr>
      </w:pPr>
      <w:r w:rsidRPr="001D4351">
        <w:rPr>
          <w:lang w:val="es-ES"/>
        </w:rPr>
        <w:t>………………………………………………………………………</w:t>
      </w:r>
    </w:p>
    <w:p w:rsidR="00AE3D70" w:rsidRPr="001D4351" w:rsidRDefault="00AE3D70" w:rsidP="005F5B03">
      <w:pPr>
        <w:pStyle w:val="Listavistosa-nfasis11"/>
        <w:numPr>
          <w:ilvl w:val="0"/>
          <w:numId w:val="38"/>
        </w:numPr>
        <w:suppressAutoHyphens w:val="0"/>
        <w:contextualSpacing/>
        <w:jc w:val="both"/>
        <w:rPr>
          <w:lang w:val="es-ES"/>
        </w:rPr>
      </w:pPr>
      <w:r w:rsidRPr="001D4351">
        <w:rPr>
          <w:lang w:val="es-ES"/>
        </w:rPr>
        <w:t>………………………………………………………………………</w:t>
      </w:r>
    </w:p>
    <w:p w:rsidR="00AE3D70" w:rsidRPr="001D4351" w:rsidRDefault="00AE3D70" w:rsidP="001D4351">
      <w:pPr>
        <w:pStyle w:val="Listavistosa-nfasis11"/>
        <w:ind w:left="0"/>
        <w:rPr>
          <w:lang w:val="es-ES"/>
        </w:rPr>
      </w:pPr>
    </w:p>
    <w:p w:rsidR="000E1DFC" w:rsidRPr="001D4351" w:rsidRDefault="000E1DFC" w:rsidP="000E1DFC">
      <w:pPr>
        <w:rPr>
          <w:b/>
          <w:lang w:val="es-ES"/>
        </w:rPr>
      </w:pPr>
      <w:r w:rsidRPr="001D4351">
        <w:rPr>
          <w:b/>
          <w:lang w:val="es-ES"/>
        </w:rPr>
        <w:t>2.3</w:t>
      </w:r>
      <w:r w:rsidRPr="001D4351">
        <w:rPr>
          <w:b/>
          <w:lang w:val="es-ES"/>
        </w:rPr>
        <w:tab/>
        <w:t>Metodologías y cronograma de ejecución del proyecto</w:t>
      </w:r>
    </w:p>
    <w:p w:rsidR="000E1DFC" w:rsidRPr="001D4351" w:rsidRDefault="000E1DFC" w:rsidP="000E1DFC">
      <w:pPr>
        <w:rPr>
          <w:lang w:val="es-ES"/>
        </w:rPr>
      </w:pPr>
    </w:p>
    <w:p w:rsidR="000E1DFC" w:rsidRPr="001D4351" w:rsidRDefault="000E1DFC" w:rsidP="000E1DFC">
      <w:pPr>
        <w:rPr>
          <w:lang w:val="es-ES"/>
        </w:rPr>
      </w:pPr>
      <w:r w:rsidRPr="001D4351">
        <w:rPr>
          <w:lang w:val="es-ES"/>
        </w:rPr>
        <w:t>Por este concepto se asignarán hasta 10 puntos, de la siguiente manera:</w:t>
      </w:r>
    </w:p>
    <w:p w:rsidR="000E1DFC" w:rsidRPr="001D4351" w:rsidRDefault="000E1DFC" w:rsidP="000E1DFC">
      <w:pPr>
        <w:rPr>
          <w:lang w:val="es-ES"/>
        </w:rPr>
      </w:pPr>
    </w:p>
    <w:p w:rsidR="000E1DFC" w:rsidRPr="001D4351" w:rsidRDefault="000E1DFC" w:rsidP="000E1DFC">
      <w:r w:rsidRPr="001D4351">
        <w:t>Clara y completa (10 puntos)</w:t>
      </w:r>
    </w:p>
    <w:p w:rsidR="000E1DFC" w:rsidRPr="001D4351" w:rsidRDefault="000E1DFC" w:rsidP="000E1DFC">
      <w:r w:rsidRPr="001D4351">
        <w:t>No clara o incompleta (5 puntos)</w:t>
      </w:r>
    </w:p>
    <w:p w:rsidR="000E1DFC" w:rsidRPr="001D4351" w:rsidRDefault="000E1DFC" w:rsidP="000E1DFC"/>
    <w:p w:rsidR="000E1DFC" w:rsidRPr="001D4351" w:rsidRDefault="000E1DFC" w:rsidP="000E1DFC">
      <w:r w:rsidRPr="001D4351">
        <w:t xml:space="preserve">Clara y completa: el oferente presenta una secuencia correcta y descripción detallada de actividades y procedimientos para la ejecución del proyecto; coherencia con el cronograma de ejecución valorado y el plazo ofertado. </w:t>
      </w:r>
    </w:p>
    <w:p w:rsidR="000E1DFC" w:rsidRPr="001D4351" w:rsidRDefault="000E1DFC" w:rsidP="000E1DFC"/>
    <w:p w:rsidR="000E1DFC" w:rsidRPr="001D4351" w:rsidRDefault="000E1DFC" w:rsidP="000E1DFC">
      <w:r w:rsidRPr="001D4351">
        <w:t>No clara o incompleta: el oferente no detalla con suficiente claridad,  secuencia y descripción las actividades y procedimientos para la ejecución; o la metodología no es coherente con el cronograma de ejecución valorado y el plazo ofertado.</w:t>
      </w:r>
      <w:r w:rsidRPr="001D4351">
        <w:rPr>
          <w:lang w:val="es-ES"/>
        </w:rPr>
        <w:t xml:space="preserve"> </w:t>
      </w:r>
    </w:p>
    <w:p w:rsidR="000E1DFC" w:rsidRPr="001D4351" w:rsidRDefault="000E1DFC" w:rsidP="000E1DFC">
      <w:pPr>
        <w:rPr>
          <w:lang w:val="es-ES"/>
        </w:rPr>
      </w:pPr>
    </w:p>
    <w:p w:rsidR="000E1DFC" w:rsidRPr="001D4351" w:rsidRDefault="000E1DFC" w:rsidP="000E1DFC">
      <w:pPr>
        <w:rPr>
          <w:lang w:val="es-ES"/>
        </w:rPr>
      </w:pPr>
      <w:r w:rsidRPr="001D4351">
        <w:rPr>
          <w:lang w:val="es-ES"/>
        </w:rPr>
        <w:t>Revisadas las ofertas se obtuvo lo siguiente:</w:t>
      </w:r>
    </w:p>
    <w:p w:rsidR="000E1DFC" w:rsidRPr="001D4351" w:rsidRDefault="000E1DFC" w:rsidP="000E1DFC">
      <w:pPr>
        <w:rPr>
          <w:lang w:val="es-ES"/>
        </w:rPr>
      </w:pPr>
    </w:p>
    <w:p w:rsidR="000E1DFC" w:rsidRPr="001D4351" w:rsidRDefault="000E1DFC" w:rsidP="000E1DFC">
      <w:pPr>
        <w:jc w:val="center"/>
        <w:rPr>
          <w:lang w:val="es-ES"/>
        </w:rPr>
      </w:pPr>
      <w:r w:rsidRPr="001D4351">
        <w:rPr>
          <w:lang w:val="es-ES"/>
        </w:rPr>
        <w:object w:dxaOrig="9176" w:dyaOrig="2344">
          <v:shape id="_x0000_i1035" type="#_x0000_t75" style="width:388.8pt;height:117.1pt" o:ole="">
            <v:imagedata r:id="rId42" o:title=""/>
          </v:shape>
          <o:OLEObject Type="Embed" ProgID="Excel.Sheet.12" ShapeID="_x0000_i1035" DrawAspect="Content" ObjectID="_1473262676" r:id="rId43"/>
        </w:object>
      </w:r>
    </w:p>
    <w:p w:rsidR="000E1DFC" w:rsidRPr="001D4351" w:rsidRDefault="000E1DFC" w:rsidP="000E1DFC">
      <w:pPr>
        <w:rPr>
          <w:lang w:val="es-ES"/>
        </w:rPr>
      </w:pPr>
      <w:r w:rsidRPr="001D4351">
        <w:rPr>
          <w:lang w:val="es-ES"/>
        </w:rPr>
        <w:t xml:space="preserve"> </w:t>
      </w:r>
    </w:p>
    <w:p w:rsidR="000E1DFC" w:rsidRPr="001D4351" w:rsidRDefault="000E1DFC" w:rsidP="000E1DFC">
      <w:pPr>
        <w:rPr>
          <w:lang w:val="es-ES"/>
        </w:rPr>
      </w:pPr>
      <w:r w:rsidRPr="001D4351">
        <w:rPr>
          <w:lang w:val="es-ES"/>
        </w:rPr>
        <w:t>Del análisis realizado se observa que:</w:t>
      </w:r>
    </w:p>
    <w:p w:rsidR="000E1DFC" w:rsidRPr="001D4351" w:rsidRDefault="000E1DFC" w:rsidP="000E1DFC">
      <w:pPr>
        <w:jc w:val="both"/>
        <w:rPr>
          <w:lang w:val="es-ES"/>
        </w:rPr>
      </w:pPr>
    </w:p>
    <w:p w:rsidR="000E1DFC" w:rsidRPr="001D4351" w:rsidRDefault="000E1DFC" w:rsidP="005F5B03">
      <w:pPr>
        <w:pStyle w:val="Listavistosa-nfasis11"/>
        <w:numPr>
          <w:ilvl w:val="0"/>
          <w:numId w:val="39"/>
        </w:numPr>
        <w:suppressAutoHyphens w:val="0"/>
        <w:contextualSpacing/>
        <w:jc w:val="both"/>
        <w:rPr>
          <w:lang w:val="es-ES"/>
        </w:rPr>
      </w:pPr>
      <w:r w:rsidRPr="001D4351">
        <w:rPr>
          <w:lang w:val="es-ES"/>
        </w:rPr>
        <w:t>…………………………………………………………………………………………</w:t>
      </w:r>
    </w:p>
    <w:p w:rsidR="000E1DFC" w:rsidRPr="001D4351" w:rsidRDefault="000E1DFC" w:rsidP="005F5B03">
      <w:pPr>
        <w:pStyle w:val="Listavistosa-nfasis11"/>
        <w:numPr>
          <w:ilvl w:val="0"/>
          <w:numId w:val="39"/>
        </w:numPr>
        <w:suppressAutoHyphens w:val="0"/>
        <w:contextualSpacing/>
        <w:jc w:val="both"/>
        <w:rPr>
          <w:lang w:val="es-ES"/>
        </w:rPr>
      </w:pPr>
      <w:r w:rsidRPr="001D4351">
        <w:rPr>
          <w:lang w:val="es-ES"/>
        </w:rPr>
        <w:t>………………………………………………………………………………………..</w:t>
      </w:r>
    </w:p>
    <w:p w:rsidR="000E1DFC" w:rsidRPr="001D4351" w:rsidRDefault="000E1DFC" w:rsidP="005F5B03">
      <w:pPr>
        <w:pStyle w:val="Listavistosa-nfasis11"/>
        <w:numPr>
          <w:ilvl w:val="0"/>
          <w:numId w:val="39"/>
        </w:numPr>
        <w:suppressAutoHyphens w:val="0"/>
        <w:contextualSpacing/>
        <w:jc w:val="both"/>
        <w:rPr>
          <w:lang w:val="es-ES"/>
        </w:rPr>
      </w:pPr>
      <w:r w:rsidRPr="001D4351">
        <w:rPr>
          <w:lang w:val="es-ES"/>
        </w:rPr>
        <w:t>………………………………………………………………………………………..</w:t>
      </w:r>
    </w:p>
    <w:p w:rsidR="000E1DFC" w:rsidRPr="001D4351" w:rsidRDefault="000E1DFC" w:rsidP="000E1DFC">
      <w:pPr>
        <w:jc w:val="both"/>
        <w:rPr>
          <w:lang w:val="es-ES"/>
        </w:rPr>
      </w:pPr>
    </w:p>
    <w:p w:rsidR="000E1DFC" w:rsidRPr="001D4351" w:rsidRDefault="000E1DFC" w:rsidP="000E1DFC">
      <w:pPr>
        <w:jc w:val="both"/>
        <w:rPr>
          <w:b/>
          <w:lang w:val="es-ES"/>
        </w:rPr>
      </w:pPr>
      <w:r w:rsidRPr="001D4351">
        <w:rPr>
          <w:b/>
          <w:lang w:val="es-ES"/>
        </w:rPr>
        <w:t xml:space="preserve">2.4. </w:t>
      </w:r>
      <w:r w:rsidR="00D44FB1">
        <w:rPr>
          <w:b/>
          <w:lang w:val="es-ES"/>
        </w:rPr>
        <w:t xml:space="preserve">Capacitación certificada por fábrica </w:t>
      </w:r>
      <w:r w:rsidRPr="001D4351">
        <w:rPr>
          <w:b/>
          <w:lang w:val="es-ES"/>
        </w:rPr>
        <w:t>(10 puntos)</w:t>
      </w:r>
    </w:p>
    <w:p w:rsidR="000E1DFC" w:rsidRPr="001D4351" w:rsidRDefault="000E1DFC" w:rsidP="000E1DFC">
      <w:pPr>
        <w:jc w:val="both"/>
        <w:rPr>
          <w:lang w:val="es-ES"/>
        </w:rPr>
      </w:pPr>
    </w:p>
    <w:p w:rsidR="000E1DFC" w:rsidRPr="001D4351" w:rsidRDefault="000E1DFC" w:rsidP="000E1DFC">
      <w:pPr>
        <w:jc w:val="both"/>
        <w:rPr>
          <w:lang w:val="es-ES"/>
        </w:rPr>
      </w:pPr>
      <w:r w:rsidRPr="001D4351">
        <w:rPr>
          <w:lang w:val="es-ES"/>
        </w:rPr>
        <w:t>El oferente deberá presentar una propuesta de capacitación considerando los siguientes requerimientos de la CNEL EP, la misma que deberá estar acompañada de lo siguiente:</w:t>
      </w:r>
    </w:p>
    <w:p w:rsidR="00F84568" w:rsidRDefault="00F84568" w:rsidP="000E1DFC">
      <w:pPr>
        <w:ind w:left="720"/>
        <w:contextualSpacing/>
        <w:jc w:val="both"/>
        <w:rPr>
          <w:rFonts w:eastAsia="Calibri"/>
          <w:lang w:val="es-ES"/>
        </w:rPr>
      </w:pPr>
    </w:p>
    <w:p w:rsidR="00F84568" w:rsidRDefault="00F84568" w:rsidP="000E1DFC">
      <w:pPr>
        <w:ind w:left="720"/>
        <w:contextualSpacing/>
        <w:jc w:val="both"/>
        <w:rPr>
          <w:rFonts w:eastAsia="Calibri"/>
          <w:lang w:val="es-ES"/>
        </w:rPr>
      </w:pPr>
    </w:p>
    <w:p w:rsidR="000E1DFC" w:rsidRPr="001D4351" w:rsidRDefault="00F84568" w:rsidP="000E1DFC">
      <w:pPr>
        <w:ind w:left="720"/>
        <w:contextualSpacing/>
        <w:jc w:val="both"/>
        <w:rPr>
          <w:rFonts w:eastAsia="Calibri"/>
          <w:lang w:val="es-ES"/>
        </w:rPr>
      </w:pPr>
      <w:r w:rsidRPr="001D4351">
        <w:rPr>
          <w:rFonts w:eastAsia="Calibri"/>
          <w:lang w:val="es-ES"/>
        </w:rPr>
        <w:object w:dxaOrig="5609" w:dyaOrig="2633">
          <v:shape id="_x0000_i1036" type="#_x0000_t75" style="width:239.15pt;height:131.5pt" o:ole="">
            <v:imagedata r:id="rId44" o:title=""/>
          </v:shape>
          <o:OLEObject Type="Embed" ProgID="Excel.Sheet.12" ShapeID="_x0000_i1036" DrawAspect="Content" ObjectID="_1473262677" r:id="rId45"/>
        </w:object>
      </w:r>
    </w:p>
    <w:p w:rsidR="000E1DFC" w:rsidRPr="001D4351" w:rsidRDefault="000E1DFC" w:rsidP="000E1DFC">
      <w:pPr>
        <w:ind w:left="720"/>
        <w:contextualSpacing/>
        <w:jc w:val="both"/>
        <w:rPr>
          <w:rFonts w:eastAsia="Calibri"/>
          <w:lang w:val="es-ES"/>
        </w:rPr>
      </w:pPr>
    </w:p>
    <w:p w:rsidR="000E1DFC" w:rsidRPr="001D4351" w:rsidRDefault="000E1DFC" w:rsidP="000E1DFC">
      <w:pPr>
        <w:jc w:val="both"/>
        <w:rPr>
          <w:lang w:val="es-ES"/>
        </w:rPr>
      </w:pPr>
      <w:r w:rsidRPr="001D4351">
        <w:rPr>
          <w:lang w:val="es-ES"/>
        </w:rPr>
        <w:t>En base a la propuesta del oferente, la contratante evaluará de la siguiente manera:</w:t>
      </w:r>
    </w:p>
    <w:p w:rsidR="000E1DFC" w:rsidRPr="001D4351" w:rsidRDefault="000E1DFC" w:rsidP="000E1DFC">
      <w:pPr>
        <w:jc w:val="both"/>
        <w:rPr>
          <w:lang w:val="es-ES"/>
        </w:rPr>
      </w:pPr>
    </w:p>
    <w:p w:rsidR="00F84568" w:rsidRPr="001D4351" w:rsidRDefault="00F84568" w:rsidP="00F84568">
      <w:pPr>
        <w:jc w:val="both"/>
        <w:rPr>
          <w:lang w:val="es-ES"/>
        </w:rPr>
      </w:pPr>
      <w:r>
        <w:rPr>
          <w:lang w:val="es-ES"/>
        </w:rPr>
        <w:t xml:space="preserve">Se otorgará 10 puntos al oferente que cumpla con los siguientes parámetros. </w:t>
      </w:r>
      <w:proofErr w:type="gramStart"/>
      <w:r>
        <w:rPr>
          <w:lang w:val="es-ES"/>
        </w:rPr>
        <w:t>presente</w:t>
      </w:r>
      <w:proofErr w:type="gramEnd"/>
      <w:r>
        <w:rPr>
          <w:lang w:val="es-ES"/>
        </w:rPr>
        <w:t xml:space="preserve"> la experiencia del Instructor, presente </w:t>
      </w:r>
      <w:r w:rsidRPr="001D4351">
        <w:rPr>
          <w:lang w:val="es-ES"/>
        </w:rPr>
        <w:t>un temario detallado y la duración del curso</w:t>
      </w:r>
      <w:r>
        <w:rPr>
          <w:lang w:val="es-ES"/>
        </w:rPr>
        <w:t xml:space="preserve"> (40 horas)</w:t>
      </w:r>
      <w:r w:rsidRPr="001D4351">
        <w:rPr>
          <w:lang w:val="es-ES"/>
        </w:rPr>
        <w:t xml:space="preserve"> en el que se consideré el </w:t>
      </w:r>
      <w:r>
        <w:rPr>
          <w:lang w:val="es-ES"/>
        </w:rPr>
        <w:t xml:space="preserve">70 </w:t>
      </w:r>
      <w:r w:rsidRPr="001D4351">
        <w:rPr>
          <w:lang w:val="es-ES"/>
        </w:rPr>
        <w:t xml:space="preserve">% de práctica y </w:t>
      </w:r>
      <w:r>
        <w:rPr>
          <w:lang w:val="es-ES"/>
        </w:rPr>
        <w:t xml:space="preserve">30 </w:t>
      </w:r>
      <w:r w:rsidRPr="001D4351">
        <w:rPr>
          <w:lang w:val="es-ES"/>
        </w:rPr>
        <w:t>% de teoría</w:t>
      </w:r>
      <w:r>
        <w:rPr>
          <w:lang w:val="es-ES"/>
        </w:rPr>
        <w:t>.</w:t>
      </w:r>
    </w:p>
    <w:p w:rsidR="00F84568" w:rsidRDefault="00F84568" w:rsidP="00F84568">
      <w:pPr>
        <w:jc w:val="both"/>
        <w:rPr>
          <w:lang w:val="es-ES"/>
        </w:rPr>
      </w:pPr>
    </w:p>
    <w:p w:rsidR="00F84568" w:rsidRPr="001D4351" w:rsidRDefault="00F84568" w:rsidP="00F84568">
      <w:pPr>
        <w:jc w:val="both"/>
        <w:rPr>
          <w:lang w:val="es-ES"/>
        </w:rPr>
      </w:pPr>
      <w:r w:rsidRPr="001D4351">
        <w:rPr>
          <w:lang w:val="es-ES"/>
        </w:rPr>
        <w:t>El oferente que no presente lo indicado, se le calificará con 0 puntos.</w:t>
      </w:r>
    </w:p>
    <w:p w:rsidR="000E1DFC" w:rsidRPr="001D4351" w:rsidRDefault="000E1DFC" w:rsidP="000E1DFC">
      <w:pPr>
        <w:jc w:val="both"/>
        <w:rPr>
          <w:lang w:val="es-ES"/>
        </w:rPr>
      </w:pPr>
    </w:p>
    <w:p w:rsidR="000E1DFC" w:rsidRPr="001D4351" w:rsidRDefault="000E1DFC" w:rsidP="000E1DFC">
      <w:pPr>
        <w:rPr>
          <w:b/>
          <w:lang w:val="es-ES"/>
        </w:rPr>
      </w:pPr>
      <w:r w:rsidRPr="001D4351">
        <w:rPr>
          <w:b/>
          <w:lang w:val="es-ES"/>
        </w:rPr>
        <w:t xml:space="preserve">PUNTAJES TOTALES </w:t>
      </w:r>
    </w:p>
    <w:p w:rsidR="000E1DFC" w:rsidRPr="001D4351" w:rsidRDefault="000E1DFC" w:rsidP="000E1DFC">
      <w:pPr>
        <w:rPr>
          <w:b/>
          <w:lang w:val="es-ES"/>
        </w:rPr>
      </w:pPr>
    </w:p>
    <w:p w:rsidR="000E1DFC" w:rsidRPr="001D4351" w:rsidRDefault="000E1DFC" w:rsidP="000E1DFC">
      <w:pPr>
        <w:contextualSpacing/>
        <w:jc w:val="both"/>
        <w:rPr>
          <w:lang w:val="es-ES"/>
        </w:rPr>
      </w:pPr>
      <w:r w:rsidRPr="001D4351">
        <w:rPr>
          <w:lang w:val="es-ES"/>
        </w:rPr>
        <w:t xml:space="preserve">El puntaje total comparativo será el resultante de la suma de los puntajes parciales </w:t>
      </w:r>
    </w:p>
    <w:p w:rsidR="000E1DFC" w:rsidRPr="001D4351" w:rsidRDefault="000E1DFC" w:rsidP="000E1DFC">
      <w:pPr>
        <w:contextualSpacing/>
        <w:rPr>
          <w:b/>
          <w:lang w:val="es-ES"/>
        </w:rPr>
      </w:pPr>
    </w:p>
    <w:p w:rsidR="000E1DFC" w:rsidRPr="001D4351" w:rsidRDefault="000E1DFC" w:rsidP="000E1DFC">
      <w:pPr>
        <w:contextualSpacing/>
        <w:jc w:val="both"/>
        <w:rPr>
          <w:lang w:val="es-ES"/>
        </w:rPr>
      </w:pPr>
      <w:r w:rsidRPr="001D4351">
        <w:rPr>
          <w:lang w:val="es-ES"/>
        </w:rPr>
        <w:t>De los análisis de cada aspecto evaluado se obtuvieron los siguientes puntajes totales:</w:t>
      </w:r>
    </w:p>
    <w:p w:rsidR="000E1DFC" w:rsidRPr="001D4351" w:rsidRDefault="000E1DFC" w:rsidP="000E1DFC">
      <w:pPr>
        <w:jc w:val="both"/>
        <w:rPr>
          <w:lang w:val="es-ES"/>
        </w:rPr>
      </w:pPr>
    </w:p>
    <w:p w:rsidR="000E1DFC" w:rsidRPr="001D4351" w:rsidRDefault="000E1DFC" w:rsidP="00E83D13">
      <w:pPr>
        <w:jc w:val="center"/>
        <w:rPr>
          <w:lang w:val="es-ES"/>
        </w:rPr>
      </w:pPr>
      <w:r w:rsidRPr="001D4351">
        <w:rPr>
          <w:lang w:val="es-ES"/>
        </w:rPr>
        <w:object w:dxaOrig="10640" w:dyaOrig="2820">
          <v:shape id="_x0000_i1037" type="#_x0000_t75" style="width:444.5pt;height:125.2pt" o:ole="">
            <v:imagedata r:id="rId46" o:title=""/>
          </v:shape>
          <o:OLEObject Type="Embed" ProgID="Excel.Sheet.12" ShapeID="_x0000_i1037" DrawAspect="Content" ObjectID="_1473262678" r:id="rId47"/>
        </w:object>
      </w:r>
    </w:p>
    <w:p w:rsidR="000E1DFC" w:rsidRPr="001D4351" w:rsidRDefault="000E1DFC" w:rsidP="000E1DFC">
      <w:pPr>
        <w:contextualSpacing/>
        <w:jc w:val="both"/>
        <w:rPr>
          <w:lang w:val="es-ES"/>
        </w:rPr>
      </w:pPr>
      <w:r w:rsidRPr="001D4351">
        <w:rPr>
          <w:lang w:val="es-ES"/>
        </w:rPr>
        <w:t>Análisis:</w:t>
      </w:r>
    </w:p>
    <w:p w:rsidR="000E1DFC" w:rsidRPr="001D4351" w:rsidRDefault="000E1DFC" w:rsidP="000E1DFC">
      <w:pPr>
        <w:contextualSpacing/>
        <w:jc w:val="both"/>
        <w:rPr>
          <w:lang w:val="es-ES"/>
        </w:rPr>
      </w:pPr>
    </w:p>
    <w:p w:rsidR="000E1DFC" w:rsidRPr="001D4351" w:rsidRDefault="000E1DFC" w:rsidP="005F5B03">
      <w:pPr>
        <w:pStyle w:val="Listavistosa-nfasis11"/>
        <w:numPr>
          <w:ilvl w:val="0"/>
          <w:numId w:val="40"/>
        </w:numPr>
        <w:suppressAutoHyphens w:val="0"/>
        <w:contextualSpacing/>
        <w:jc w:val="both"/>
        <w:rPr>
          <w:lang w:val="es-ES"/>
        </w:rPr>
      </w:pPr>
      <w:r w:rsidRPr="001D4351">
        <w:rPr>
          <w:lang w:val="es-ES"/>
        </w:rPr>
        <w:t>……………………………………………………………………………………………………….</w:t>
      </w:r>
    </w:p>
    <w:p w:rsidR="000E1DFC" w:rsidRPr="001D4351" w:rsidRDefault="000E1DFC" w:rsidP="005F5B03">
      <w:pPr>
        <w:pStyle w:val="Listavistosa-nfasis11"/>
        <w:numPr>
          <w:ilvl w:val="0"/>
          <w:numId w:val="40"/>
        </w:numPr>
        <w:suppressAutoHyphens w:val="0"/>
        <w:contextualSpacing/>
        <w:jc w:val="both"/>
        <w:rPr>
          <w:lang w:val="es-ES"/>
        </w:rPr>
      </w:pPr>
      <w:r w:rsidRPr="001D4351">
        <w:rPr>
          <w:lang w:val="es-ES"/>
        </w:rPr>
        <w:t>……………………………………………………………………………………………………….</w:t>
      </w:r>
    </w:p>
    <w:p w:rsidR="000E1DFC" w:rsidRPr="001D4351" w:rsidRDefault="000E1DFC" w:rsidP="005F5B03">
      <w:pPr>
        <w:pStyle w:val="Listavistosa-nfasis11"/>
        <w:numPr>
          <w:ilvl w:val="0"/>
          <w:numId w:val="40"/>
        </w:numPr>
        <w:suppressAutoHyphens w:val="0"/>
        <w:contextualSpacing/>
        <w:jc w:val="both"/>
        <w:rPr>
          <w:lang w:val="es-ES"/>
        </w:rPr>
      </w:pPr>
      <w:r w:rsidRPr="001D4351">
        <w:rPr>
          <w:lang w:val="es-ES"/>
        </w:rPr>
        <w:t>…………………………………………………………………………………………………………</w:t>
      </w:r>
    </w:p>
    <w:p w:rsidR="00F84568" w:rsidRDefault="00F84568" w:rsidP="000E1DFC">
      <w:pPr>
        <w:pStyle w:val="Ttulo2"/>
        <w:rPr>
          <w:rFonts w:ascii="Calibri" w:hAnsi="Calibri"/>
          <w:sz w:val="24"/>
          <w:szCs w:val="22"/>
        </w:rPr>
      </w:pPr>
    </w:p>
    <w:p w:rsidR="000E1DFC" w:rsidRPr="001D4351" w:rsidRDefault="000E1DFC" w:rsidP="000E1DFC">
      <w:pPr>
        <w:pStyle w:val="Ttulo2"/>
        <w:rPr>
          <w:rFonts w:ascii="Calibri" w:hAnsi="Calibri"/>
          <w:sz w:val="24"/>
          <w:szCs w:val="22"/>
        </w:rPr>
      </w:pPr>
      <w:bookmarkStart w:id="862" w:name="_Toc393129537"/>
      <w:bookmarkStart w:id="863" w:name="_Toc393129684"/>
      <w:bookmarkStart w:id="864" w:name="_Toc393129831"/>
      <w:r w:rsidRPr="001D4351">
        <w:rPr>
          <w:rFonts w:ascii="Calibri" w:hAnsi="Calibri"/>
          <w:sz w:val="24"/>
          <w:szCs w:val="22"/>
        </w:rPr>
        <w:t>ANALISIS DE LAS ESPECIFICACIONES TECNICAS</w:t>
      </w:r>
      <w:bookmarkEnd w:id="862"/>
      <w:bookmarkEnd w:id="863"/>
      <w:bookmarkEnd w:id="864"/>
    </w:p>
    <w:p w:rsidR="00132257" w:rsidRDefault="000E1DFC" w:rsidP="00132257">
      <w:pPr>
        <w:pStyle w:val="Ttulo2"/>
        <w:jc w:val="left"/>
        <w:rPr>
          <w:rFonts w:ascii="Calibri" w:hAnsi="Calibri"/>
          <w:b w:val="0"/>
          <w:sz w:val="24"/>
          <w:szCs w:val="22"/>
        </w:rPr>
      </w:pPr>
      <w:bookmarkStart w:id="865" w:name="_Toc393129538"/>
      <w:bookmarkStart w:id="866" w:name="_Toc393129685"/>
      <w:bookmarkStart w:id="867" w:name="_Toc393129832"/>
      <w:r w:rsidRPr="001D4351">
        <w:rPr>
          <w:rFonts w:ascii="Calibri" w:hAnsi="Calibri"/>
          <w:b w:val="0"/>
          <w:sz w:val="24"/>
          <w:szCs w:val="22"/>
        </w:rPr>
        <w:t>Se presenta a continuación el cumplimiento de las especificaciones técnicas de los equipos solicitados en los pliego</w:t>
      </w:r>
      <w:bookmarkEnd w:id="865"/>
      <w:bookmarkEnd w:id="866"/>
      <w:bookmarkEnd w:id="867"/>
    </w:p>
    <w:p w:rsidR="00132257" w:rsidRPr="00132257" w:rsidRDefault="00132257" w:rsidP="00132257"/>
    <w:p w:rsidR="000E1DFC" w:rsidRPr="001D4351" w:rsidRDefault="000E1DFC" w:rsidP="00132257">
      <w:pPr>
        <w:pStyle w:val="Ttulo2"/>
        <w:jc w:val="left"/>
        <w:rPr>
          <w:b w:val="0"/>
          <w:lang w:val="es-ES"/>
        </w:rPr>
      </w:pPr>
      <w:bookmarkStart w:id="868" w:name="_Toc393129539"/>
      <w:bookmarkStart w:id="869" w:name="_Toc393129686"/>
      <w:bookmarkStart w:id="870" w:name="_Toc393129833"/>
      <w:r w:rsidRPr="001D4351">
        <w:rPr>
          <w:b w:val="0"/>
          <w:lang w:val="es-ES"/>
        </w:rPr>
        <w:t>CONCLUSIONES:</w:t>
      </w:r>
      <w:bookmarkEnd w:id="868"/>
      <w:bookmarkEnd w:id="869"/>
      <w:bookmarkEnd w:id="870"/>
    </w:p>
    <w:p w:rsidR="000E1DFC" w:rsidRPr="001D4351" w:rsidRDefault="000E1DFC" w:rsidP="000E1DFC">
      <w:pPr>
        <w:jc w:val="both"/>
        <w:rPr>
          <w:b/>
          <w:lang w:val="es-ES"/>
        </w:rPr>
      </w:pPr>
    </w:p>
    <w:p w:rsidR="000E1DFC" w:rsidRPr="001D4351" w:rsidRDefault="000E1DFC" w:rsidP="005F5B03">
      <w:pPr>
        <w:pStyle w:val="Listavistosa-nfasis11"/>
        <w:numPr>
          <w:ilvl w:val="0"/>
          <w:numId w:val="41"/>
        </w:numPr>
        <w:suppressAutoHyphens w:val="0"/>
        <w:contextualSpacing/>
        <w:jc w:val="both"/>
        <w:rPr>
          <w:lang w:val="es-ES"/>
        </w:rPr>
      </w:pPr>
      <w:r w:rsidRPr="001D4351">
        <w:rPr>
          <w:lang w:val="es-ES"/>
        </w:rPr>
        <w:t>……………………………………………………………………………………….</w:t>
      </w:r>
    </w:p>
    <w:p w:rsidR="000E1DFC" w:rsidRPr="001D4351" w:rsidRDefault="000E1DFC" w:rsidP="005F5B03">
      <w:pPr>
        <w:pStyle w:val="Listavistosa-nfasis11"/>
        <w:numPr>
          <w:ilvl w:val="0"/>
          <w:numId w:val="41"/>
        </w:numPr>
        <w:suppressAutoHyphens w:val="0"/>
        <w:contextualSpacing/>
        <w:jc w:val="both"/>
        <w:rPr>
          <w:lang w:val="es-ES"/>
        </w:rPr>
      </w:pPr>
      <w:r w:rsidRPr="001D4351">
        <w:rPr>
          <w:lang w:val="es-ES"/>
        </w:rPr>
        <w:t>……………………………………………………………………………………….</w:t>
      </w:r>
    </w:p>
    <w:p w:rsidR="000E1DFC" w:rsidRPr="001D4351" w:rsidRDefault="000E1DFC" w:rsidP="005F5B03">
      <w:pPr>
        <w:pStyle w:val="Listavistosa-nfasis11"/>
        <w:numPr>
          <w:ilvl w:val="0"/>
          <w:numId w:val="41"/>
        </w:numPr>
        <w:suppressAutoHyphens w:val="0"/>
        <w:contextualSpacing/>
        <w:jc w:val="both"/>
        <w:rPr>
          <w:lang w:val="es-ES"/>
        </w:rPr>
      </w:pPr>
      <w:r w:rsidRPr="001D4351">
        <w:rPr>
          <w:lang w:val="es-ES"/>
        </w:rPr>
        <w:t>………………………………………………………………………………………</w:t>
      </w:r>
    </w:p>
    <w:p w:rsidR="000E1DFC" w:rsidRPr="001D4351" w:rsidRDefault="000E1DFC" w:rsidP="005F5B03">
      <w:pPr>
        <w:pStyle w:val="Listavistosa-nfasis11"/>
        <w:numPr>
          <w:ilvl w:val="0"/>
          <w:numId w:val="41"/>
        </w:numPr>
        <w:suppressAutoHyphens w:val="0"/>
        <w:contextualSpacing/>
        <w:jc w:val="both"/>
        <w:rPr>
          <w:lang w:val="es-ES"/>
        </w:rPr>
      </w:pPr>
      <w:r w:rsidRPr="001D4351">
        <w:rPr>
          <w:lang w:val="es-ES"/>
        </w:rPr>
        <w:t>………………………………………………………………………………………</w:t>
      </w:r>
    </w:p>
    <w:p w:rsidR="000E1DFC" w:rsidRPr="001D4351" w:rsidRDefault="000E1DFC" w:rsidP="000E1DFC">
      <w:pPr>
        <w:pStyle w:val="Listavistosa-nfasis11"/>
        <w:ind w:left="1080"/>
        <w:jc w:val="both"/>
        <w:rPr>
          <w:lang w:val="es-ES"/>
        </w:rPr>
      </w:pPr>
    </w:p>
    <w:p w:rsidR="000E1DFC" w:rsidRPr="001D4351" w:rsidRDefault="000E1DFC" w:rsidP="000E1DFC">
      <w:pPr>
        <w:pStyle w:val="Listavistosa-nfasis11"/>
        <w:ind w:left="1080"/>
        <w:jc w:val="both"/>
        <w:rPr>
          <w:lang w:val="es-ES"/>
        </w:rPr>
      </w:pPr>
    </w:p>
    <w:p w:rsidR="000E1DFC" w:rsidRPr="001D4351" w:rsidRDefault="000E1DFC" w:rsidP="000E1DFC">
      <w:pPr>
        <w:pStyle w:val="Listavistosa-nfasis11"/>
        <w:ind w:left="1080"/>
        <w:jc w:val="both"/>
        <w:rPr>
          <w:lang w:val="es-ES"/>
        </w:rPr>
      </w:pPr>
    </w:p>
    <w:p w:rsidR="000E1DFC" w:rsidRPr="001D4351" w:rsidRDefault="000E1DFC" w:rsidP="000E1DFC">
      <w:pPr>
        <w:ind w:left="360"/>
        <w:rPr>
          <w:lang w:val="es-ES"/>
        </w:rPr>
      </w:pPr>
    </w:p>
    <w:p w:rsidR="000E1DFC" w:rsidRPr="001D4351" w:rsidRDefault="000E1DFC" w:rsidP="000E1DFC">
      <w:pPr>
        <w:ind w:left="360"/>
        <w:jc w:val="both"/>
        <w:rPr>
          <w:lang w:val="es-ES"/>
        </w:rPr>
      </w:pPr>
      <w:r w:rsidRPr="001D4351">
        <w:rPr>
          <w:lang w:val="es-ES"/>
        </w:rPr>
        <w:t>Ing. XXXX XXXXX</w:t>
      </w:r>
      <w:r w:rsidRPr="001D4351">
        <w:rPr>
          <w:lang w:val="es-ES"/>
        </w:rPr>
        <w:tab/>
      </w:r>
      <w:r w:rsidRPr="001D4351">
        <w:rPr>
          <w:lang w:val="es-ES"/>
        </w:rPr>
        <w:tab/>
      </w:r>
      <w:r w:rsidRPr="001D4351">
        <w:rPr>
          <w:lang w:val="es-ES"/>
        </w:rPr>
        <w:tab/>
      </w:r>
      <w:r w:rsidRPr="001D4351">
        <w:rPr>
          <w:lang w:val="es-ES"/>
        </w:rPr>
        <w:tab/>
        <w:t>Ing. XXXXXXXXXXXXX</w:t>
      </w:r>
    </w:p>
    <w:p w:rsidR="000E1DFC" w:rsidRPr="001D4351" w:rsidRDefault="000E1DFC" w:rsidP="000E1DFC">
      <w:pPr>
        <w:ind w:left="360"/>
        <w:rPr>
          <w:b/>
          <w:lang w:val="es-ES"/>
        </w:rPr>
      </w:pPr>
      <w:r w:rsidRPr="001D4351">
        <w:rPr>
          <w:b/>
          <w:lang w:val="es-ES"/>
        </w:rPr>
        <w:t>Presidente</w:t>
      </w:r>
      <w:r w:rsidRPr="001D4351">
        <w:rPr>
          <w:b/>
          <w:lang w:val="es-ES"/>
        </w:rPr>
        <w:tab/>
        <w:t xml:space="preserve"> </w:t>
      </w:r>
      <w:r w:rsidRPr="001D4351">
        <w:rPr>
          <w:b/>
          <w:lang w:val="es-ES"/>
        </w:rPr>
        <w:tab/>
      </w:r>
      <w:r w:rsidRPr="001D4351">
        <w:rPr>
          <w:b/>
          <w:lang w:val="es-ES"/>
        </w:rPr>
        <w:tab/>
      </w:r>
      <w:r w:rsidRPr="001D4351">
        <w:rPr>
          <w:b/>
          <w:lang w:val="es-ES"/>
        </w:rPr>
        <w:tab/>
      </w:r>
      <w:r w:rsidRPr="001D4351">
        <w:rPr>
          <w:b/>
          <w:lang w:val="es-ES"/>
        </w:rPr>
        <w:tab/>
      </w:r>
      <w:r w:rsidRPr="001D4351">
        <w:rPr>
          <w:b/>
          <w:lang w:val="es-ES"/>
        </w:rPr>
        <w:tab/>
        <w:t>Representante Técnico</w:t>
      </w:r>
    </w:p>
    <w:p w:rsidR="000E1DFC" w:rsidRPr="001D4351" w:rsidRDefault="000E1DFC" w:rsidP="000E1DFC">
      <w:pPr>
        <w:ind w:left="360"/>
        <w:rPr>
          <w:b/>
          <w:lang w:val="es-ES"/>
        </w:rPr>
      </w:pPr>
      <w:r w:rsidRPr="001D4351">
        <w:rPr>
          <w:b/>
          <w:lang w:val="es-ES"/>
        </w:rPr>
        <w:tab/>
      </w:r>
      <w:r w:rsidRPr="001D4351">
        <w:rPr>
          <w:b/>
          <w:lang w:val="es-ES"/>
        </w:rPr>
        <w:tab/>
      </w:r>
      <w:r w:rsidRPr="001D4351">
        <w:rPr>
          <w:b/>
          <w:lang w:val="es-ES"/>
        </w:rPr>
        <w:tab/>
      </w:r>
      <w:r w:rsidRPr="001D4351">
        <w:rPr>
          <w:b/>
          <w:lang w:val="es-ES"/>
        </w:rPr>
        <w:tab/>
      </w:r>
      <w:r w:rsidRPr="001D4351">
        <w:rPr>
          <w:b/>
          <w:lang w:val="es-ES"/>
        </w:rPr>
        <w:tab/>
      </w:r>
    </w:p>
    <w:p w:rsidR="000E1DFC" w:rsidRPr="001D4351" w:rsidRDefault="000E1DFC" w:rsidP="000E1DFC">
      <w:pPr>
        <w:rPr>
          <w:b/>
          <w:lang w:val="es-ES"/>
        </w:rPr>
      </w:pPr>
    </w:p>
    <w:p w:rsidR="000E1DFC" w:rsidRPr="001D4351" w:rsidRDefault="000E1DFC" w:rsidP="000E1DFC">
      <w:pPr>
        <w:rPr>
          <w:b/>
          <w:lang w:val="es-ES"/>
        </w:rPr>
      </w:pPr>
    </w:p>
    <w:p w:rsidR="000E1DFC" w:rsidRPr="001D4351" w:rsidRDefault="000E1DFC" w:rsidP="000E1DFC">
      <w:pPr>
        <w:rPr>
          <w:b/>
          <w:lang w:val="es-ES"/>
        </w:rPr>
      </w:pPr>
    </w:p>
    <w:p w:rsidR="000E1DFC" w:rsidRPr="001D4351" w:rsidRDefault="000E1DFC" w:rsidP="000E1DFC">
      <w:pPr>
        <w:ind w:left="360"/>
        <w:jc w:val="both"/>
        <w:rPr>
          <w:lang w:val="es-ES"/>
        </w:rPr>
      </w:pPr>
      <w:r w:rsidRPr="001D4351">
        <w:rPr>
          <w:lang w:val="es-ES"/>
        </w:rPr>
        <w:t>Abg. XXXXXXXX</w:t>
      </w:r>
      <w:r w:rsidRPr="001D4351">
        <w:rPr>
          <w:lang w:val="es-ES"/>
        </w:rPr>
        <w:tab/>
      </w:r>
      <w:r w:rsidRPr="001D4351">
        <w:rPr>
          <w:lang w:val="es-ES"/>
        </w:rPr>
        <w:tab/>
      </w:r>
      <w:r w:rsidRPr="001D4351">
        <w:rPr>
          <w:lang w:val="es-ES"/>
        </w:rPr>
        <w:tab/>
      </w:r>
      <w:r w:rsidRPr="001D4351">
        <w:rPr>
          <w:lang w:val="es-ES"/>
        </w:rPr>
        <w:tab/>
        <w:t>Lcdo. XXXXXXXXX</w:t>
      </w:r>
    </w:p>
    <w:p w:rsidR="000E1DFC" w:rsidRPr="001D4351" w:rsidRDefault="000E1DFC" w:rsidP="000E1DFC">
      <w:pPr>
        <w:ind w:left="360"/>
        <w:rPr>
          <w:b/>
          <w:lang w:val="es-ES"/>
        </w:rPr>
      </w:pPr>
      <w:r w:rsidRPr="001D4351">
        <w:rPr>
          <w:b/>
          <w:lang w:val="es-ES"/>
        </w:rPr>
        <w:t xml:space="preserve">Representante Legal </w:t>
      </w:r>
      <w:r w:rsidRPr="001D4351">
        <w:rPr>
          <w:b/>
          <w:lang w:val="es-ES"/>
        </w:rPr>
        <w:tab/>
      </w:r>
      <w:r w:rsidRPr="001D4351">
        <w:rPr>
          <w:b/>
          <w:lang w:val="es-ES"/>
        </w:rPr>
        <w:tab/>
      </w:r>
      <w:r w:rsidRPr="001D4351">
        <w:rPr>
          <w:b/>
          <w:lang w:val="es-ES"/>
        </w:rPr>
        <w:tab/>
      </w:r>
      <w:r w:rsidRPr="001D4351">
        <w:rPr>
          <w:b/>
          <w:lang w:val="es-ES"/>
        </w:rPr>
        <w:tab/>
        <w:t>Representante Financiero</w:t>
      </w:r>
    </w:p>
    <w:p w:rsidR="000E1DFC" w:rsidRPr="001D4351" w:rsidRDefault="000E1DFC" w:rsidP="000E1DFC">
      <w:pPr>
        <w:ind w:left="360"/>
        <w:rPr>
          <w:b/>
          <w:lang w:val="es-ES"/>
        </w:rPr>
      </w:pPr>
      <w:r w:rsidRPr="001D4351">
        <w:rPr>
          <w:b/>
          <w:lang w:val="es-ES"/>
        </w:rPr>
        <w:tab/>
      </w:r>
      <w:r w:rsidRPr="001D4351">
        <w:rPr>
          <w:b/>
          <w:lang w:val="es-ES"/>
        </w:rPr>
        <w:tab/>
      </w:r>
      <w:r w:rsidRPr="001D4351">
        <w:rPr>
          <w:b/>
          <w:lang w:val="es-ES"/>
        </w:rPr>
        <w:tab/>
      </w:r>
      <w:r w:rsidRPr="001D4351">
        <w:rPr>
          <w:b/>
          <w:lang w:val="es-ES"/>
        </w:rPr>
        <w:tab/>
      </w:r>
      <w:r w:rsidRPr="001D4351">
        <w:rPr>
          <w:b/>
          <w:lang w:val="es-ES"/>
        </w:rPr>
        <w:tab/>
      </w:r>
    </w:p>
    <w:p w:rsidR="000E1DFC" w:rsidRPr="001D4351" w:rsidRDefault="000E1DFC" w:rsidP="000E1DFC">
      <w:pPr>
        <w:rPr>
          <w:b/>
          <w:lang w:val="es-ES"/>
        </w:rPr>
      </w:pPr>
    </w:p>
    <w:p w:rsidR="000E1DFC" w:rsidRPr="001D4351" w:rsidRDefault="000E1DFC" w:rsidP="000E1DFC">
      <w:pPr>
        <w:rPr>
          <w:b/>
          <w:lang w:val="es-ES"/>
        </w:rPr>
      </w:pPr>
    </w:p>
    <w:p w:rsidR="00365133" w:rsidRDefault="00365133" w:rsidP="00365133"/>
    <w:p w:rsidR="00F84568" w:rsidRPr="001D4351" w:rsidRDefault="00F84568" w:rsidP="00365133"/>
    <w:p w:rsidR="00365133" w:rsidRPr="001D4351" w:rsidRDefault="00365133" w:rsidP="00365133"/>
    <w:p w:rsidR="00365133" w:rsidRPr="001D4351" w:rsidRDefault="00365133" w:rsidP="00365133"/>
    <w:p w:rsidR="007453FB" w:rsidRPr="001D4351" w:rsidRDefault="007453FB" w:rsidP="007453FB">
      <w:pPr>
        <w:pStyle w:val="Ttulo1"/>
        <w:spacing w:before="0" w:after="120"/>
        <w:rPr>
          <w:rFonts w:ascii="Times New Roman" w:hAnsi="Times New Roman"/>
          <w:sz w:val="24"/>
        </w:rPr>
      </w:pPr>
      <w:bookmarkStart w:id="871" w:name="_Toc392574986"/>
      <w:bookmarkStart w:id="872" w:name="_Toc392575472"/>
      <w:bookmarkStart w:id="873" w:name="_Toc393129540"/>
      <w:bookmarkStart w:id="874" w:name="_Toc393129687"/>
      <w:bookmarkStart w:id="875" w:name="_Toc393129834"/>
      <w:r w:rsidRPr="001D4351">
        <w:rPr>
          <w:rFonts w:ascii="Times New Roman" w:hAnsi="Times New Roman"/>
          <w:sz w:val="24"/>
        </w:rPr>
        <w:t xml:space="preserve">Sección VIII. </w:t>
      </w:r>
      <w:bookmarkEnd w:id="861"/>
      <w:bookmarkEnd w:id="871"/>
      <w:bookmarkEnd w:id="872"/>
      <w:bookmarkEnd w:id="873"/>
      <w:bookmarkEnd w:id="874"/>
      <w:bookmarkEnd w:id="875"/>
      <w:r w:rsidR="005F3AD9">
        <w:rPr>
          <w:rFonts w:ascii="Times New Roman" w:hAnsi="Times New Roman"/>
          <w:sz w:val="24"/>
        </w:rPr>
        <w:t>ANEXOS</w:t>
      </w:r>
    </w:p>
    <w:p w:rsidR="005F3AD9" w:rsidRDefault="005F3AD9" w:rsidP="005F3AD9">
      <w:pPr>
        <w:rPr>
          <w:b/>
          <w:sz w:val="22"/>
          <w:szCs w:val="22"/>
          <w:lang w:val="es-EC" w:eastAsia="es-EC"/>
        </w:rPr>
      </w:pPr>
    </w:p>
    <w:p w:rsidR="005F3AD9" w:rsidRDefault="005F3AD9" w:rsidP="005F3AD9">
      <w:pPr>
        <w:rPr>
          <w:b/>
          <w:sz w:val="22"/>
          <w:szCs w:val="22"/>
          <w:lang w:val="es-EC" w:eastAsia="es-EC"/>
        </w:rPr>
      </w:pPr>
      <w:r>
        <w:rPr>
          <w:b/>
          <w:sz w:val="22"/>
          <w:szCs w:val="22"/>
          <w:lang w:val="es-EC" w:eastAsia="es-EC"/>
        </w:rPr>
        <w:t>ANEXO 1. MEMORIA TÉCNICA SUBESTACIÓN ELÉCTRICA PAYAMINO</w:t>
      </w:r>
    </w:p>
    <w:p w:rsidR="005F3AD9" w:rsidRDefault="005F3AD9" w:rsidP="005F3AD9">
      <w:pPr>
        <w:rPr>
          <w:b/>
          <w:sz w:val="22"/>
          <w:szCs w:val="22"/>
          <w:lang w:val="es-EC" w:eastAsia="es-EC"/>
        </w:rPr>
      </w:pPr>
    </w:p>
    <w:p w:rsidR="005F3AD9" w:rsidRDefault="005F3AD9" w:rsidP="005F3AD9">
      <w:pPr>
        <w:rPr>
          <w:b/>
          <w:sz w:val="22"/>
          <w:szCs w:val="22"/>
          <w:lang w:val="es-EC" w:eastAsia="es-EC"/>
        </w:rPr>
      </w:pPr>
      <w:r>
        <w:rPr>
          <w:b/>
          <w:sz w:val="22"/>
          <w:szCs w:val="22"/>
          <w:lang w:val="es-EC" w:eastAsia="es-EC"/>
        </w:rPr>
        <w:t>ANEXO 2. MT OBRAS CIVILES.</w:t>
      </w:r>
    </w:p>
    <w:p w:rsidR="005F3AD9" w:rsidRDefault="005F3AD9" w:rsidP="005F3AD9">
      <w:pPr>
        <w:rPr>
          <w:b/>
          <w:sz w:val="22"/>
          <w:szCs w:val="22"/>
          <w:lang w:val="es-EC" w:eastAsia="es-EC"/>
        </w:rPr>
      </w:pPr>
    </w:p>
    <w:p w:rsidR="005F3AD9" w:rsidRDefault="005F3AD9" w:rsidP="005F3AD9">
      <w:pPr>
        <w:rPr>
          <w:b/>
          <w:sz w:val="22"/>
          <w:szCs w:val="22"/>
          <w:lang w:val="es-EC" w:eastAsia="es-EC"/>
        </w:rPr>
      </w:pPr>
      <w:r>
        <w:rPr>
          <w:b/>
          <w:sz w:val="22"/>
          <w:szCs w:val="22"/>
          <w:lang w:val="es-EC" w:eastAsia="es-EC"/>
        </w:rPr>
        <w:t>ANEXO 3. ET OBRAS CIVILES.</w:t>
      </w:r>
    </w:p>
    <w:p w:rsidR="005F3AD9" w:rsidRDefault="005F3AD9" w:rsidP="005F3AD9">
      <w:pPr>
        <w:rPr>
          <w:b/>
          <w:sz w:val="22"/>
          <w:szCs w:val="22"/>
          <w:lang w:val="es-EC" w:eastAsia="es-EC"/>
        </w:rPr>
      </w:pPr>
    </w:p>
    <w:p w:rsidR="005F3AD9" w:rsidRDefault="005F3AD9" w:rsidP="005F3AD9">
      <w:pPr>
        <w:rPr>
          <w:b/>
          <w:sz w:val="22"/>
          <w:szCs w:val="22"/>
          <w:lang w:val="es-EC" w:eastAsia="es-EC"/>
        </w:rPr>
      </w:pPr>
      <w:r>
        <w:rPr>
          <w:b/>
          <w:sz w:val="22"/>
          <w:szCs w:val="22"/>
          <w:lang w:val="es-EC" w:eastAsia="es-EC"/>
        </w:rPr>
        <w:t>ANEXO 4. ESTUDIOS DE SUELOS.</w:t>
      </w:r>
    </w:p>
    <w:p w:rsidR="005F3AD9" w:rsidRDefault="005F3AD9" w:rsidP="005F3AD9">
      <w:pPr>
        <w:rPr>
          <w:b/>
          <w:sz w:val="22"/>
          <w:szCs w:val="22"/>
          <w:lang w:val="es-EC" w:eastAsia="es-EC"/>
        </w:rPr>
      </w:pPr>
    </w:p>
    <w:p w:rsidR="005F3AD9" w:rsidRDefault="005F3AD9" w:rsidP="005F3AD9">
      <w:pPr>
        <w:rPr>
          <w:b/>
          <w:sz w:val="22"/>
          <w:szCs w:val="22"/>
          <w:lang w:val="es-EC" w:eastAsia="es-EC"/>
        </w:rPr>
      </w:pPr>
      <w:r>
        <w:rPr>
          <w:b/>
          <w:sz w:val="22"/>
          <w:szCs w:val="22"/>
          <w:lang w:val="es-EC" w:eastAsia="es-EC"/>
        </w:rPr>
        <w:t>ANEXO 5. MEDICIÓN DE RESISTENCIA PT</w:t>
      </w:r>
    </w:p>
    <w:p w:rsidR="005F3AD9" w:rsidRDefault="005F3AD9" w:rsidP="005F3AD9">
      <w:pPr>
        <w:rPr>
          <w:b/>
          <w:sz w:val="22"/>
          <w:szCs w:val="22"/>
          <w:lang w:val="es-EC" w:eastAsia="es-EC"/>
        </w:rPr>
      </w:pPr>
    </w:p>
    <w:p w:rsidR="005F3AD9" w:rsidRDefault="005F3AD9" w:rsidP="005F3AD9">
      <w:pPr>
        <w:rPr>
          <w:b/>
          <w:sz w:val="22"/>
          <w:szCs w:val="22"/>
          <w:lang w:val="es-EC" w:eastAsia="es-EC"/>
        </w:rPr>
      </w:pPr>
      <w:r>
        <w:rPr>
          <w:b/>
          <w:sz w:val="22"/>
          <w:szCs w:val="22"/>
          <w:lang w:val="es-EC" w:eastAsia="es-EC"/>
        </w:rPr>
        <w:t>PLANO 1. IMPLANTACIÓN GENERAL</w:t>
      </w:r>
    </w:p>
    <w:p w:rsidR="005F3AD9" w:rsidRDefault="005F3AD9" w:rsidP="005F3AD9">
      <w:pPr>
        <w:rPr>
          <w:b/>
          <w:sz w:val="22"/>
          <w:szCs w:val="22"/>
          <w:lang w:val="es-EC" w:eastAsia="es-EC"/>
        </w:rPr>
      </w:pPr>
    </w:p>
    <w:p w:rsidR="005F3AD9" w:rsidRDefault="005F3AD9" w:rsidP="005F3AD9">
      <w:pPr>
        <w:rPr>
          <w:b/>
          <w:sz w:val="22"/>
          <w:szCs w:val="22"/>
          <w:lang w:val="es-EC" w:eastAsia="es-EC"/>
        </w:rPr>
      </w:pPr>
      <w:r>
        <w:rPr>
          <w:b/>
          <w:sz w:val="22"/>
          <w:szCs w:val="22"/>
          <w:lang w:val="es-EC" w:eastAsia="es-EC"/>
        </w:rPr>
        <w:t>PLANO 2. DISEÑO DE SUBESTACIÓN ELÉCTRICA PAYAMINO</w:t>
      </w:r>
    </w:p>
    <w:p w:rsidR="005F3AD9" w:rsidRDefault="005F3AD9" w:rsidP="005F3AD9">
      <w:pPr>
        <w:rPr>
          <w:b/>
          <w:sz w:val="22"/>
          <w:szCs w:val="22"/>
          <w:lang w:val="es-EC" w:eastAsia="es-EC"/>
        </w:rPr>
      </w:pPr>
    </w:p>
    <w:p w:rsidR="005F3AD9" w:rsidRDefault="005F3AD9" w:rsidP="005F3AD9">
      <w:pPr>
        <w:rPr>
          <w:b/>
          <w:sz w:val="22"/>
          <w:szCs w:val="22"/>
          <w:lang w:val="es-EC" w:eastAsia="es-EC"/>
        </w:rPr>
      </w:pPr>
      <w:r>
        <w:rPr>
          <w:b/>
          <w:sz w:val="22"/>
          <w:szCs w:val="22"/>
          <w:lang w:val="es-EC" w:eastAsia="es-EC"/>
        </w:rPr>
        <w:t>PLANO 3. DIAGRAMA UNIFILAR PAYAMINO</w:t>
      </w:r>
    </w:p>
    <w:p w:rsidR="005F3AD9" w:rsidRDefault="005F3AD9" w:rsidP="005F3AD9">
      <w:pPr>
        <w:rPr>
          <w:b/>
          <w:sz w:val="22"/>
          <w:szCs w:val="22"/>
          <w:lang w:val="es-EC" w:eastAsia="es-EC"/>
        </w:rPr>
      </w:pPr>
    </w:p>
    <w:p w:rsidR="005F3AD9" w:rsidRDefault="005F3AD9" w:rsidP="005F3AD9">
      <w:pPr>
        <w:rPr>
          <w:b/>
          <w:sz w:val="22"/>
          <w:szCs w:val="22"/>
          <w:lang w:val="es-EC" w:eastAsia="es-EC"/>
        </w:rPr>
      </w:pPr>
      <w:r>
        <w:rPr>
          <w:b/>
          <w:sz w:val="22"/>
          <w:szCs w:val="22"/>
          <w:lang w:val="es-EC" w:eastAsia="es-EC"/>
        </w:rPr>
        <w:t>PLANO 4. PLANOS ESTRUCTURALES PAYAMINO.</w:t>
      </w:r>
    </w:p>
    <w:p w:rsidR="005F3AD9" w:rsidRPr="005079A2" w:rsidRDefault="005F3AD9" w:rsidP="005F3AD9">
      <w:pPr>
        <w:rPr>
          <w:b/>
          <w:sz w:val="22"/>
          <w:szCs w:val="22"/>
          <w:lang w:val="es-EC" w:eastAsia="es-EC"/>
        </w:rPr>
      </w:pPr>
    </w:p>
    <w:p w:rsidR="007453FB" w:rsidRPr="001D4351" w:rsidRDefault="007453FB" w:rsidP="00E83D13">
      <w:pPr>
        <w:keepNext/>
        <w:keepLines/>
        <w:spacing w:after="120"/>
        <w:rPr>
          <w:i/>
          <w:iCs/>
          <w:spacing w:val="-3"/>
        </w:rPr>
      </w:pPr>
    </w:p>
    <w:p w:rsidR="007453FB" w:rsidRPr="001D4351" w:rsidRDefault="007453FB" w:rsidP="007453FB">
      <w:pPr>
        <w:keepNext/>
        <w:keepLines/>
        <w:spacing w:after="120"/>
        <w:rPr>
          <w:i/>
          <w:iCs/>
          <w:spacing w:val="-3"/>
        </w:rPr>
      </w:pPr>
    </w:p>
    <w:p w:rsidR="007453FB" w:rsidRPr="001D4351" w:rsidRDefault="007453FB" w:rsidP="007453FB">
      <w:pPr>
        <w:keepNext/>
        <w:keepLines/>
        <w:spacing w:after="120"/>
        <w:jc w:val="center"/>
        <w:rPr>
          <w:b/>
          <w:bCs/>
          <w:spacing w:val="-3"/>
        </w:rPr>
        <w:sectPr w:rsidR="007453FB" w:rsidRPr="001D4351">
          <w:headerReference w:type="even" r:id="rId48"/>
          <w:endnotePr>
            <w:numFmt w:val="decimal"/>
          </w:endnotePr>
          <w:type w:val="oddPage"/>
          <w:pgSz w:w="12240" w:h="15840" w:code="1"/>
          <w:pgMar w:top="1440" w:right="1440" w:bottom="1440" w:left="1440" w:header="720" w:footer="720" w:gutter="0"/>
          <w:cols w:space="720"/>
          <w:titlePg/>
        </w:sectPr>
      </w:pPr>
    </w:p>
    <w:p w:rsidR="007453FB" w:rsidRPr="001D4351" w:rsidRDefault="007453FB" w:rsidP="007453FB">
      <w:pPr>
        <w:pStyle w:val="Ttulo1"/>
        <w:spacing w:before="0" w:after="120"/>
        <w:rPr>
          <w:rFonts w:ascii="Times New Roman" w:hAnsi="Times New Roman"/>
          <w:sz w:val="24"/>
        </w:rPr>
      </w:pPr>
      <w:bookmarkStart w:id="876" w:name="_Toc112839699"/>
      <w:bookmarkStart w:id="877" w:name="_Toc392574987"/>
      <w:bookmarkStart w:id="878" w:name="_Toc392575473"/>
      <w:bookmarkStart w:id="879" w:name="_Toc393129541"/>
      <w:bookmarkStart w:id="880" w:name="_Toc393129688"/>
      <w:bookmarkStart w:id="881" w:name="_Toc393129835"/>
      <w:r w:rsidRPr="001D4351">
        <w:rPr>
          <w:rFonts w:ascii="Times New Roman" w:hAnsi="Times New Roman"/>
          <w:sz w:val="24"/>
        </w:rPr>
        <w:lastRenderedPageBreak/>
        <w:t>Sección IX. Lista de Cantidades</w:t>
      </w:r>
      <w:bookmarkEnd w:id="876"/>
      <w:bookmarkEnd w:id="877"/>
      <w:bookmarkEnd w:id="878"/>
      <w:bookmarkEnd w:id="879"/>
      <w:bookmarkEnd w:id="880"/>
      <w:bookmarkEnd w:id="881"/>
    </w:p>
    <w:p w:rsidR="007453FB" w:rsidRPr="001D4351" w:rsidRDefault="007453FB" w:rsidP="00E83D13">
      <w:pPr>
        <w:keepNext/>
        <w:keepLines/>
        <w:spacing w:after="120"/>
        <w:rPr>
          <w:b/>
          <w:bCs/>
          <w:color w:val="8DB3E2"/>
        </w:rPr>
      </w:pPr>
    </w:p>
    <w:p w:rsidR="007453FB" w:rsidRPr="00D438EE" w:rsidRDefault="007453FB" w:rsidP="007453FB">
      <w:pPr>
        <w:keepNext/>
        <w:keepLines/>
        <w:spacing w:after="120"/>
        <w:jc w:val="center"/>
        <w:rPr>
          <w:b/>
          <w:bCs/>
          <w:lang w:val="es-EC"/>
        </w:rPr>
      </w:pPr>
      <w:r w:rsidRPr="00D438EE">
        <w:rPr>
          <w:b/>
          <w:bCs/>
          <w:lang w:val="es-EC"/>
        </w:rPr>
        <w:t xml:space="preserve">PROCESO: </w:t>
      </w:r>
      <w:r w:rsidR="000A0418" w:rsidRPr="00D438EE">
        <w:rPr>
          <w:b/>
          <w:lang w:val="es-EC"/>
        </w:rPr>
        <w:t>BID-RSND-CNELSUC-ST-OB-021</w:t>
      </w:r>
    </w:p>
    <w:p w:rsidR="00845029" w:rsidRDefault="00DF3BA5" w:rsidP="00DF3BA5">
      <w:pPr>
        <w:keepNext/>
        <w:keepLines/>
        <w:spacing w:after="120"/>
        <w:jc w:val="center"/>
        <w:rPr>
          <w:b/>
        </w:rPr>
      </w:pPr>
      <w:r w:rsidRPr="00DF3BA5">
        <w:rPr>
          <w:b/>
        </w:rPr>
        <w:t xml:space="preserve">ADQUISICIÓN, MONTAJE Y PUESTA EN OPERACIÓN </w:t>
      </w:r>
      <w:r w:rsidRPr="00DF3BA5">
        <w:rPr>
          <w:rStyle w:val="zmsearchresult"/>
          <w:b/>
        </w:rPr>
        <w:t>DE</w:t>
      </w:r>
      <w:r w:rsidRPr="00DF3BA5">
        <w:rPr>
          <w:b/>
        </w:rPr>
        <w:t xml:space="preserve"> EQUIPAMIENTO PRIMARIO EN EL SISTEMA </w:t>
      </w:r>
      <w:r w:rsidRPr="00DF3BA5">
        <w:rPr>
          <w:rStyle w:val="zmsearchresult"/>
          <w:b/>
        </w:rPr>
        <w:t>DE</w:t>
      </w:r>
      <w:r w:rsidRPr="00DF3BA5">
        <w:rPr>
          <w:b/>
        </w:rPr>
        <w:t xml:space="preserve"> SUBTRANSMISIÓN</w:t>
      </w:r>
    </w:p>
    <w:p w:rsidR="000E6841" w:rsidRDefault="000E6841" w:rsidP="00DF3BA5">
      <w:pPr>
        <w:keepNext/>
        <w:keepLines/>
        <w:spacing w:after="120"/>
        <w:jc w:val="center"/>
        <w:rPr>
          <w:b/>
        </w:rPr>
      </w:pPr>
    </w:p>
    <w:tbl>
      <w:tblPr>
        <w:tblW w:w="9300" w:type="dxa"/>
        <w:tblInd w:w="57" w:type="dxa"/>
        <w:tblCellMar>
          <w:left w:w="70" w:type="dxa"/>
          <w:right w:w="70" w:type="dxa"/>
        </w:tblCellMar>
        <w:tblLook w:val="04A0"/>
      </w:tblPr>
      <w:tblGrid>
        <w:gridCol w:w="565"/>
        <w:gridCol w:w="6881"/>
        <w:gridCol w:w="829"/>
        <w:gridCol w:w="1025"/>
      </w:tblGrid>
      <w:tr w:rsidR="000E6841" w:rsidRPr="004970B6" w:rsidTr="00626C3E">
        <w:trPr>
          <w:trHeight w:val="300"/>
        </w:trPr>
        <w:tc>
          <w:tcPr>
            <w:tcW w:w="565" w:type="dxa"/>
            <w:tcBorders>
              <w:top w:val="nil"/>
              <w:left w:val="single" w:sz="4" w:space="0" w:color="auto"/>
              <w:bottom w:val="single" w:sz="4" w:space="0" w:color="auto"/>
              <w:right w:val="single" w:sz="4" w:space="0" w:color="auto"/>
            </w:tcBorders>
            <w:shd w:val="clear" w:color="000000" w:fill="17375D"/>
            <w:noWrap/>
            <w:vAlign w:val="center"/>
            <w:hideMark/>
          </w:tcPr>
          <w:p w:rsidR="000E6841" w:rsidRPr="004970B6" w:rsidRDefault="000E6841" w:rsidP="00626C3E">
            <w:pPr>
              <w:jc w:val="center"/>
              <w:rPr>
                <w:rFonts w:ascii="Calibri" w:hAnsi="Calibri" w:cs="Calibri"/>
                <w:b/>
                <w:bCs/>
                <w:color w:val="FFFFFF"/>
                <w:sz w:val="20"/>
                <w:szCs w:val="20"/>
                <w:lang w:val="es-EC" w:eastAsia="es-EC"/>
              </w:rPr>
            </w:pPr>
            <w:r w:rsidRPr="004970B6">
              <w:rPr>
                <w:rFonts w:ascii="Calibri" w:hAnsi="Calibri" w:cs="Calibri"/>
                <w:b/>
                <w:bCs/>
                <w:color w:val="FFFFFF"/>
                <w:sz w:val="20"/>
                <w:szCs w:val="20"/>
                <w:lang w:val="es-EC" w:eastAsia="es-EC"/>
              </w:rPr>
              <w:t>ITEM</w:t>
            </w:r>
          </w:p>
        </w:tc>
        <w:tc>
          <w:tcPr>
            <w:tcW w:w="6881" w:type="dxa"/>
            <w:tcBorders>
              <w:top w:val="single" w:sz="4" w:space="0" w:color="auto"/>
              <w:left w:val="nil"/>
              <w:bottom w:val="single" w:sz="4" w:space="0" w:color="auto"/>
              <w:right w:val="single" w:sz="4" w:space="0" w:color="auto"/>
            </w:tcBorders>
            <w:shd w:val="clear" w:color="000000" w:fill="17375D"/>
            <w:noWrap/>
            <w:vAlign w:val="center"/>
            <w:hideMark/>
          </w:tcPr>
          <w:p w:rsidR="000E6841" w:rsidRPr="004970B6" w:rsidRDefault="000E6841" w:rsidP="00626C3E">
            <w:pPr>
              <w:jc w:val="center"/>
              <w:rPr>
                <w:rFonts w:ascii="Calibri" w:hAnsi="Calibri" w:cs="Calibri"/>
                <w:b/>
                <w:bCs/>
                <w:color w:val="FFFFFF"/>
                <w:sz w:val="20"/>
                <w:szCs w:val="20"/>
                <w:lang w:val="es-EC" w:eastAsia="es-EC"/>
              </w:rPr>
            </w:pPr>
            <w:r w:rsidRPr="004970B6">
              <w:rPr>
                <w:rFonts w:ascii="Calibri" w:hAnsi="Calibri" w:cs="Calibri"/>
                <w:b/>
                <w:bCs/>
                <w:color w:val="FFFFFF"/>
                <w:sz w:val="20"/>
                <w:szCs w:val="20"/>
                <w:lang w:val="es-EC" w:eastAsia="es-EC"/>
              </w:rPr>
              <w:t xml:space="preserve">DESCRIPCIÓN </w:t>
            </w:r>
          </w:p>
        </w:tc>
        <w:tc>
          <w:tcPr>
            <w:tcW w:w="829" w:type="dxa"/>
            <w:tcBorders>
              <w:top w:val="nil"/>
              <w:left w:val="nil"/>
              <w:bottom w:val="single" w:sz="4" w:space="0" w:color="auto"/>
              <w:right w:val="single" w:sz="4" w:space="0" w:color="auto"/>
            </w:tcBorders>
            <w:shd w:val="clear" w:color="000000" w:fill="17375D"/>
            <w:noWrap/>
            <w:vAlign w:val="center"/>
            <w:hideMark/>
          </w:tcPr>
          <w:p w:rsidR="000E6841" w:rsidRPr="004970B6" w:rsidRDefault="000E6841" w:rsidP="00626C3E">
            <w:pPr>
              <w:jc w:val="center"/>
              <w:rPr>
                <w:rFonts w:ascii="Calibri" w:hAnsi="Calibri" w:cs="Calibri"/>
                <w:b/>
                <w:bCs/>
                <w:color w:val="FFFFFF"/>
                <w:sz w:val="20"/>
                <w:szCs w:val="20"/>
                <w:lang w:val="es-EC" w:eastAsia="es-EC"/>
              </w:rPr>
            </w:pPr>
            <w:r w:rsidRPr="004970B6">
              <w:rPr>
                <w:rFonts w:ascii="Calibri" w:hAnsi="Calibri" w:cs="Calibri"/>
                <w:b/>
                <w:bCs/>
                <w:color w:val="FFFFFF"/>
                <w:sz w:val="20"/>
                <w:szCs w:val="20"/>
                <w:lang w:val="es-EC" w:eastAsia="es-EC"/>
              </w:rPr>
              <w:t>UNIDAD</w:t>
            </w:r>
          </w:p>
        </w:tc>
        <w:tc>
          <w:tcPr>
            <w:tcW w:w="1025" w:type="dxa"/>
            <w:tcBorders>
              <w:top w:val="nil"/>
              <w:left w:val="nil"/>
              <w:bottom w:val="single" w:sz="4" w:space="0" w:color="auto"/>
              <w:right w:val="single" w:sz="4" w:space="0" w:color="auto"/>
            </w:tcBorders>
            <w:shd w:val="clear" w:color="000000" w:fill="17375D"/>
            <w:noWrap/>
            <w:vAlign w:val="center"/>
            <w:hideMark/>
          </w:tcPr>
          <w:p w:rsidR="000E6841" w:rsidRPr="004970B6" w:rsidRDefault="000E6841" w:rsidP="00626C3E">
            <w:pPr>
              <w:jc w:val="center"/>
              <w:rPr>
                <w:rFonts w:ascii="Calibri" w:hAnsi="Calibri" w:cs="Calibri"/>
                <w:b/>
                <w:bCs/>
                <w:color w:val="FFFFFF"/>
                <w:sz w:val="20"/>
                <w:szCs w:val="20"/>
                <w:lang w:val="es-EC" w:eastAsia="es-EC"/>
              </w:rPr>
            </w:pPr>
            <w:r w:rsidRPr="004970B6">
              <w:rPr>
                <w:rFonts w:ascii="Calibri" w:hAnsi="Calibri" w:cs="Calibri"/>
                <w:b/>
                <w:bCs/>
                <w:color w:val="FFFFFF"/>
                <w:sz w:val="20"/>
                <w:szCs w:val="20"/>
                <w:lang w:val="es-EC" w:eastAsia="es-EC"/>
              </w:rPr>
              <w:t>CANTIDAD</w:t>
            </w:r>
          </w:p>
        </w:tc>
      </w:tr>
      <w:tr w:rsidR="000E6841" w:rsidRPr="004970B6" w:rsidTr="00626C3E">
        <w:trPr>
          <w:trHeight w:val="300"/>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0E6841" w:rsidRPr="004970B6" w:rsidRDefault="000E6841" w:rsidP="00626C3E">
            <w:pPr>
              <w:jc w:val="center"/>
              <w:rPr>
                <w:rFonts w:ascii="Calibri" w:hAnsi="Calibri" w:cs="Calibri"/>
                <w:b/>
                <w:bCs/>
                <w:sz w:val="20"/>
                <w:szCs w:val="20"/>
                <w:lang w:val="es-EC" w:eastAsia="es-EC"/>
              </w:rPr>
            </w:pPr>
            <w:r w:rsidRPr="004970B6">
              <w:rPr>
                <w:rFonts w:ascii="Calibri" w:hAnsi="Calibri" w:cs="Calibri"/>
                <w:b/>
                <w:bCs/>
                <w:sz w:val="20"/>
                <w:szCs w:val="20"/>
                <w:lang w:val="es-EC" w:eastAsia="es-EC"/>
              </w:rPr>
              <w:t>1</w:t>
            </w:r>
          </w:p>
        </w:tc>
        <w:tc>
          <w:tcPr>
            <w:tcW w:w="6881" w:type="dxa"/>
            <w:tcBorders>
              <w:top w:val="single" w:sz="4" w:space="0" w:color="auto"/>
              <w:left w:val="nil"/>
              <w:bottom w:val="single" w:sz="4" w:space="0" w:color="auto"/>
              <w:right w:val="single" w:sz="4" w:space="0" w:color="auto"/>
            </w:tcBorders>
            <w:shd w:val="clear" w:color="000000" w:fill="FFFFFF"/>
            <w:noWrap/>
            <w:vAlign w:val="center"/>
            <w:hideMark/>
          </w:tcPr>
          <w:p w:rsidR="000E6841" w:rsidRPr="004970B6" w:rsidRDefault="000E6841" w:rsidP="00626C3E">
            <w:pPr>
              <w:jc w:val="center"/>
              <w:rPr>
                <w:rFonts w:ascii="Calibri" w:hAnsi="Calibri" w:cs="Calibri"/>
                <w:b/>
                <w:bCs/>
                <w:sz w:val="20"/>
                <w:szCs w:val="20"/>
                <w:lang w:val="es-EC" w:eastAsia="es-EC"/>
              </w:rPr>
            </w:pPr>
            <w:r w:rsidRPr="004970B6">
              <w:rPr>
                <w:rFonts w:ascii="Calibri" w:hAnsi="Calibri" w:cs="Calibri"/>
                <w:b/>
                <w:bCs/>
                <w:sz w:val="20"/>
                <w:szCs w:val="20"/>
                <w:lang w:val="es-EC" w:eastAsia="es-EC"/>
              </w:rPr>
              <w:t>SUMINISTRO DE MATERIALES</w:t>
            </w:r>
          </w:p>
        </w:tc>
        <w:tc>
          <w:tcPr>
            <w:tcW w:w="829" w:type="dxa"/>
            <w:tcBorders>
              <w:top w:val="nil"/>
              <w:left w:val="nil"/>
              <w:bottom w:val="single" w:sz="4" w:space="0" w:color="auto"/>
              <w:right w:val="single" w:sz="4" w:space="0" w:color="auto"/>
            </w:tcBorders>
            <w:shd w:val="clear" w:color="000000" w:fill="FFFFFF"/>
            <w:noWrap/>
            <w:vAlign w:val="center"/>
            <w:hideMark/>
          </w:tcPr>
          <w:p w:rsidR="000E6841" w:rsidRPr="004970B6" w:rsidRDefault="000E6841" w:rsidP="00626C3E">
            <w:pPr>
              <w:jc w:val="center"/>
              <w:rPr>
                <w:rFonts w:ascii="Calibri" w:hAnsi="Calibri" w:cs="Calibri"/>
                <w:b/>
                <w:bCs/>
                <w:sz w:val="20"/>
                <w:szCs w:val="20"/>
                <w:lang w:val="es-EC" w:eastAsia="es-EC"/>
              </w:rPr>
            </w:pPr>
            <w:r w:rsidRPr="004970B6">
              <w:rPr>
                <w:rFonts w:ascii="Calibri" w:hAnsi="Calibri" w:cs="Calibri"/>
                <w:b/>
                <w:bCs/>
                <w:sz w:val="20"/>
                <w:szCs w:val="20"/>
                <w:lang w:val="es-EC" w:eastAsia="es-EC"/>
              </w:rPr>
              <w:t> </w:t>
            </w:r>
          </w:p>
        </w:tc>
        <w:tc>
          <w:tcPr>
            <w:tcW w:w="1025" w:type="dxa"/>
            <w:tcBorders>
              <w:top w:val="nil"/>
              <w:left w:val="nil"/>
              <w:bottom w:val="single" w:sz="4" w:space="0" w:color="auto"/>
              <w:right w:val="single" w:sz="4" w:space="0" w:color="auto"/>
            </w:tcBorders>
            <w:shd w:val="clear" w:color="000000" w:fill="FFFFFF"/>
            <w:noWrap/>
            <w:vAlign w:val="center"/>
            <w:hideMark/>
          </w:tcPr>
          <w:p w:rsidR="000E6841" w:rsidRPr="004970B6" w:rsidRDefault="000E6841" w:rsidP="00626C3E">
            <w:pPr>
              <w:jc w:val="center"/>
              <w:rPr>
                <w:rFonts w:ascii="Calibri" w:hAnsi="Calibri" w:cs="Calibri"/>
                <w:b/>
                <w:bCs/>
                <w:sz w:val="20"/>
                <w:szCs w:val="20"/>
                <w:lang w:val="es-EC" w:eastAsia="es-EC"/>
              </w:rPr>
            </w:pPr>
            <w:r w:rsidRPr="004970B6">
              <w:rPr>
                <w:rFonts w:ascii="Calibri" w:hAnsi="Calibri" w:cs="Calibri"/>
                <w:b/>
                <w:bCs/>
                <w:sz w:val="20"/>
                <w:szCs w:val="20"/>
                <w:lang w:val="es-EC" w:eastAsia="es-EC"/>
              </w:rPr>
              <w:t> </w:t>
            </w:r>
          </w:p>
        </w:tc>
      </w:tr>
      <w:tr w:rsidR="000E6841" w:rsidRPr="004970B6" w:rsidTr="00626C3E">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E6841" w:rsidRPr="004970B6" w:rsidRDefault="000E6841" w:rsidP="00626C3E">
            <w:pPr>
              <w:jc w:val="cente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1.1</w:t>
            </w:r>
          </w:p>
        </w:tc>
        <w:tc>
          <w:tcPr>
            <w:tcW w:w="6881" w:type="dxa"/>
            <w:tcBorders>
              <w:top w:val="single" w:sz="4" w:space="0" w:color="auto"/>
              <w:left w:val="nil"/>
              <w:bottom w:val="single" w:sz="4" w:space="0" w:color="auto"/>
              <w:right w:val="single" w:sz="4" w:space="0" w:color="auto"/>
            </w:tcBorders>
            <w:shd w:val="clear" w:color="auto" w:fill="auto"/>
            <w:vAlign w:val="center"/>
            <w:hideMark/>
          </w:tcPr>
          <w:p w:rsidR="000E6841" w:rsidRPr="004970B6" w:rsidRDefault="000E6841" w:rsidP="00626C3E">
            <w:pP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Celda de alimentación</w:t>
            </w:r>
          </w:p>
        </w:tc>
        <w:tc>
          <w:tcPr>
            <w:tcW w:w="829" w:type="dxa"/>
            <w:tcBorders>
              <w:top w:val="nil"/>
              <w:left w:val="nil"/>
              <w:bottom w:val="single" w:sz="4" w:space="0" w:color="auto"/>
              <w:right w:val="single" w:sz="4" w:space="0" w:color="auto"/>
            </w:tcBorders>
            <w:shd w:val="clear" w:color="auto" w:fill="auto"/>
            <w:noWrap/>
            <w:vAlign w:val="center"/>
            <w:hideMark/>
          </w:tcPr>
          <w:p w:rsidR="000E6841" w:rsidRPr="004970B6" w:rsidRDefault="000E6841" w:rsidP="00626C3E">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U</w:t>
            </w:r>
          </w:p>
        </w:tc>
        <w:tc>
          <w:tcPr>
            <w:tcW w:w="1025" w:type="dxa"/>
            <w:tcBorders>
              <w:top w:val="nil"/>
              <w:left w:val="nil"/>
              <w:bottom w:val="single" w:sz="4" w:space="0" w:color="auto"/>
              <w:right w:val="single" w:sz="4" w:space="0" w:color="auto"/>
            </w:tcBorders>
            <w:shd w:val="clear" w:color="auto" w:fill="auto"/>
            <w:noWrap/>
            <w:vAlign w:val="center"/>
            <w:hideMark/>
          </w:tcPr>
          <w:p w:rsidR="000E6841" w:rsidRPr="004970B6" w:rsidRDefault="000E6841" w:rsidP="00626C3E">
            <w:pPr>
              <w:jc w:val="right"/>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2</w:t>
            </w:r>
          </w:p>
        </w:tc>
      </w:tr>
      <w:tr w:rsidR="000E6841" w:rsidRPr="004970B6" w:rsidTr="00626C3E">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E6841" w:rsidRPr="004970B6" w:rsidRDefault="000E6841" w:rsidP="00626C3E">
            <w:pPr>
              <w:jc w:val="cente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1.2</w:t>
            </w:r>
          </w:p>
        </w:tc>
        <w:tc>
          <w:tcPr>
            <w:tcW w:w="6881" w:type="dxa"/>
            <w:tcBorders>
              <w:top w:val="single" w:sz="4" w:space="0" w:color="auto"/>
              <w:left w:val="nil"/>
              <w:bottom w:val="single" w:sz="4" w:space="0" w:color="auto"/>
              <w:right w:val="single" w:sz="4" w:space="0" w:color="auto"/>
            </w:tcBorders>
            <w:shd w:val="clear" w:color="auto" w:fill="auto"/>
            <w:noWrap/>
            <w:vAlign w:val="center"/>
            <w:hideMark/>
          </w:tcPr>
          <w:p w:rsidR="000E6841" w:rsidRPr="004970B6" w:rsidRDefault="000E6841" w:rsidP="00626C3E">
            <w:pP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Celdas de primarios</w:t>
            </w:r>
          </w:p>
        </w:tc>
        <w:tc>
          <w:tcPr>
            <w:tcW w:w="829" w:type="dxa"/>
            <w:tcBorders>
              <w:top w:val="nil"/>
              <w:left w:val="nil"/>
              <w:bottom w:val="single" w:sz="4" w:space="0" w:color="auto"/>
              <w:right w:val="single" w:sz="4" w:space="0" w:color="auto"/>
            </w:tcBorders>
            <w:shd w:val="clear" w:color="auto" w:fill="auto"/>
            <w:noWrap/>
            <w:vAlign w:val="center"/>
            <w:hideMark/>
          </w:tcPr>
          <w:p w:rsidR="000E6841" w:rsidRPr="004970B6" w:rsidRDefault="000E6841" w:rsidP="00626C3E">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U</w:t>
            </w:r>
          </w:p>
        </w:tc>
        <w:tc>
          <w:tcPr>
            <w:tcW w:w="1025" w:type="dxa"/>
            <w:tcBorders>
              <w:top w:val="nil"/>
              <w:left w:val="nil"/>
              <w:bottom w:val="single" w:sz="4" w:space="0" w:color="auto"/>
              <w:right w:val="single" w:sz="4" w:space="0" w:color="auto"/>
            </w:tcBorders>
            <w:shd w:val="clear" w:color="auto" w:fill="auto"/>
            <w:noWrap/>
            <w:vAlign w:val="center"/>
            <w:hideMark/>
          </w:tcPr>
          <w:p w:rsidR="000E6841" w:rsidRPr="004970B6" w:rsidRDefault="000E6841" w:rsidP="00626C3E">
            <w:pPr>
              <w:jc w:val="right"/>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8</w:t>
            </w:r>
          </w:p>
        </w:tc>
      </w:tr>
      <w:tr w:rsidR="000E6841" w:rsidRPr="004970B6" w:rsidTr="00626C3E">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E6841" w:rsidRPr="004970B6" w:rsidRDefault="000E6841" w:rsidP="00626C3E">
            <w:pPr>
              <w:jc w:val="cente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1.3</w:t>
            </w:r>
          </w:p>
        </w:tc>
        <w:tc>
          <w:tcPr>
            <w:tcW w:w="6881" w:type="dxa"/>
            <w:tcBorders>
              <w:top w:val="single" w:sz="4" w:space="0" w:color="auto"/>
              <w:left w:val="nil"/>
              <w:bottom w:val="single" w:sz="4" w:space="0" w:color="auto"/>
              <w:right w:val="single" w:sz="4" w:space="0" w:color="auto"/>
            </w:tcBorders>
            <w:shd w:val="clear" w:color="auto" w:fill="auto"/>
            <w:noWrap/>
            <w:vAlign w:val="center"/>
            <w:hideMark/>
          </w:tcPr>
          <w:p w:rsidR="000E6841" w:rsidRPr="004970B6" w:rsidRDefault="000E6841" w:rsidP="00626C3E">
            <w:pP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Celda para transformador de servicios auxiliares</w:t>
            </w:r>
          </w:p>
        </w:tc>
        <w:tc>
          <w:tcPr>
            <w:tcW w:w="829" w:type="dxa"/>
            <w:tcBorders>
              <w:top w:val="nil"/>
              <w:left w:val="nil"/>
              <w:bottom w:val="single" w:sz="4" w:space="0" w:color="auto"/>
              <w:right w:val="single" w:sz="4" w:space="0" w:color="auto"/>
            </w:tcBorders>
            <w:shd w:val="clear" w:color="auto" w:fill="auto"/>
            <w:noWrap/>
            <w:vAlign w:val="center"/>
            <w:hideMark/>
          </w:tcPr>
          <w:p w:rsidR="000E6841" w:rsidRPr="004970B6" w:rsidRDefault="000E6841" w:rsidP="00626C3E">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U</w:t>
            </w:r>
          </w:p>
        </w:tc>
        <w:tc>
          <w:tcPr>
            <w:tcW w:w="1025" w:type="dxa"/>
            <w:tcBorders>
              <w:top w:val="nil"/>
              <w:left w:val="nil"/>
              <w:bottom w:val="single" w:sz="4" w:space="0" w:color="auto"/>
              <w:right w:val="single" w:sz="4" w:space="0" w:color="auto"/>
            </w:tcBorders>
            <w:shd w:val="clear" w:color="auto" w:fill="auto"/>
            <w:noWrap/>
            <w:vAlign w:val="center"/>
            <w:hideMark/>
          </w:tcPr>
          <w:p w:rsidR="000E6841" w:rsidRPr="004970B6" w:rsidRDefault="000E6841" w:rsidP="00626C3E">
            <w:pPr>
              <w:jc w:val="right"/>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2</w:t>
            </w:r>
          </w:p>
        </w:tc>
      </w:tr>
      <w:tr w:rsidR="000E6841" w:rsidRPr="004970B6" w:rsidTr="00626C3E">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E6841" w:rsidRPr="004970B6" w:rsidRDefault="000E6841" w:rsidP="00626C3E">
            <w:pPr>
              <w:jc w:val="cente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1.4</w:t>
            </w:r>
          </w:p>
        </w:tc>
        <w:tc>
          <w:tcPr>
            <w:tcW w:w="6881" w:type="dxa"/>
            <w:tcBorders>
              <w:top w:val="single" w:sz="4" w:space="0" w:color="auto"/>
              <w:left w:val="nil"/>
              <w:bottom w:val="single" w:sz="4" w:space="0" w:color="auto"/>
              <w:right w:val="single" w:sz="4" w:space="0" w:color="auto"/>
            </w:tcBorders>
            <w:shd w:val="clear" w:color="auto" w:fill="auto"/>
            <w:vAlign w:val="center"/>
            <w:hideMark/>
          </w:tcPr>
          <w:p w:rsidR="000E6841" w:rsidRPr="004970B6" w:rsidRDefault="000E6841" w:rsidP="00626C3E">
            <w:pP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Celda de banco de capacitores</w:t>
            </w:r>
          </w:p>
        </w:tc>
        <w:tc>
          <w:tcPr>
            <w:tcW w:w="829" w:type="dxa"/>
            <w:tcBorders>
              <w:top w:val="nil"/>
              <w:left w:val="nil"/>
              <w:bottom w:val="single" w:sz="4" w:space="0" w:color="auto"/>
              <w:right w:val="single" w:sz="4" w:space="0" w:color="auto"/>
            </w:tcBorders>
            <w:shd w:val="clear" w:color="auto" w:fill="auto"/>
            <w:noWrap/>
            <w:vAlign w:val="center"/>
            <w:hideMark/>
          </w:tcPr>
          <w:p w:rsidR="000E6841" w:rsidRPr="004970B6" w:rsidRDefault="000E6841" w:rsidP="00626C3E">
            <w:pPr>
              <w:jc w:val="center"/>
              <w:rPr>
                <w:rFonts w:ascii="Calibri" w:hAnsi="Calibri" w:cs="Calibri"/>
                <w:color w:val="000000"/>
                <w:sz w:val="22"/>
                <w:szCs w:val="22"/>
                <w:lang w:val="es-EC" w:eastAsia="es-EC"/>
              </w:rPr>
            </w:pPr>
            <w:r w:rsidRPr="004970B6">
              <w:rPr>
                <w:rFonts w:ascii="Calibri" w:hAnsi="Calibri" w:cs="Calibri"/>
                <w:color w:val="000000"/>
                <w:sz w:val="22"/>
                <w:szCs w:val="22"/>
                <w:lang w:val="es-EC" w:eastAsia="es-EC"/>
              </w:rPr>
              <w:t>U</w:t>
            </w:r>
          </w:p>
        </w:tc>
        <w:tc>
          <w:tcPr>
            <w:tcW w:w="1025" w:type="dxa"/>
            <w:tcBorders>
              <w:top w:val="nil"/>
              <w:left w:val="nil"/>
              <w:bottom w:val="single" w:sz="4" w:space="0" w:color="auto"/>
              <w:right w:val="single" w:sz="4" w:space="0" w:color="auto"/>
            </w:tcBorders>
            <w:shd w:val="clear" w:color="auto" w:fill="auto"/>
            <w:noWrap/>
            <w:vAlign w:val="center"/>
            <w:hideMark/>
          </w:tcPr>
          <w:p w:rsidR="000E6841" w:rsidRPr="004970B6" w:rsidRDefault="000E6841" w:rsidP="00626C3E">
            <w:pPr>
              <w:jc w:val="right"/>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2</w:t>
            </w:r>
          </w:p>
        </w:tc>
      </w:tr>
      <w:tr w:rsidR="000E6841" w:rsidRPr="004970B6" w:rsidTr="00626C3E">
        <w:trPr>
          <w:trHeight w:val="8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E6841" w:rsidRPr="004970B6" w:rsidRDefault="000E6841" w:rsidP="00626C3E">
            <w:pPr>
              <w:jc w:val="cente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1.5</w:t>
            </w:r>
          </w:p>
        </w:tc>
        <w:tc>
          <w:tcPr>
            <w:tcW w:w="6881" w:type="dxa"/>
            <w:tcBorders>
              <w:top w:val="single" w:sz="4" w:space="0" w:color="auto"/>
              <w:left w:val="nil"/>
              <w:bottom w:val="single" w:sz="4" w:space="0" w:color="auto"/>
              <w:right w:val="single" w:sz="4" w:space="0" w:color="auto"/>
            </w:tcBorders>
            <w:shd w:val="clear" w:color="auto" w:fill="auto"/>
            <w:vAlign w:val="center"/>
            <w:hideMark/>
          </w:tcPr>
          <w:p w:rsidR="000E6841" w:rsidRPr="005E5166" w:rsidRDefault="000E6841" w:rsidP="00626C3E">
            <w:pPr>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Tablero de control y protección para transformador,</w:t>
            </w:r>
            <w:r w:rsidR="00626C3E" w:rsidRPr="005E5166">
              <w:rPr>
                <w:rFonts w:ascii="Calibri" w:hAnsi="Calibri" w:cs="Calibri"/>
                <w:color w:val="000000"/>
                <w:sz w:val="20"/>
                <w:szCs w:val="20"/>
                <w:lang w:val="es-EC" w:eastAsia="es-EC"/>
              </w:rPr>
              <w:t xml:space="preserve"> </w:t>
            </w:r>
            <w:r w:rsidRPr="005E5166">
              <w:rPr>
                <w:rFonts w:ascii="Calibri" w:hAnsi="Calibri" w:cs="Calibri"/>
                <w:color w:val="000000"/>
                <w:sz w:val="20"/>
                <w:szCs w:val="20"/>
                <w:lang w:val="es-EC" w:eastAsia="es-EC"/>
              </w:rPr>
              <w:t xml:space="preserve">relé direccional de sobrecorriente, controlador de bahía, relé de </w:t>
            </w:r>
            <w:r w:rsidR="007429D0" w:rsidRPr="005E5166">
              <w:rPr>
                <w:rFonts w:ascii="Calibri" w:hAnsi="Calibri" w:cs="Calibri"/>
                <w:color w:val="000000"/>
                <w:sz w:val="20"/>
                <w:szCs w:val="20"/>
                <w:lang w:val="es-EC" w:eastAsia="es-EC"/>
              </w:rPr>
              <w:t xml:space="preserve">disparo y </w:t>
            </w:r>
            <w:r w:rsidRPr="005E5166">
              <w:rPr>
                <w:rFonts w:ascii="Calibri" w:hAnsi="Calibri" w:cs="Calibri"/>
                <w:color w:val="000000"/>
                <w:sz w:val="20"/>
                <w:szCs w:val="20"/>
                <w:lang w:val="es-EC" w:eastAsia="es-EC"/>
              </w:rPr>
              <w:t>bloqueo, anunciador de alarmas</w:t>
            </w:r>
            <w:r w:rsidR="00626C3E" w:rsidRPr="005E5166">
              <w:rPr>
                <w:rFonts w:ascii="Calibri" w:hAnsi="Calibri" w:cs="Calibri"/>
                <w:color w:val="000000"/>
                <w:sz w:val="20"/>
                <w:szCs w:val="20"/>
                <w:lang w:val="es-EC" w:eastAsia="es-EC"/>
              </w:rPr>
              <w:t>, regleta de pruebas, switch de comunicación.</w:t>
            </w:r>
          </w:p>
        </w:tc>
        <w:tc>
          <w:tcPr>
            <w:tcW w:w="829" w:type="dxa"/>
            <w:tcBorders>
              <w:top w:val="nil"/>
              <w:left w:val="nil"/>
              <w:bottom w:val="single" w:sz="4" w:space="0" w:color="auto"/>
              <w:right w:val="single" w:sz="4" w:space="0" w:color="auto"/>
            </w:tcBorders>
            <w:shd w:val="clear" w:color="auto" w:fill="auto"/>
            <w:noWrap/>
            <w:vAlign w:val="center"/>
            <w:hideMark/>
          </w:tcPr>
          <w:p w:rsidR="000E6841" w:rsidRPr="005E5166" w:rsidRDefault="000E6841" w:rsidP="00626C3E">
            <w:pPr>
              <w:jc w:val="center"/>
              <w:rPr>
                <w:rFonts w:ascii="Calibri" w:hAnsi="Calibri" w:cs="Calibri"/>
                <w:color w:val="000000"/>
                <w:sz w:val="22"/>
                <w:szCs w:val="22"/>
                <w:lang w:val="es-EC" w:eastAsia="es-EC"/>
              </w:rPr>
            </w:pPr>
            <w:r w:rsidRPr="005E5166">
              <w:rPr>
                <w:rFonts w:ascii="Calibri" w:hAnsi="Calibri" w:cs="Calibri"/>
                <w:color w:val="000000"/>
                <w:sz w:val="22"/>
                <w:szCs w:val="22"/>
                <w:lang w:val="es-EC" w:eastAsia="es-EC"/>
              </w:rPr>
              <w:t>U</w:t>
            </w:r>
          </w:p>
        </w:tc>
        <w:tc>
          <w:tcPr>
            <w:tcW w:w="1025" w:type="dxa"/>
            <w:tcBorders>
              <w:top w:val="nil"/>
              <w:left w:val="nil"/>
              <w:bottom w:val="single" w:sz="4" w:space="0" w:color="auto"/>
              <w:right w:val="single" w:sz="4" w:space="0" w:color="auto"/>
            </w:tcBorders>
            <w:shd w:val="clear" w:color="auto" w:fill="auto"/>
            <w:noWrap/>
            <w:vAlign w:val="center"/>
            <w:hideMark/>
          </w:tcPr>
          <w:p w:rsidR="000E6841" w:rsidRPr="005E5166" w:rsidRDefault="000E6841" w:rsidP="00626C3E">
            <w:pPr>
              <w:jc w:val="right"/>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2</w:t>
            </w:r>
          </w:p>
        </w:tc>
      </w:tr>
      <w:tr w:rsidR="000E6841" w:rsidRPr="004970B6" w:rsidTr="00626C3E">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E6841" w:rsidRPr="004970B6" w:rsidRDefault="000E6841" w:rsidP="00626C3E">
            <w:pPr>
              <w:jc w:val="cente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1.6</w:t>
            </w:r>
          </w:p>
        </w:tc>
        <w:tc>
          <w:tcPr>
            <w:tcW w:w="6881" w:type="dxa"/>
            <w:tcBorders>
              <w:top w:val="single" w:sz="4" w:space="0" w:color="auto"/>
              <w:left w:val="nil"/>
              <w:bottom w:val="single" w:sz="4" w:space="0" w:color="auto"/>
              <w:right w:val="single" w:sz="4" w:space="0" w:color="auto"/>
            </w:tcBorders>
            <w:shd w:val="clear" w:color="auto" w:fill="auto"/>
            <w:vAlign w:val="center"/>
            <w:hideMark/>
          </w:tcPr>
          <w:p w:rsidR="000E6841" w:rsidRPr="005E5166" w:rsidRDefault="000E6841" w:rsidP="00626C3E">
            <w:pPr>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Tablero de protección, control y medición de líneas de subtransmisión</w:t>
            </w:r>
            <w:r w:rsidR="007429D0" w:rsidRPr="005E5166">
              <w:rPr>
                <w:rFonts w:ascii="Calibri" w:hAnsi="Calibri" w:cs="Calibri"/>
                <w:color w:val="000000"/>
                <w:sz w:val="20"/>
                <w:szCs w:val="20"/>
                <w:lang w:val="es-EC" w:eastAsia="es-EC"/>
              </w:rPr>
              <w:t xml:space="preserve"> incluye relé de línea, controlador de bahía</w:t>
            </w:r>
            <w:r w:rsidR="00913100" w:rsidRPr="005E5166">
              <w:rPr>
                <w:rFonts w:ascii="Calibri" w:hAnsi="Calibri" w:cs="Calibri"/>
                <w:color w:val="000000"/>
                <w:sz w:val="20"/>
                <w:szCs w:val="20"/>
                <w:lang w:val="es-EC" w:eastAsia="es-EC"/>
              </w:rPr>
              <w:t xml:space="preserve">, relé de respaldo, bornera de pruebas, </w:t>
            </w:r>
            <w:bookmarkStart w:id="882" w:name="_GoBack"/>
            <w:r w:rsidR="00913100" w:rsidRPr="005E5166">
              <w:rPr>
                <w:rFonts w:ascii="Calibri" w:hAnsi="Calibri" w:cs="Calibri"/>
                <w:color w:val="000000"/>
                <w:sz w:val="20"/>
                <w:szCs w:val="20"/>
                <w:lang w:val="es-EC" w:eastAsia="es-EC"/>
              </w:rPr>
              <w:t>switch</w:t>
            </w:r>
            <w:bookmarkEnd w:id="882"/>
            <w:r w:rsidR="00913100" w:rsidRPr="005E5166">
              <w:rPr>
                <w:rFonts w:ascii="Calibri" w:hAnsi="Calibri" w:cs="Calibri"/>
                <w:color w:val="000000"/>
                <w:sz w:val="20"/>
                <w:szCs w:val="20"/>
                <w:lang w:val="es-EC" w:eastAsia="es-EC"/>
              </w:rPr>
              <w:t xml:space="preserve"> de comunicación.</w:t>
            </w:r>
          </w:p>
        </w:tc>
        <w:tc>
          <w:tcPr>
            <w:tcW w:w="829" w:type="dxa"/>
            <w:tcBorders>
              <w:top w:val="nil"/>
              <w:left w:val="nil"/>
              <w:bottom w:val="single" w:sz="4" w:space="0" w:color="auto"/>
              <w:right w:val="single" w:sz="4" w:space="0" w:color="auto"/>
            </w:tcBorders>
            <w:shd w:val="clear" w:color="auto" w:fill="auto"/>
            <w:noWrap/>
            <w:vAlign w:val="center"/>
            <w:hideMark/>
          </w:tcPr>
          <w:p w:rsidR="000E6841" w:rsidRPr="005E5166" w:rsidRDefault="000E6841" w:rsidP="00626C3E">
            <w:pPr>
              <w:jc w:val="center"/>
              <w:rPr>
                <w:rFonts w:ascii="Calibri" w:hAnsi="Calibri" w:cs="Calibri"/>
                <w:color w:val="000000"/>
                <w:sz w:val="22"/>
                <w:szCs w:val="22"/>
                <w:lang w:val="es-EC" w:eastAsia="es-EC"/>
              </w:rPr>
            </w:pPr>
            <w:r w:rsidRPr="005E5166">
              <w:rPr>
                <w:rFonts w:ascii="Calibri" w:hAnsi="Calibri" w:cs="Calibri"/>
                <w:color w:val="000000"/>
                <w:sz w:val="22"/>
                <w:szCs w:val="22"/>
                <w:lang w:val="es-EC" w:eastAsia="es-EC"/>
              </w:rPr>
              <w:t>U</w:t>
            </w:r>
          </w:p>
        </w:tc>
        <w:tc>
          <w:tcPr>
            <w:tcW w:w="1025" w:type="dxa"/>
            <w:tcBorders>
              <w:top w:val="nil"/>
              <w:left w:val="nil"/>
              <w:bottom w:val="single" w:sz="4" w:space="0" w:color="auto"/>
              <w:right w:val="single" w:sz="4" w:space="0" w:color="auto"/>
            </w:tcBorders>
            <w:shd w:val="clear" w:color="auto" w:fill="auto"/>
            <w:noWrap/>
            <w:vAlign w:val="center"/>
            <w:hideMark/>
          </w:tcPr>
          <w:p w:rsidR="000E6841" w:rsidRPr="005E5166" w:rsidRDefault="000E6841" w:rsidP="00626C3E">
            <w:pPr>
              <w:jc w:val="right"/>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3</w:t>
            </w:r>
          </w:p>
        </w:tc>
      </w:tr>
      <w:tr w:rsidR="000E6841" w:rsidRPr="004970B6" w:rsidTr="00626C3E">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E6841" w:rsidRPr="004970B6" w:rsidRDefault="000E6841" w:rsidP="00626C3E">
            <w:pPr>
              <w:jc w:val="cente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1.7</w:t>
            </w:r>
          </w:p>
        </w:tc>
        <w:tc>
          <w:tcPr>
            <w:tcW w:w="6881" w:type="dxa"/>
            <w:tcBorders>
              <w:top w:val="single" w:sz="4" w:space="0" w:color="auto"/>
              <w:left w:val="nil"/>
              <w:bottom w:val="single" w:sz="4" w:space="0" w:color="auto"/>
              <w:right w:val="single" w:sz="4" w:space="0" w:color="auto"/>
            </w:tcBorders>
            <w:shd w:val="clear" w:color="auto" w:fill="auto"/>
            <w:noWrap/>
            <w:vAlign w:val="center"/>
            <w:hideMark/>
          </w:tcPr>
          <w:p w:rsidR="000E6841" w:rsidRPr="005E5166" w:rsidRDefault="000E6841" w:rsidP="00626C3E">
            <w:pPr>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 xml:space="preserve">Interruptor </w:t>
            </w:r>
            <w:r w:rsidR="00913100" w:rsidRPr="005E5166">
              <w:rPr>
                <w:rFonts w:ascii="Calibri" w:hAnsi="Calibri" w:cs="Calibri"/>
                <w:color w:val="000000"/>
                <w:sz w:val="20"/>
                <w:szCs w:val="20"/>
                <w:lang w:val="es-EC" w:eastAsia="es-EC"/>
              </w:rPr>
              <w:t xml:space="preserve">de </w:t>
            </w:r>
            <w:r w:rsidRPr="005E5166">
              <w:rPr>
                <w:rFonts w:ascii="Calibri" w:hAnsi="Calibri" w:cs="Calibri"/>
                <w:color w:val="000000"/>
                <w:sz w:val="20"/>
                <w:szCs w:val="20"/>
                <w:lang w:val="es-EC" w:eastAsia="es-EC"/>
              </w:rPr>
              <w:t>tanque muerto para 69 kV</w:t>
            </w:r>
            <w:r w:rsidR="00913100" w:rsidRPr="005E5166">
              <w:rPr>
                <w:rFonts w:ascii="Calibri" w:hAnsi="Calibri" w:cs="Calibri"/>
                <w:color w:val="000000"/>
                <w:sz w:val="20"/>
                <w:szCs w:val="20"/>
                <w:lang w:val="es-EC" w:eastAsia="es-EC"/>
              </w:rPr>
              <w:t xml:space="preserve"> con TC´s incorporados 3 por polo (2 de protección y uno de medición)</w:t>
            </w:r>
          </w:p>
        </w:tc>
        <w:tc>
          <w:tcPr>
            <w:tcW w:w="829" w:type="dxa"/>
            <w:tcBorders>
              <w:top w:val="nil"/>
              <w:left w:val="nil"/>
              <w:bottom w:val="single" w:sz="4" w:space="0" w:color="auto"/>
              <w:right w:val="single" w:sz="4" w:space="0" w:color="auto"/>
            </w:tcBorders>
            <w:shd w:val="clear" w:color="auto" w:fill="auto"/>
            <w:noWrap/>
            <w:vAlign w:val="center"/>
            <w:hideMark/>
          </w:tcPr>
          <w:p w:rsidR="000E6841" w:rsidRPr="005E5166" w:rsidRDefault="000E6841" w:rsidP="00626C3E">
            <w:pPr>
              <w:jc w:val="center"/>
              <w:rPr>
                <w:rFonts w:ascii="Calibri" w:hAnsi="Calibri" w:cs="Calibri"/>
                <w:color w:val="000000"/>
                <w:sz w:val="22"/>
                <w:szCs w:val="22"/>
                <w:lang w:val="es-EC" w:eastAsia="es-EC"/>
              </w:rPr>
            </w:pPr>
            <w:r w:rsidRPr="005E5166">
              <w:rPr>
                <w:rFonts w:ascii="Calibri" w:hAnsi="Calibri" w:cs="Calibri"/>
                <w:color w:val="000000"/>
                <w:sz w:val="22"/>
                <w:szCs w:val="22"/>
                <w:lang w:val="es-EC" w:eastAsia="es-EC"/>
              </w:rPr>
              <w:t>U</w:t>
            </w:r>
          </w:p>
        </w:tc>
        <w:tc>
          <w:tcPr>
            <w:tcW w:w="1025" w:type="dxa"/>
            <w:tcBorders>
              <w:top w:val="nil"/>
              <w:left w:val="nil"/>
              <w:bottom w:val="single" w:sz="4" w:space="0" w:color="auto"/>
              <w:right w:val="single" w:sz="4" w:space="0" w:color="auto"/>
            </w:tcBorders>
            <w:shd w:val="clear" w:color="auto" w:fill="auto"/>
            <w:noWrap/>
            <w:vAlign w:val="center"/>
            <w:hideMark/>
          </w:tcPr>
          <w:p w:rsidR="000E6841" w:rsidRPr="005E5166" w:rsidRDefault="000E6841" w:rsidP="00626C3E">
            <w:pPr>
              <w:jc w:val="right"/>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2</w:t>
            </w:r>
          </w:p>
        </w:tc>
      </w:tr>
      <w:tr w:rsidR="000E6841" w:rsidRPr="004970B6" w:rsidTr="00626C3E">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E6841" w:rsidRPr="004970B6" w:rsidRDefault="000E6841" w:rsidP="00626C3E">
            <w:pPr>
              <w:jc w:val="cente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1.8</w:t>
            </w:r>
          </w:p>
        </w:tc>
        <w:tc>
          <w:tcPr>
            <w:tcW w:w="6881" w:type="dxa"/>
            <w:tcBorders>
              <w:top w:val="single" w:sz="4" w:space="0" w:color="auto"/>
              <w:left w:val="nil"/>
              <w:bottom w:val="single" w:sz="4" w:space="0" w:color="auto"/>
              <w:right w:val="single" w:sz="4" w:space="0" w:color="auto"/>
            </w:tcBorders>
            <w:shd w:val="clear" w:color="auto" w:fill="auto"/>
            <w:noWrap/>
            <w:vAlign w:val="center"/>
            <w:hideMark/>
          </w:tcPr>
          <w:p w:rsidR="000E6841" w:rsidRPr="005E5166" w:rsidRDefault="000E6841" w:rsidP="00626C3E">
            <w:pPr>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 xml:space="preserve">Seccionador tripolar </w:t>
            </w:r>
            <w:r w:rsidR="00626C3E" w:rsidRPr="005E5166">
              <w:rPr>
                <w:rFonts w:ascii="Calibri" w:hAnsi="Calibri" w:cs="Calibri"/>
                <w:color w:val="000000"/>
                <w:sz w:val="20"/>
                <w:szCs w:val="20"/>
                <w:lang w:val="es-EC" w:eastAsia="es-EC"/>
              </w:rPr>
              <w:t>mando manual para</w:t>
            </w:r>
            <w:r w:rsidRPr="005E5166">
              <w:rPr>
                <w:rFonts w:ascii="Calibri" w:hAnsi="Calibri" w:cs="Calibri"/>
                <w:color w:val="000000"/>
                <w:sz w:val="20"/>
                <w:szCs w:val="20"/>
                <w:lang w:val="es-EC" w:eastAsia="es-EC"/>
              </w:rPr>
              <w:t xml:space="preserve"> 69 kV</w:t>
            </w:r>
            <w:r w:rsidR="00626C3E" w:rsidRPr="005E5166">
              <w:rPr>
                <w:rFonts w:ascii="Calibri" w:hAnsi="Calibri" w:cs="Calibri"/>
                <w:color w:val="000000"/>
                <w:sz w:val="20"/>
                <w:szCs w:val="20"/>
                <w:lang w:val="es-EC" w:eastAsia="es-EC"/>
              </w:rPr>
              <w:t>,</w:t>
            </w:r>
            <w:r w:rsidRPr="005E5166">
              <w:rPr>
                <w:rFonts w:ascii="Calibri" w:hAnsi="Calibri" w:cs="Calibri"/>
                <w:color w:val="000000"/>
                <w:sz w:val="20"/>
                <w:szCs w:val="20"/>
                <w:lang w:val="es-EC" w:eastAsia="es-EC"/>
              </w:rPr>
              <w:t xml:space="preserve"> BY PASS</w:t>
            </w:r>
          </w:p>
        </w:tc>
        <w:tc>
          <w:tcPr>
            <w:tcW w:w="829" w:type="dxa"/>
            <w:tcBorders>
              <w:top w:val="nil"/>
              <w:left w:val="nil"/>
              <w:bottom w:val="single" w:sz="4" w:space="0" w:color="auto"/>
              <w:right w:val="single" w:sz="4" w:space="0" w:color="auto"/>
            </w:tcBorders>
            <w:shd w:val="clear" w:color="auto" w:fill="auto"/>
            <w:noWrap/>
            <w:vAlign w:val="center"/>
            <w:hideMark/>
          </w:tcPr>
          <w:p w:rsidR="000E6841" w:rsidRPr="005E5166" w:rsidRDefault="000E6841" w:rsidP="00626C3E">
            <w:pPr>
              <w:jc w:val="center"/>
              <w:rPr>
                <w:rFonts w:ascii="Calibri" w:hAnsi="Calibri" w:cs="Calibri"/>
                <w:color w:val="000000"/>
                <w:sz w:val="22"/>
                <w:szCs w:val="22"/>
                <w:lang w:val="es-EC" w:eastAsia="es-EC"/>
              </w:rPr>
            </w:pPr>
            <w:r w:rsidRPr="005E5166">
              <w:rPr>
                <w:rFonts w:ascii="Calibri" w:hAnsi="Calibri" w:cs="Calibri"/>
                <w:color w:val="000000"/>
                <w:sz w:val="22"/>
                <w:szCs w:val="22"/>
                <w:lang w:val="es-EC" w:eastAsia="es-EC"/>
              </w:rPr>
              <w:t>U</w:t>
            </w:r>
          </w:p>
        </w:tc>
        <w:tc>
          <w:tcPr>
            <w:tcW w:w="1025" w:type="dxa"/>
            <w:tcBorders>
              <w:top w:val="nil"/>
              <w:left w:val="nil"/>
              <w:bottom w:val="single" w:sz="4" w:space="0" w:color="auto"/>
              <w:right w:val="single" w:sz="4" w:space="0" w:color="auto"/>
            </w:tcBorders>
            <w:shd w:val="clear" w:color="auto" w:fill="auto"/>
            <w:noWrap/>
            <w:vAlign w:val="center"/>
            <w:hideMark/>
          </w:tcPr>
          <w:p w:rsidR="000E6841" w:rsidRPr="005E5166" w:rsidRDefault="000E6841" w:rsidP="00626C3E">
            <w:pPr>
              <w:jc w:val="right"/>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3</w:t>
            </w:r>
          </w:p>
        </w:tc>
      </w:tr>
      <w:tr w:rsidR="000E6841" w:rsidRPr="004970B6" w:rsidTr="00626C3E">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E6841" w:rsidRPr="004970B6" w:rsidRDefault="000E6841" w:rsidP="00626C3E">
            <w:pPr>
              <w:jc w:val="cente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1.9</w:t>
            </w:r>
          </w:p>
        </w:tc>
        <w:tc>
          <w:tcPr>
            <w:tcW w:w="6881" w:type="dxa"/>
            <w:tcBorders>
              <w:top w:val="single" w:sz="4" w:space="0" w:color="auto"/>
              <w:left w:val="nil"/>
              <w:bottom w:val="single" w:sz="4" w:space="0" w:color="auto"/>
              <w:right w:val="single" w:sz="4" w:space="0" w:color="auto"/>
            </w:tcBorders>
            <w:shd w:val="clear" w:color="auto" w:fill="auto"/>
            <w:vAlign w:val="center"/>
            <w:hideMark/>
          </w:tcPr>
          <w:p w:rsidR="000E6841" w:rsidRPr="005E5166" w:rsidRDefault="000E6841" w:rsidP="00626C3E">
            <w:pPr>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Banco de capacitores de 2,</w:t>
            </w:r>
            <w:r w:rsidR="00626C3E" w:rsidRPr="005E5166">
              <w:rPr>
                <w:rFonts w:ascii="Calibri" w:hAnsi="Calibri" w:cs="Calibri"/>
                <w:color w:val="000000"/>
                <w:sz w:val="20"/>
                <w:szCs w:val="20"/>
                <w:lang w:val="es-EC" w:eastAsia="es-EC"/>
              </w:rPr>
              <w:t>2</w:t>
            </w:r>
            <w:r w:rsidR="00452040" w:rsidRPr="005E5166">
              <w:rPr>
                <w:rFonts w:ascii="Calibri" w:hAnsi="Calibri" w:cs="Calibri"/>
                <w:color w:val="000000"/>
                <w:sz w:val="20"/>
                <w:szCs w:val="20"/>
                <w:lang w:val="es-EC" w:eastAsia="es-EC"/>
              </w:rPr>
              <w:t>5 MVAr</w:t>
            </w:r>
            <w:r w:rsidRPr="005E5166">
              <w:rPr>
                <w:rFonts w:ascii="Calibri" w:hAnsi="Calibri" w:cs="Calibri"/>
                <w:color w:val="000000"/>
                <w:sz w:val="20"/>
                <w:szCs w:val="20"/>
                <w:lang w:val="es-EC" w:eastAsia="es-EC"/>
              </w:rPr>
              <w:t xml:space="preserve"> conexión </w:t>
            </w:r>
            <w:r w:rsidR="00717FF9" w:rsidRPr="005E5166">
              <w:rPr>
                <w:rFonts w:ascii="Calibri" w:hAnsi="Calibri" w:cs="Calibri"/>
                <w:color w:val="000000"/>
                <w:sz w:val="20"/>
                <w:szCs w:val="20"/>
                <w:lang w:val="es-EC" w:eastAsia="es-EC"/>
              </w:rPr>
              <w:t xml:space="preserve">doble </w:t>
            </w:r>
            <w:r w:rsidRPr="005E5166">
              <w:rPr>
                <w:rFonts w:ascii="Calibri" w:hAnsi="Calibri" w:cs="Calibri"/>
                <w:color w:val="000000"/>
                <w:sz w:val="20"/>
                <w:szCs w:val="20"/>
                <w:lang w:val="es-EC" w:eastAsia="es-EC"/>
              </w:rPr>
              <w:t>estrella</w:t>
            </w:r>
            <w:r w:rsidR="00717FF9" w:rsidRPr="005E5166">
              <w:rPr>
                <w:rFonts w:ascii="Calibri" w:hAnsi="Calibri" w:cs="Calibri"/>
                <w:color w:val="000000"/>
                <w:sz w:val="20"/>
                <w:szCs w:val="20"/>
                <w:lang w:val="es-EC" w:eastAsia="es-EC"/>
              </w:rPr>
              <w:t xml:space="preserve"> con neutro aislado</w:t>
            </w:r>
            <w:r w:rsidRPr="005E5166">
              <w:rPr>
                <w:rFonts w:ascii="Calibri" w:hAnsi="Calibri" w:cs="Calibri"/>
                <w:color w:val="000000"/>
                <w:sz w:val="20"/>
                <w:szCs w:val="20"/>
                <w:lang w:val="es-EC" w:eastAsia="es-EC"/>
              </w:rPr>
              <w:t xml:space="preserve"> para 13,8 </w:t>
            </w:r>
            <w:r w:rsidR="00626C3E" w:rsidRPr="005E5166">
              <w:rPr>
                <w:rFonts w:ascii="Calibri" w:hAnsi="Calibri" w:cs="Calibri"/>
                <w:color w:val="000000"/>
                <w:sz w:val="20"/>
                <w:szCs w:val="20"/>
                <w:lang w:val="es-EC" w:eastAsia="es-EC"/>
              </w:rPr>
              <w:t>kV</w:t>
            </w:r>
          </w:p>
        </w:tc>
        <w:tc>
          <w:tcPr>
            <w:tcW w:w="829" w:type="dxa"/>
            <w:tcBorders>
              <w:top w:val="nil"/>
              <w:left w:val="nil"/>
              <w:bottom w:val="single" w:sz="4" w:space="0" w:color="auto"/>
              <w:right w:val="single" w:sz="4" w:space="0" w:color="auto"/>
            </w:tcBorders>
            <w:shd w:val="clear" w:color="auto" w:fill="auto"/>
            <w:noWrap/>
            <w:vAlign w:val="center"/>
            <w:hideMark/>
          </w:tcPr>
          <w:p w:rsidR="000E6841" w:rsidRPr="005E5166" w:rsidRDefault="000E6841" w:rsidP="00626C3E">
            <w:pPr>
              <w:jc w:val="center"/>
              <w:rPr>
                <w:rFonts w:ascii="Calibri" w:hAnsi="Calibri" w:cs="Calibri"/>
                <w:color w:val="000000"/>
                <w:sz w:val="22"/>
                <w:szCs w:val="22"/>
                <w:lang w:val="es-EC" w:eastAsia="es-EC"/>
              </w:rPr>
            </w:pPr>
            <w:r w:rsidRPr="005E5166">
              <w:rPr>
                <w:rFonts w:ascii="Calibri" w:hAnsi="Calibri" w:cs="Calibri"/>
                <w:color w:val="000000"/>
                <w:sz w:val="22"/>
                <w:szCs w:val="22"/>
                <w:lang w:val="es-EC" w:eastAsia="es-EC"/>
              </w:rPr>
              <w:t>U</w:t>
            </w:r>
          </w:p>
        </w:tc>
        <w:tc>
          <w:tcPr>
            <w:tcW w:w="1025" w:type="dxa"/>
            <w:tcBorders>
              <w:top w:val="nil"/>
              <w:left w:val="nil"/>
              <w:bottom w:val="single" w:sz="4" w:space="0" w:color="auto"/>
              <w:right w:val="single" w:sz="4" w:space="0" w:color="auto"/>
            </w:tcBorders>
            <w:shd w:val="clear" w:color="auto" w:fill="auto"/>
            <w:noWrap/>
            <w:vAlign w:val="center"/>
            <w:hideMark/>
          </w:tcPr>
          <w:p w:rsidR="000E6841" w:rsidRPr="005E5166" w:rsidRDefault="00626C3E" w:rsidP="00626C3E">
            <w:pPr>
              <w:jc w:val="right"/>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3</w:t>
            </w:r>
          </w:p>
        </w:tc>
      </w:tr>
      <w:tr w:rsidR="000E6841" w:rsidRPr="004970B6" w:rsidTr="00626C3E">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E6841" w:rsidRPr="004970B6" w:rsidRDefault="000E6841" w:rsidP="00626C3E">
            <w:pPr>
              <w:jc w:val="cente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1.10</w:t>
            </w:r>
          </w:p>
        </w:tc>
        <w:tc>
          <w:tcPr>
            <w:tcW w:w="6881" w:type="dxa"/>
            <w:tcBorders>
              <w:top w:val="single" w:sz="4" w:space="0" w:color="auto"/>
              <w:left w:val="nil"/>
              <w:bottom w:val="single" w:sz="4" w:space="0" w:color="auto"/>
              <w:right w:val="single" w:sz="4" w:space="0" w:color="auto"/>
            </w:tcBorders>
            <w:shd w:val="clear" w:color="auto" w:fill="auto"/>
            <w:vAlign w:val="center"/>
            <w:hideMark/>
          </w:tcPr>
          <w:p w:rsidR="000E6841" w:rsidRPr="005E5166" w:rsidRDefault="000E6841" w:rsidP="00626C3E">
            <w:pPr>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Banco de baterías</w:t>
            </w:r>
            <w:r w:rsidR="00913100" w:rsidRPr="005E5166">
              <w:rPr>
                <w:rFonts w:ascii="Calibri" w:hAnsi="Calibri" w:cs="Calibri"/>
                <w:color w:val="000000"/>
                <w:sz w:val="20"/>
                <w:szCs w:val="20"/>
                <w:lang w:val="es-EC" w:eastAsia="es-EC"/>
              </w:rPr>
              <w:t xml:space="preserve"> 125 Vdc</w:t>
            </w:r>
            <w:r w:rsidR="00717FF9" w:rsidRPr="005E5166">
              <w:rPr>
                <w:rFonts w:ascii="Calibri" w:hAnsi="Calibri" w:cs="Calibri"/>
                <w:color w:val="000000"/>
                <w:sz w:val="20"/>
                <w:szCs w:val="20"/>
                <w:lang w:val="es-EC" w:eastAsia="es-EC"/>
              </w:rPr>
              <w:t xml:space="preserve">, rectificador </w:t>
            </w:r>
            <w:r w:rsidR="005E5166">
              <w:rPr>
                <w:rFonts w:ascii="Calibri" w:hAnsi="Calibri" w:cs="Calibri"/>
                <w:color w:val="000000"/>
                <w:sz w:val="20"/>
                <w:szCs w:val="20"/>
                <w:lang w:val="es-EC" w:eastAsia="es-EC"/>
              </w:rPr>
              <w:t>1</w:t>
            </w:r>
            <w:r w:rsidR="00913100" w:rsidRPr="005E5166">
              <w:rPr>
                <w:rFonts w:ascii="Calibri" w:hAnsi="Calibri" w:cs="Calibri"/>
                <w:color w:val="000000"/>
                <w:sz w:val="20"/>
                <w:szCs w:val="20"/>
                <w:lang w:val="es-EC" w:eastAsia="es-EC"/>
              </w:rPr>
              <w:t xml:space="preserve">50 Ah </w:t>
            </w:r>
            <w:r w:rsidR="00717FF9" w:rsidRPr="005E5166">
              <w:rPr>
                <w:rFonts w:ascii="Calibri" w:hAnsi="Calibri" w:cs="Calibri"/>
                <w:color w:val="000000"/>
                <w:sz w:val="20"/>
                <w:szCs w:val="20"/>
                <w:lang w:val="es-EC" w:eastAsia="es-EC"/>
              </w:rPr>
              <w:t xml:space="preserve">con </w:t>
            </w:r>
            <w:r w:rsidR="00913100" w:rsidRPr="005E5166">
              <w:rPr>
                <w:rFonts w:ascii="Calibri" w:hAnsi="Calibri" w:cs="Calibri"/>
                <w:color w:val="000000"/>
                <w:sz w:val="20"/>
                <w:szCs w:val="20"/>
                <w:lang w:val="es-EC" w:eastAsia="es-EC"/>
              </w:rPr>
              <w:t xml:space="preserve">puente de </w:t>
            </w:r>
            <w:r w:rsidR="00717FF9" w:rsidRPr="005E5166">
              <w:rPr>
                <w:rFonts w:ascii="Calibri" w:hAnsi="Calibri" w:cs="Calibri"/>
                <w:color w:val="000000"/>
                <w:sz w:val="20"/>
                <w:szCs w:val="20"/>
                <w:lang w:val="es-EC" w:eastAsia="es-EC"/>
              </w:rPr>
              <w:t>tiristores</w:t>
            </w:r>
            <w:r w:rsidRPr="005E5166">
              <w:rPr>
                <w:rFonts w:ascii="Calibri" w:hAnsi="Calibri" w:cs="Calibri"/>
                <w:color w:val="000000"/>
                <w:sz w:val="20"/>
                <w:szCs w:val="20"/>
                <w:lang w:val="es-EC" w:eastAsia="es-EC"/>
              </w:rPr>
              <w:t xml:space="preserve"> y cargador de baterías</w:t>
            </w:r>
          </w:p>
        </w:tc>
        <w:tc>
          <w:tcPr>
            <w:tcW w:w="829" w:type="dxa"/>
            <w:tcBorders>
              <w:top w:val="nil"/>
              <w:left w:val="nil"/>
              <w:bottom w:val="single" w:sz="4" w:space="0" w:color="auto"/>
              <w:right w:val="single" w:sz="4" w:space="0" w:color="auto"/>
            </w:tcBorders>
            <w:shd w:val="clear" w:color="auto" w:fill="auto"/>
            <w:noWrap/>
            <w:vAlign w:val="center"/>
            <w:hideMark/>
          </w:tcPr>
          <w:p w:rsidR="000E6841" w:rsidRPr="005E5166" w:rsidRDefault="000E6841" w:rsidP="00626C3E">
            <w:pPr>
              <w:jc w:val="center"/>
              <w:rPr>
                <w:rFonts w:ascii="Calibri" w:hAnsi="Calibri" w:cs="Calibri"/>
                <w:color w:val="000000"/>
                <w:sz w:val="22"/>
                <w:szCs w:val="22"/>
                <w:lang w:val="es-EC" w:eastAsia="es-EC"/>
              </w:rPr>
            </w:pPr>
            <w:r w:rsidRPr="005E5166">
              <w:rPr>
                <w:rFonts w:ascii="Calibri" w:hAnsi="Calibri" w:cs="Calibri"/>
                <w:color w:val="000000"/>
                <w:sz w:val="22"/>
                <w:szCs w:val="22"/>
                <w:lang w:val="es-EC" w:eastAsia="es-EC"/>
              </w:rPr>
              <w:t>U</w:t>
            </w:r>
          </w:p>
        </w:tc>
        <w:tc>
          <w:tcPr>
            <w:tcW w:w="1025" w:type="dxa"/>
            <w:tcBorders>
              <w:top w:val="nil"/>
              <w:left w:val="nil"/>
              <w:bottom w:val="single" w:sz="4" w:space="0" w:color="auto"/>
              <w:right w:val="single" w:sz="4" w:space="0" w:color="auto"/>
            </w:tcBorders>
            <w:shd w:val="clear" w:color="auto" w:fill="auto"/>
            <w:noWrap/>
            <w:vAlign w:val="center"/>
            <w:hideMark/>
          </w:tcPr>
          <w:p w:rsidR="000E6841" w:rsidRPr="005E5166" w:rsidRDefault="000E6841" w:rsidP="00626C3E">
            <w:pPr>
              <w:jc w:val="right"/>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2</w:t>
            </w:r>
          </w:p>
        </w:tc>
      </w:tr>
      <w:tr w:rsidR="000E6841" w:rsidRPr="004970B6" w:rsidTr="00626C3E">
        <w:trPr>
          <w:trHeight w:val="51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E6841" w:rsidRPr="004970B6" w:rsidRDefault="000E6841" w:rsidP="00626C3E">
            <w:pPr>
              <w:jc w:val="cente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1.11</w:t>
            </w:r>
          </w:p>
        </w:tc>
        <w:tc>
          <w:tcPr>
            <w:tcW w:w="6881" w:type="dxa"/>
            <w:tcBorders>
              <w:top w:val="single" w:sz="4" w:space="0" w:color="auto"/>
              <w:left w:val="nil"/>
              <w:bottom w:val="single" w:sz="4" w:space="0" w:color="auto"/>
              <w:right w:val="single" w:sz="4" w:space="0" w:color="auto"/>
            </w:tcBorders>
            <w:shd w:val="clear" w:color="auto" w:fill="auto"/>
            <w:vAlign w:val="center"/>
            <w:hideMark/>
          </w:tcPr>
          <w:p w:rsidR="000E6841" w:rsidRPr="005E5166" w:rsidRDefault="000E6841" w:rsidP="00626C3E">
            <w:pPr>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Varilla cooperweld para puesta a tierra 5/8"X3m con conector tipo C de protección</w:t>
            </w:r>
          </w:p>
        </w:tc>
        <w:tc>
          <w:tcPr>
            <w:tcW w:w="829" w:type="dxa"/>
            <w:tcBorders>
              <w:top w:val="nil"/>
              <w:left w:val="nil"/>
              <w:bottom w:val="single" w:sz="4" w:space="0" w:color="auto"/>
              <w:right w:val="single" w:sz="4" w:space="0" w:color="auto"/>
            </w:tcBorders>
            <w:shd w:val="clear" w:color="auto" w:fill="auto"/>
            <w:noWrap/>
            <w:vAlign w:val="center"/>
            <w:hideMark/>
          </w:tcPr>
          <w:p w:rsidR="000E6841" w:rsidRPr="005E5166" w:rsidRDefault="000E6841" w:rsidP="00626C3E">
            <w:pPr>
              <w:jc w:val="center"/>
              <w:rPr>
                <w:rFonts w:ascii="Calibri" w:hAnsi="Calibri" w:cs="Calibri"/>
                <w:color w:val="000000"/>
                <w:sz w:val="22"/>
                <w:szCs w:val="22"/>
                <w:lang w:val="es-EC" w:eastAsia="es-EC"/>
              </w:rPr>
            </w:pPr>
            <w:r w:rsidRPr="005E5166">
              <w:rPr>
                <w:rFonts w:ascii="Calibri" w:hAnsi="Calibri" w:cs="Calibri"/>
                <w:color w:val="000000"/>
                <w:sz w:val="22"/>
                <w:szCs w:val="22"/>
                <w:lang w:val="es-EC" w:eastAsia="es-EC"/>
              </w:rPr>
              <w:t>U</w:t>
            </w:r>
          </w:p>
        </w:tc>
        <w:tc>
          <w:tcPr>
            <w:tcW w:w="1025" w:type="dxa"/>
            <w:tcBorders>
              <w:top w:val="nil"/>
              <w:left w:val="nil"/>
              <w:bottom w:val="single" w:sz="4" w:space="0" w:color="auto"/>
              <w:right w:val="single" w:sz="4" w:space="0" w:color="auto"/>
            </w:tcBorders>
            <w:shd w:val="clear" w:color="auto" w:fill="auto"/>
            <w:noWrap/>
            <w:vAlign w:val="center"/>
            <w:hideMark/>
          </w:tcPr>
          <w:p w:rsidR="000E6841" w:rsidRPr="005E5166" w:rsidRDefault="00990226" w:rsidP="00626C3E">
            <w:pPr>
              <w:jc w:val="right"/>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2</w:t>
            </w:r>
            <w:r w:rsidR="000E6841" w:rsidRPr="005E5166">
              <w:rPr>
                <w:rFonts w:ascii="Calibri" w:hAnsi="Calibri" w:cs="Calibri"/>
                <w:color w:val="000000"/>
                <w:sz w:val="20"/>
                <w:szCs w:val="20"/>
                <w:lang w:val="es-EC" w:eastAsia="es-EC"/>
              </w:rPr>
              <w:t>00</w:t>
            </w:r>
          </w:p>
        </w:tc>
      </w:tr>
      <w:tr w:rsidR="000E6841" w:rsidRPr="004970B6" w:rsidTr="00626C3E">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E6841" w:rsidRPr="004970B6" w:rsidRDefault="000E6841" w:rsidP="00626C3E">
            <w:pPr>
              <w:jc w:val="cente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1.12</w:t>
            </w:r>
          </w:p>
        </w:tc>
        <w:tc>
          <w:tcPr>
            <w:tcW w:w="6881" w:type="dxa"/>
            <w:tcBorders>
              <w:top w:val="single" w:sz="4" w:space="0" w:color="auto"/>
              <w:left w:val="nil"/>
              <w:bottom w:val="single" w:sz="4" w:space="0" w:color="auto"/>
              <w:right w:val="single" w:sz="4" w:space="0" w:color="auto"/>
            </w:tcBorders>
            <w:shd w:val="clear" w:color="auto" w:fill="auto"/>
            <w:vAlign w:val="center"/>
            <w:hideMark/>
          </w:tcPr>
          <w:p w:rsidR="000E6841" w:rsidRPr="005E5166" w:rsidRDefault="000E6841" w:rsidP="00626C3E">
            <w:pPr>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Cable cooperweld 3/8" 7 hilos</w:t>
            </w:r>
          </w:p>
        </w:tc>
        <w:tc>
          <w:tcPr>
            <w:tcW w:w="829" w:type="dxa"/>
            <w:tcBorders>
              <w:top w:val="nil"/>
              <w:left w:val="nil"/>
              <w:bottom w:val="single" w:sz="4" w:space="0" w:color="auto"/>
              <w:right w:val="single" w:sz="4" w:space="0" w:color="auto"/>
            </w:tcBorders>
            <w:shd w:val="clear" w:color="auto" w:fill="auto"/>
            <w:noWrap/>
            <w:vAlign w:val="center"/>
            <w:hideMark/>
          </w:tcPr>
          <w:p w:rsidR="000E6841" w:rsidRPr="005E5166" w:rsidRDefault="00717FF9" w:rsidP="00626C3E">
            <w:pPr>
              <w:jc w:val="center"/>
              <w:rPr>
                <w:rFonts w:ascii="Calibri" w:hAnsi="Calibri" w:cs="Calibri"/>
                <w:color w:val="000000"/>
                <w:sz w:val="22"/>
                <w:szCs w:val="22"/>
                <w:lang w:val="es-EC" w:eastAsia="es-EC"/>
              </w:rPr>
            </w:pPr>
            <w:r w:rsidRPr="005E5166">
              <w:rPr>
                <w:rFonts w:ascii="Calibri" w:hAnsi="Calibri" w:cs="Calibri"/>
                <w:color w:val="000000"/>
                <w:sz w:val="22"/>
                <w:szCs w:val="22"/>
                <w:lang w:val="es-EC" w:eastAsia="es-EC"/>
              </w:rPr>
              <w:t>M</w:t>
            </w:r>
          </w:p>
        </w:tc>
        <w:tc>
          <w:tcPr>
            <w:tcW w:w="1025" w:type="dxa"/>
            <w:tcBorders>
              <w:top w:val="nil"/>
              <w:left w:val="nil"/>
              <w:bottom w:val="single" w:sz="4" w:space="0" w:color="auto"/>
              <w:right w:val="single" w:sz="4" w:space="0" w:color="auto"/>
            </w:tcBorders>
            <w:shd w:val="clear" w:color="auto" w:fill="auto"/>
            <w:noWrap/>
            <w:vAlign w:val="center"/>
            <w:hideMark/>
          </w:tcPr>
          <w:p w:rsidR="000E6841" w:rsidRPr="005E5166" w:rsidRDefault="000E6841" w:rsidP="00626C3E">
            <w:pPr>
              <w:jc w:val="right"/>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1000</w:t>
            </w:r>
          </w:p>
        </w:tc>
      </w:tr>
      <w:tr w:rsidR="000E6841" w:rsidRPr="004970B6" w:rsidTr="00626C3E">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E6841" w:rsidRPr="004970B6" w:rsidRDefault="000E6841" w:rsidP="00626C3E">
            <w:pPr>
              <w:jc w:val="center"/>
              <w:rPr>
                <w:rFonts w:ascii="Calibri" w:hAnsi="Calibri" w:cs="Calibri"/>
                <w:color w:val="000000"/>
                <w:sz w:val="20"/>
                <w:szCs w:val="20"/>
                <w:lang w:val="es-EC" w:eastAsia="es-EC"/>
              </w:rPr>
            </w:pPr>
            <w:r w:rsidRPr="004970B6">
              <w:rPr>
                <w:rFonts w:ascii="Calibri" w:hAnsi="Calibri" w:cs="Calibri"/>
                <w:color w:val="000000"/>
                <w:sz w:val="20"/>
                <w:szCs w:val="20"/>
                <w:lang w:val="es-EC" w:eastAsia="es-EC"/>
              </w:rPr>
              <w:t>1.13</w:t>
            </w:r>
          </w:p>
        </w:tc>
        <w:tc>
          <w:tcPr>
            <w:tcW w:w="6881" w:type="dxa"/>
            <w:tcBorders>
              <w:top w:val="single" w:sz="4" w:space="0" w:color="auto"/>
              <w:left w:val="nil"/>
              <w:bottom w:val="single" w:sz="4" w:space="0" w:color="auto"/>
              <w:right w:val="single" w:sz="4" w:space="0" w:color="auto"/>
            </w:tcBorders>
            <w:shd w:val="clear" w:color="auto" w:fill="auto"/>
            <w:noWrap/>
            <w:vAlign w:val="center"/>
            <w:hideMark/>
          </w:tcPr>
          <w:p w:rsidR="000E6841" w:rsidRPr="005E5166" w:rsidRDefault="00717FF9" w:rsidP="00626C3E">
            <w:pPr>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C</w:t>
            </w:r>
            <w:r w:rsidR="000E6841" w:rsidRPr="005E5166">
              <w:rPr>
                <w:rFonts w:ascii="Calibri" w:hAnsi="Calibri" w:cs="Calibri"/>
                <w:color w:val="000000"/>
                <w:sz w:val="20"/>
                <w:szCs w:val="20"/>
                <w:lang w:val="es-EC" w:eastAsia="es-EC"/>
              </w:rPr>
              <w:t>onductor XLPE 15 KV 3</w:t>
            </w:r>
            <w:r w:rsidRPr="005E5166">
              <w:rPr>
                <w:rFonts w:ascii="Calibri" w:hAnsi="Calibri" w:cs="Calibri"/>
                <w:color w:val="000000"/>
                <w:sz w:val="20"/>
                <w:szCs w:val="20"/>
                <w:lang w:val="es-EC" w:eastAsia="es-EC"/>
              </w:rPr>
              <w:t>50</w:t>
            </w:r>
            <w:r w:rsidR="000E6841" w:rsidRPr="005E5166">
              <w:rPr>
                <w:rFonts w:ascii="Calibri" w:hAnsi="Calibri" w:cs="Calibri"/>
                <w:color w:val="000000"/>
                <w:sz w:val="20"/>
                <w:szCs w:val="20"/>
                <w:lang w:val="es-EC" w:eastAsia="es-EC"/>
              </w:rPr>
              <w:t xml:space="preserve"> MCM</w:t>
            </w:r>
          </w:p>
        </w:tc>
        <w:tc>
          <w:tcPr>
            <w:tcW w:w="829" w:type="dxa"/>
            <w:tcBorders>
              <w:top w:val="nil"/>
              <w:left w:val="nil"/>
              <w:bottom w:val="single" w:sz="4" w:space="0" w:color="auto"/>
              <w:right w:val="single" w:sz="4" w:space="0" w:color="auto"/>
            </w:tcBorders>
            <w:shd w:val="clear" w:color="auto" w:fill="auto"/>
            <w:noWrap/>
            <w:vAlign w:val="center"/>
            <w:hideMark/>
          </w:tcPr>
          <w:p w:rsidR="000E6841" w:rsidRPr="005E5166" w:rsidRDefault="00717FF9" w:rsidP="00626C3E">
            <w:pPr>
              <w:jc w:val="center"/>
              <w:rPr>
                <w:rFonts w:ascii="Calibri" w:hAnsi="Calibri" w:cs="Calibri"/>
                <w:color w:val="000000"/>
                <w:sz w:val="22"/>
                <w:szCs w:val="22"/>
                <w:lang w:val="es-EC" w:eastAsia="es-EC"/>
              </w:rPr>
            </w:pPr>
            <w:r w:rsidRPr="005E5166">
              <w:rPr>
                <w:rFonts w:ascii="Calibri" w:hAnsi="Calibri" w:cs="Calibri"/>
                <w:color w:val="000000"/>
                <w:sz w:val="22"/>
                <w:szCs w:val="22"/>
                <w:lang w:val="es-EC" w:eastAsia="es-EC"/>
              </w:rPr>
              <w:t>M</w:t>
            </w:r>
          </w:p>
        </w:tc>
        <w:tc>
          <w:tcPr>
            <w:tcW w:w="1025" w:type="dxa"/>
            <w:tcBorders>
              <w:top w:val="nil"/>
              <w:left w:val="nil"/>
              <w:bottom w:val="single" w:sz="4" w:space="0" w:color="auto"/>
              <w:right w:val="single" w:sz="4" w:space="0" w:color="auto"/>
            </w:tcBorders>
            <w:shd w:val="clear" w:color="auto" w:fill="auto"/>
            <w:noWrap/>
            <w:vAlign w:val="center"/>
            <w:hideMark/>
          </w:tcPr>
          <w:p w:rsidR="000E6841" w:rsidRPr="005E5166" w:rsidRDefault="000E6841" w:rsidP="00626C3E">
            <w:pPr>
              <w:jc w:val="right"/>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3000</w:t>
            </w:r>
          </w:p>
        </w:tc>
      </w:tr>
      <w:tr w:rsidR="005E5166" w:rsidRPr="004970B6" w:rsidTr="00626C3E">
        <w:trPr>
          <w:trHeight w:val="63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1.14</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626C3E">
            <w:pPr>
              <w:rPr>
                <w:rFonts w:ascii="Calibri" w:hAnsi="Calibri" w:cs="Calibri"/>
                <w:sz w:val="20"/>
                <w:szCs w:val="20"/>
                <w:lang w:val="es-EC" w:eastAsia="es-EC"/>
              </w:rPr>
            </w:pPr>
            <w:r w:rsidRPr="005E5166">
              <w:rPr>
                <w:rFonts w:ascii="Calibri" w:hAnsi="Calibri" w:cs="Calibri"/>
                <w:sz w:val="20"/>
                <w:szCs w:val="20"/>
                <w:lang w:val="es-EC" w:eastAsia="es-EC"/>
              </w:rPr>
              <w:t>Tablero para servicios auxiliares en corriente continua y corriente alterna, de acuerdo a especificaciones indicadas en memoria técnica</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626C3E">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626C3E">
            <w:pPr>
              <w:jc w:val="right"/>
              <w:rPr>
                <w:rFonts w:ascii="Calibri" w:hAnsi="Calibri" w:cs="Calibri"/>
                <w:sz w:val="20"/>
                <w:szCs w:val="20"/>
                <w:lang w:val="es-EC" w:eastAsia="es-EC"/>
              </w:rPr>
            </w:pPr>
            <w:r w:rsidRPr="005E5166">
              <w:rPr>
                <w:rFonts w:ascii="Calibri" w:hAnsi="Calibri" w:cs="Calibri"/>
                <w:sz w:val="20"/>
                <w:szCs w:val="20"/>
                <w:lang w:val="es-EC" w:eastAsia="es-EC"/>
              </w:rPr>
              <w:t>2</w:t>
            </w:r>
          </w:p>
        </w:tc>
      </w:tr>
      <w:tr w:rsidR="005E5166" w:rsidRPr="004970B6" w:rsidTr="00626C3E">
        <w:trPr>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1.15</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626C3E">
            <w:pPr>
              <w:rPr>
                <w:rFonts w:ascii="Calibri" w:hAnsi="Calibri" w:cs="Calibri"/>
                <w:sz w:val="20"/>
                <w:szCs w:val="20"/>
                <w:lang w:val="es-EC" w:eastAsia="es-EC"/>
              </w:rPr>
            </w:pPr>
            <w:r w:rsidRPr="005E5166">
              <w:rPr>
                <w:rFonts w:ascii="Calibri" w:hAnsi="Calibri" w:cs="Calibri"/>
                <w:sz w:val="20"/>
                <w:szCs w:val="20"/>
                <w:lang w:val="es-EC" w:eastAsia="es-EC"/>
              </w:rPr>
              <w:t>Conductor de cobre, aislado para 15 kV, tipo XLPE, chaqueta de PVC color negro, calibre  # 2  AWG</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626C3E">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626C3E">
            <w:pPr>
              <w:jc w:val="right"/>
              <w:rPr>
                <w:rFonts w:ascii="Calibri" w:hAnsi="Calibri" w:cs="Calibri"/>
                <w:sz w:val="20"/>
                <w:szCs w:val="20"/>
                <w:lang w:val="es-EC" w:eastAsia="es-EC"/>
              </w:rPr>
            </w:pPr>
            <w:r w:rsidRPr="005E5166">
              <w:rPr>
                <w:rFonts w:ascii="Calibri" w:hAnsi="Calibri" w:cs="Calibri"/>
                <w:sz w:val="20"/>
                <w:szCs w:val="20"/>
                <w:lang w:val="es-EC" w:eastAsia="es-EC"/>
              </w:rPr>
              <w:t>200</w:t>
            </w:r>
          </w:p>
        </w:tc>
      </w:tr>
      <w:tr w:rsidR="005E5166" w:rsidRPr="004970B6" w:rsidTr="00626C3E">
        <w:trPr>
          <w:trHeight w:val="5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1.16</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626C3E">
            <w:pPr>
              <w:rPr>
                <w:rFonts w:ascii="Calibri" w:hAnsi="Calibri" w:cs="Calibri"/>
                <w:sz w:val="20"/>
                <w:szCs w:val="20"/>
                <w:lang w:val="es-EC" w:eastAsia="es-EC"/>
              </w:rPr>
            </w:pPr>
            <w:r w:rsidRPr="005E5166">
              <w:rPr>
                <w:rFonts w:ascii="Calibri" w:hAnsi="Calibri" w:cs="Calibri"/>
                <w:sz w:val="20"/>
                <w:szCs w:val="20"/>
                <w:lang w:val="es-EC" w:eastAsia="es-EC"/>
              </w:rPr>
              <w:t>Conductor de cobre, aislado para 15 kV, tipo XLPE, chaqueta de PVC color negro, calibre  # 1/0  AWG</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626C3E">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626C3E">
            <w:pPr>
              <w:jc w:val="right"/>
              <w:rPr>
                <w:rFonts w:ascii="Calibri" w:hAnsi="Calibri" w:cs="Calibri"/>
                <w:sz w:val="20"/>
                <w:szCs w:val="20"/>
                <w:lang w:val="es-EC" w:eastAsia="es-EC"/>
              </w:rPr>
            </w:pPr>
            <w:r w:rsidRPr="005E5166">
              <w:rPr>
                <w:rFonts w:ascii="Calibri" w:hAnsi="Calibri" w:cs="Calibri"/>
                <w:sz w:val="20"/>
                <w:szCs w:val="20"/>
                <w:lang w:val="es-EC" w:eastAsia="es-EC"/>
              </w:rPr>
              <w:t>300</w:t>
            </w:r>
          </w:p>
        </w:tc>
      </w:tr>
      <w:tr w:rsidR="005E5166" w:rsidRPr="004970B6" w:rsidTr="00626C3E">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1.17</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626C3E">
            <w:pPr>
              <w:rPr>
                <w:rFonts w:ascii="Calibri" w:hAnsi="Calibri" w:cs="Calibri"/>
                <w:sz w:val="20"/>
                <w:szCs w:val="20"/>
                <w:lang w:val="es-EC" w:eastAsia="es-EC"/>
              </w:rPr>
            </w:pPr>
            <w:r w:rsidRPr="005E5166">
              <w:rPr>
                <w:rFonts w:ascii="Calibri" w:hAnsi="Calibri" w:cs="Calibri"/>
                <w:sz w:val="20"/>
                <w:szCs w:val="20"/>
                <w:lang w:val="es-EC" w:eastAsia="es-EC"/>
              </w:rPr>
              <w:t>Conductor de cobre desnudo, 37 hilos, calibre 250 MCM</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626C3E">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626C3E">
            <w:pPr>
              <w:jc w:val="right"/>
              <w:rPr>
                <w:rFonts w:ascii="Calibri" w:hAnsi="Calibri" w:cs="Calibri"/>
                <w:sz w:val="20"/>
                <w:szCs w:val="20"/>
                <w:lang w:val="es-EC" w:eastAsia="es-EC"/>
              </w:rPr>
            </w:pPr>
            <w:r w:rsidRPr="005E5166">
              <w:rPr>
                <w:rFonts w:ascii="Calibri" w:hAnsi="Calibri" w:cs="Calibri"/>
                <w:sz w:val="20"/>
                <w:szCs w:val="20"/>
                <w:lang w:val="es-EC" w:eastAsia="es-EC"/>
              </w:rPr>
              <w:t>1000</w:t>
            </w:r>
          </w:p>
        </w:tc>
      </w:tr>
      <w:tr w:rsidR="005E5166" w:rsidRPr="004970B6" w:rsidTr="00626C3E">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1.18</w:t>
            </w:r>
          </w:p>
        </w:tc>
        <w:tc>
          <w:tcPr>
            <w:tcW w:w="6881" w:type="dxa"/>
            <w:tcBorders>
              <w:top w:val="single" w:sz="4" w:space="0" w:color="auto"/>
              <w:left w:val="nil"/>
              <w:bottom w:val="single" w:sz="4" w:space="0" w:color="auto"/>
              <w:right w:val="single" w:sz="4" w:space="0" w:color="auto"/>
            </w:tcBorders>
            <w:shd w:val="clear" w:color="000000" w:fill="FFFFFF"/>
            <w:vAlign w:val="center"/>
          </w:tcPr>
          <w:p w:rsidR="005E5166" w:rsidRPr="005E5166" w:rsidRDefault="005E5166" w:rsidP="00990226">
            <w:pPr>
              <w:rPr>
                <w:rFonts w:ascii="Calibri" w:hAnsi="Calibri" w:cs="Calibri"/>
                <w:sz w:val="20"/>
                <w:szCs w:val="20"/>
                <w:lang w:val="es-EC" w:eastAsia="es-EC"/>
              </w:rPr>
            </w:pPr>
            <w:r w:rsidRPr="005E5166">
              <w:rPr>
                <w:rFonts w:ascii="Calibri" w:hAnsi="Calibri" w:cs="Calibri"/>
                <w:sz w:val="20"/>
                <w:szCs w:val="20"/>
                <w:lang w:val="es-EC" w:eastAsia="es-EC"/>
              </w:rPr>
              <w:t>Conductor de cobre desnudo, 19 hilos, calibre 2/0 MCM</w:t>
            </w:r>
          </w:p>
        </w:tc>
        <w:tc>
          <w:tcPr>
            <w:tcW w:w="829" w:type="dxa"/>
            <w:tcBorders>
              <w:top w:val="nil"/>
              <w:left w:val="nil"/>
              <w:bottom w:val="single" w:sz="4" w:space="0" w:color="auto"/>
              <w:right w:val="single" w:sz="4" w:space="0" w:color="auto"/>
            </w:tcBorders>
            <w:shd w:val="clear" w:color="000000" w:fill="FFFFFF"/>
            <w:noWrap/>
            <w:vAlign w:val="center"/>
          </w:tcPr>
          <w:p w:rsidR="005E5166" w:rsidRPr="005E5166" w:rsidRDefault="005E5166" w:rsidP="00990226">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tcPr>
          <w:p w:rsidR="005E5166" w:rsidRPr="005E5166" w:rsidRDefault="005E5166" w:rsidP="00990226">
            <w:pPr>
              <w:jc w:val="right"/>
              <w:rPr>
                <w:rFonts w:ascii="Calibri" w:hAnsi="Calibri" w:cs="Calibri"/>
                <w:sz w:val="20"/>
                <w:szCs w:val="20"/>
                <w:lang w:val="es-EC" w:eastAsia="es-EC"/>
              </w:rPr>
            </w:pPr>
            <w:r w:rsidRPr="005E5166">
              <w:rPr>
                <w:rFonts w:ascii="Calibri" w:hAnsi="Calibri" w:cs="Calibri"/>
                <w:sz w:val="20"/>
                <w:szCs w:val="20"/>
                <w:lang w:val="es-EC" w:eastAsia="es-EC"/>
              </w:rPr>
              <w:t>1000</w:t>
            </w:r>
          </w:p>
        </w:tc>
      </w:tr>
      <w:tr w:rsidR="005E5166" w:rsidRPr="004970B6" w:rsidTr="00626C3E">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1.19</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AD3C21">
            <w:pPr>
              <w:rPr>
                <w:rFonts w:ascii="Calibri" w:hAnsi="Calibri" w:cs="Calibri"/>
                <w:sz w:val="20"/>
                <w:szCs w:val="20"/>
                <w:lang w:val="es-EC" w:eastAsia="es-EC"/>
              </w:rPr>
            </w:pPr>
            <w:r w:rsidRPr="005E5166">
              <w:rPr>
                <w:rFonts w:ascii="Calibri" w:hAnsi="Calibri" w:cs="Calibri"/>
                <w:sz w:val="20"/>
                <w:szCs w:val="20"/>
                <w:lang w:val="es-EC" w:eastAsia="es-EC"/>
              </w:rPr>
              <w:t>Cable de cobre multipolar tipo ST 2x4 AWG, aislado para 600 V</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500</w:t>
            </w:r>
          </w:p>
        </w:tc>
      </w:tr>
      <w:tr w:rsidR="005E5166" w:rsidRPr="004970B6" w:rsidTr="00626C3E">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1.20</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AD3C21">
            <w:pPr>
              <w:rPr>
                <w:rFonts w:ascii="Calibri" w:hAnsi="Calibri" w:cs="Calibri"/>
                <w:sz w:val="20"/>
                <w:szCs w:val="20"/>
                <w:lang w:val="es-EC" w:eastAsia="es-EC"/>
              </w:rPr>
            </w:pPr>
            <w:r w:rsidRPr="005E5166">
              <w:rPr>
                <w:rFonts w:ascii="Calibri" w:hAnsi="Calibri" w:cs="Calibri"/>
                <w:sz w:val="20"/>
                <w:szCs w:val="20"/>
                <w:lang w:val="es-EC" w:eastAsia="es-EC"/>
              </w:rPr>
              <w:t>Cable de cobre multipolar tipo ST 4x10 AWG, aislado para 600 V</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500</w:t>
            </w:r>
          </w:p>
        </w:tc>
      </w:tr>
      <w:tr w:rsidR="005E5166" w:rsidRPr="004970B6" w:rsidTr="00626C3E">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1.21</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AD3C21">
            <w:pPr>
              <w:rPr>
                <w:rFonts w:ascii="Calibri" w:hAnsi="Calibri" w:cs="Calibri"/>
                <w:sz w:val="20"/>
                <w:szCs w:val="20"/>
                <w:lang w:val="es-EC" w:eastAsia="es-EC"/>
              </w:rPr>
            </w:pPr>
            <w:r w:rsidRPr="005E5166">
              <w:rPr>
                <w:rFonts w:ascii="Calibri" w:hAnsi="Calibri" w:cs="Calibri"/>
                <w:sz w:val="20"/>
                <w:szCs w:val="20"/>
                <w:lang w:val="es-EC" w:eastAsia="es-EC"/>
              </w:rPr>
              <w:t>Cable de cobre multipolar tipo ST 8x10 AWG, aislado para 600 V</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500</w:t>
            </w:r>
          </w:p>
        </w:tc>
      </w:tr>
      <w:tr w:rsidR="005E5166" w:rsidRPr="004970B6" w:rsidTr="00626C3E">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1.22</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626C3E">
            <w:pPr>
              <w:rPr>
                <w:rFonts w:ascii="Calibri" w:hAnsi="Calibri" w:cs="Calibri"/>
                <w:sz w:val="20"/>
                <w:szCs w:val="20"/>
                <w:lang w:val="es-EC" w:eastAsia="es-EC"/>
              </w:rPr>
            </w:pPr>
            <w:r w:rsidRPr="005E5166">
              <w:rPr>
                <w:rFonts w:ascii="Calibri" w:hAnsi="Calibri" w:cs="Calibri"/>
                <w:sz w:val="20"/>
                <w:szCs w:val="20"/>
                <w:lang w:val="es-EC" w:eastAsia="es-EC"/>
              </w:rPr>
              <w:t>Cable de cobre multipolar tipo SEOW 3x8 AWG, aislado para 600 V</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626C3E">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626C3E">
            <w:pPr>
              <w:jc w:val="right"/>
              <w:rPr>
                <w:rFonts w:ascii="Calibri" w:hAnsi="Calibri" w:cs="Calibri"/>
                <w:sz w:val="20"/>
                <w:szCs w:val="20"/>
                <w:lang w:val="es-EC" w:eastAsia="es-EC"/>
              </w:rPr>
            </w:pPr>
            <w:r w:rsidRPr="005E5166">
              <w:rPr>
                <w:rFonts w:ascii="Calibri" w:hAnsi="Calibri" w:cs="Calibri"/>
                <w:sz w:val="20"/>
                <w:szCs w:val="20"/>
                <w:lang w:val="es-EC" w:eastAsia="es-EC"/>
              </w:rPr>
              <w:t>500</w:t>
            </w:r>
          </w:p>
        </w:tc>
      </w:tr>
      <w:tr w:rsidR="005E5166" w:rsidRPr="004970B6" w:rsidTr="00626C3E">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1.23</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E00C47">
            <w:pPr>
              <w:rPr>
                <w:rFonts w:ascii="Calibri" w:hAnsi="Calibri" w:cs="Calibri"/>
                <w:sz w:val="20"/>
                <w:szCs w:val="20"/>
                <w:lang w:val="es-EC" w:eastAsia="es-EC"/>
              </w:rPr>
            </w:pPr>
            <w:r w:rsidRPr="005E5166">
              <w:rPr>
                <w:rFonts w:ascii="Calibri" w:hAnsi="Calibri" w:cs="Calibri"/>
                <w:sz w:val="20"/>
                <w:szCs w:val="20"/>
                <w:lang w:val="es-EC" w:eastAsia="es-EC"/>
              </w:rPr>
              <w:t>Cable de cobre multipolar tipo SEOW 4x8 AWG, aislado para 600 V</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626C3E">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626C3E">
            <w:pPr>
              <w:jc w:val="right"/>
              <w:rPr>
                <w:rFonts w:ascii="Calibri" w:hAnsi="Calibri" w:cs="Calibri"/>
                <w:sz w:val="20"/>
                <w:szCs w:val="20"/>
                <w:lang w:val="es-EC" w:eastAsia="es-EC"/>
              </w:rPr>
            </w:pPr>
            <w:r w:rsidRPr="005E5166">
              <w:rPr>
                <w:rFonts w:ascii="Calibri" w:hAnsi="Calibri" w:cs="Calibri"/>
                <w:sz w:val="20"/>
                <w:szCs w:val="20"/>
                <w:lang w:val="es-EC" w:eastAsia="es-EC"/>
              </w:rPr>
              <w:t>500</w:t>
            </w:r>
          </w:p>
        </w:tc>
      </w:tr>
      <w:tr w:rsidR="005E5166" w:rsidRPr="004970B6" w:rsidTr="003E2BF7">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1.24</w:t>
            </w:r>
          </w:p>
        </w:tc>
        <w:tc>
          <w:tcPr>
            <w:tcW w:w="6881" w:type="dxa"/>
            <w:tcBorders>
              <w:top w:val="single" w:sz="4" w:space="0" w:color="auto"/>
              <w:left w:val="nil"/>
              <w:bottom w:val="single" w:sz="4" w:space="0" w:color="auto"/>
              <w:right w:val="single" w:sz="4" w:space="0" w:color="auto"/>
            </w:tcBorders>
            <w:shd w:val="clear" w:color="auto" w:fill="auto"/>
            <w:vAlign w:val="center"/>
            <w:hideMark/>
          </w:tcPr>
          <w:p w:rsidR="005E5166" w:rsidRPr="005E5166" w:rsidRDefault="005E5166" w:rsidP="00626C3E">
            <w:pPr>
              <w:rPr>
                <w:rFonts w:ascii="Calibri" w:hAnsi="Calibri" w:cs="Calibri"/>
                <w:sz w:val="20"/>
                <w:szCs w:val="20"/>
                <w:lang w:val="es-EC" w:eastAsia="es-EC"/>
              </w:rPr>
            </w:pPr>
            <w:r w:rsidRPr="005E5166">
              <w:rPr>
                <w:rFonts w:ascii="Calibri" w:hAnsi="Calibri" w:cs="Calibri"/>
                <w:sz w:val="20"/>
                <w:szCs w:val="20"/>
                <w:lang w:val="es-EC" w:eastAsia="es-EC"/>
              </w:rPr>
              <w:t>Cable de cobre multipolar tipo SEOW 4x1/0 AWG, aislado para 600 V</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626C3E">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626C3E">
            <w:pPr>
              <w:jc w:val="right"/>
              <w:rPr>
                <w:rFonts w:ascii="Calibri" w:hAnsi="Calibri" w:cs="Calibri"/>
                <w:sz w:val="20"/>
                <w:szCs w:val="20"/>
                <w:lang w:val="es-EC" w:eastAsia="es-EC"/>
              </w:rPr>
            </w:pPr>
            <w:r w:rsidRPr="005E5166">
              <w:rPr>
                <w:rFonts w:ascii="Calibri" w:hAnsi="Calibri" w:cs="Calibri"/>
                <w:sz w:val="20"/>
                <w:szCs w:val="20"/>
                <w:lang w:val="es-EC" w:eastAsia="es-EC"/>
              </w:rPr>
              <w:t>200</w:t>
            </w:r>
          </w:p>
        </w:tc>
      </w:tr>
      <w:tr w:rsidR="005E5166" w:rsidRPr="004970B6" w:rsidTr="00626C3E">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1.25</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626C3E">
            <w:pPr>
              <w:rPr>
                <w:rFonts w:ascii="Calibri" w:hAnsi="Calibri" w:cs="Calibri"/>
                <w:sz w:val="20"/>
                <w:szCs w:val="20"/>
                <w:lang w:val="es-EC" w:eastAsia="es-EC"/>
              </w:rPr>
            </w:pPr>
            <w:r w:rsidRPr="005E5166">
              <w:rPr>
                <w:rFonts w:ascii="Calibri" w:hAnsi="Calibri" w:cs="Calibri"/>
                <w:sz w:val="20"/>
                <w:szCs w:val="20"/>
                <w:lang w:val="es-EC" w:eastAsia="es-EC"/>
              </w:rPr>
              <w:t>Cable de cobre multipolar tipo SEOW 2x12 AWG, aislado para 600 V</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626C3E">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626C3E">
            <w:pPr>
              <w:jc w:val="right"/>
              <w:rPr>
                <w:rFonts w:ascii="Calibri" w:hAnsi="Calibri" w:cs="Calibri"/>
                <w:sz w:val="20"/>
                <w:szCs w:val="20"/>
                <w:lang w:val="es-EC" w:eastAsia="es-EC"/>
              </w:rPr>
            </w:pPr>
            <w:r w:rsidRPr="005E5166">
              <w:rPr>
                <w:rFonts w:ascii="Calibri" w:hAnsi="Calibri" w:cs="Calibri"/>
                <w:sz w:val="20"/>
                <w:szCs w:val="20"/>
                <w:lang w:val="es-EC" w:eastAsia="es-EC"/>
              </w:rPr>
              <w:t>200</w:t>
            </w:r>
          </w:p>
        </w:tc>
      </w:tr>
      <w:tr w:rsidR="005E5166" w:rsidRPr="004970B6" w:rsidTr="00626C3E">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lastRenderedPageBreak/>
              <w:t>1.26</w:t>
            </w:r>
          </w:p>
        </w:tc>
        <w:tc>
          <w:tcPr>
            <w:tcW w:w="6881" w:type="dxa"/>
            <w:tcBorders>
              <w:top w:val="single" w:sz="4" w:space="0" w:color="auto"/>
              <w:left w:val="nil"/>
              <w:bottom w:val="single" w:sz="4" w:space="0" w:color="auto"/>
              <w:right w:val="single" w:sz="4" w:space="0" w:color="auto"/>
            </w:tcBorders>
            <w:shd w:val="clear" w:color="000000" w:fill="FFFFFF"/>
            <w:vAlign w:val="center"/>
          </w:tcPr>
          <w:p w:rsidR="005E5166" w:rsidRPr="005E5166" w:rsidRDefault="005E5166" w:rsidP="00E00C47">
            <w:pPr>
              <w:rPr>
                <w:rFonts w:ascii="Calibri" w:hAnsi="Calibri" w:cs="Calibri"/>
                <w:sz w:val="20"/>
                <w:szCs w:val="20"/>
                <w:lang w:val="es-EC" w:eastAsia="es-EC"/>
              </w:rPr>
            </w:pPr>
            <w:r w:rsidRPr="005E5166">
              <w:rPr>
                <w:rFonts w:ascii="Calibri" w:hAnsi="Calibri" w:cs="Calibri"/>
                <w:sz w:val="20"/>
                <w:szCs w:val="20"/>
                <w:lang w:val="es-EC" w:eastAsia="es-EC"/>
              </w:rPr>
              <w:t>Cable de control de cobre aislado para 600 V, tipo SEOW, 4x6 AWG</w:t>
            </w:r>
          </w:p>
        </w:tc>
        <w:tc>
          <w:tcPr>
            <w:tcW w:w="829" w:type="dxa"/>
            <w:tcBorders>
              <w:top w:val="nil"/>
              <w:left w:val="nil"/>
              <w:bottom w:val="single" w:sz="4" w:space="0" w:color="auto"/>
              <w:right w:val="single" w:sz="4" w:space="0" w:color="auto"/>
            </w:tcBorders>
            <w:shd w:val="clear" w:color="000000" w:fill="FFFFFF"/>
            <w:noWrap/>
            <w:vAlign w:val="center"/>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500</w:t>
            </w:r>
          </w:p>
        </w:tc>
      </w:tr>
      <w:tr w:rsidR="005E5166" w:rsidRPr="004970B6" w:rsidTr="00626C3E">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1.27</w:t>
            </w:r>
          </w:p>
        </w:tc>
        <w:tc>
          <w:tcPr>
            <w:tcW w:w="6881" w:type="dxa"/>
            <w:tcBorders>
              <w:top w:val="single" w:sz="4" w:space="0" w:color="auto"/>
              <w:left w:val="nil"/>
              <w:bottom w:val="single" w:sz="4" w:space="0" w:color="auto"/>
              <w:right w:val="single" w:sz="4" w:space="0" w:color="auto"/>
            </w:tcBorders>
            <w:shd w:val="clear" w:color="000000" w:fill="FFFFFF"/>
            <w:vAlign w:val="center"/>
          </w:tcPr>
          <w:p w:rsidR="005E5166" w:rsidRPr="005E5166" w:rsidRDefault="005E5166" w:rsidP="00621FFA">
            <w:pPr>
              <w:rPr>
                <w:rFonts w:ascii="Calibri" w:hAnsi="Calibri" w:cs="Calibri"/>
                <w:sz w:val="20"/>
                <w:szCs w:val="20"/>
                <w:lang w:val="es-EC" w:eastAsia="es-EC"/>
              </w:rPr>
            </w:pPr>
            <w:r w:rsidRPr="005E5166">
              <w:rPr>
                <w:rFonts w:ascii="Calibri" w:hAnsi="Calibri" w:cs="Calibri"/>
                <w:sz w:val="20"/>
                <w:szCs w:val="20"/>
                <w:lang w:val="es-EC" w:eastAsia="es-EC"/>
              </w:rPr>
              <w:t>Cable de control de cobre aislado para 600 V, tipo TC-THHM, 2x10 AWG</w:t>
            </w:r>
          </w:p>
        </w:tc>
        <w:tc>
          <w:tcPr>
            <w:tcW w:w="829" w:type="dxa"/>
            <w:tcBorders>
              <w:top w:val="nil"/>
              <w:left w:val="nil"/>
              <w:bottom w:val="single" w:sz="4" w:space="0" w:color="auto"/>
              <w:right w:val="single" w:sz="4" w:space="0" w:color="auto"/>
            </w:tcBorders>
            <w:shd w:val="clear" w:color="000000" w:fill="FFFFFF"/>
            <w:noWrap/>
            <w:vAlign w:val="center"/>
          </w:tcPr>
          <w:p w:rsidR="005E5166" w:rsidRPr="005E5166" w:rsidRDefault="005E5166" w:rsidP="00626C3E">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tcPr>
          <w:p w:rsidR="005E5166" w:rsidRPr="005E5166" w:rsidRDefault="005E5166" w:rsidP="00626C3E">
            <w:pPr>
              <w:jc w:val="right"/>
              <w:rPr>
                <w:rFonts w:ascii="Calibri" w:hAnsi="Calibri" w:cs="Calibri"/>
                <w:sz w:val="20"/>
                <w:szCs w:val="20"/>
                <w:lang w:val="es-EC" w:eastAsia="es-EC"/>
              </w:rPr>
            </w:pPr>
            <w:r w:rsidRPr="005E5166">
              <w:rPr>
                <w:rFonts w:ascii="Calibri" w:hAnsi="Calibri" w:cs="Calibri"/>
                <w:sz w:val="20"/>
                <w:szCs w:val="20"/>
                <w:lang w:val="es-EC" w:eastAsia="es-EC"/>
              </w:rPr>
              <w:t>1000</w:t>
            </w:r>
          </w:p>
        </w:tc>
      </w:tr>
      <w:tr w:rsidR="005E5166" w:rsidRPr="004970B6" w:rsidTr="00990226">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1.28</w:t>
            </w:r>
          </w:p>
        </w:tc>
        <w:tc>
          <w:tcPr>
            <w:tcW w:w="6881" w:type="dxa"/>
            <w:tcBorders>
              <w:top w:val="single" w:sz="4" w:space="0" w:color="auto"/>
              <w:left w:val="nil"/>
              <w:bottom w:val="single" w:sz="4" w:space="0" w:color="auto"/>
              <w:right w:val="single" w:sz="4" w:space="0" w:color="auto"/>
            </w:tcBorders>
            <w:shd w:val="clear" w:color="000000" w:fill="FFFFFF"/>
            <w:vAlign w:val="center"/>
          </w:tcPr>
          <w:p w:rsidR="005E5166" w:rsidRPr="005E5166" w:rsidRDefault="005E5166" w:rsidP="00AD3C21">
            <w:pPr>
              <w:rPr>
                <w:rFonts w:ascii="Calibri" w:hAnsi="Calibri" w:cs="Calibri"/>
                <w:sz w:val="20"/>
                <w:szCs w:val="20"/>
                <w:lang w:val="es-EC" w:eastAsia="es-EC"/>
              </w:rPr>
            </w:pPr>
            <w:r w:rsidRPr="005E5166">
              <w:rPr>
                <w:rFonts w:ascii="Calibri" w:hAnsi="Calibri" w:cs="Calibri"/>
                <w:sz w:val="20"/>
                <w:szCs w:val="20"/>
                <w:lang w:val="es-EC" w:eastAsia="es-EC"/>
              </w:rPr>
              <w:t>Cable de control de cobre aislado para 600 V, tipo TC-THHM, 2x12 AWG</w:t>
            </w:r>
          </w:p>
        </w:tc>
        <w:tc>
          <w:tcPr>
            <w:tcW w:w="829" w:type="dxa"/>
            <w:tcBorders>
              <w:top w:val="nil"/>
              <w:left w:val="nil"/>
              <w:bottom w:val="single" w:sz="4" w:space="0" w:color="auto"/>
              <w:right w:val="single" w:sz="4" w:space="0" w:color="auto"/>
            </w:tcBorders>
            <w:shd w:val="clear" w:color="000000" w:fill="FFFFFF"/>
            <w:noWrap/>
            <w:vAlign w:val="center"/>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1000</w:t>
            </w:r>
          </w:p>
        </w:tc>
      </w:tr>
      <w:tr w:rsidR="005E5166" w:rsidRPr="004970B6" w:rsidTr="00990226">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1.29</w:t>
            </w:r>
          </w:p>
        </w:tc>
        <w:tc>
          <w:tcPr>
            <w:tcW w:w="6881" w:type="dxa"/>
            <w:tcBorders>
              <w:top w:val="single" w:sz="4" w:space="0" w:color="auto"/>
              <w:left w:val="nil"/>
              <w:bottom w:val="single" w:sz="4" w:space="0" w:color="auto"/>
              <w:right w:val="single" w:sz="4" w:space="0" w:color="auto"/>
            </w:tcBorders>
            <w:shd w:val="clear" w:color="000000" w:fill="FFFFFF"/>
            <w:vAlign w:val="center"/>
          </w:tcPr>
          <w:p w:rsidR="005E5166" w:rsidRPr="005E5166" w:rsidRDefault="005E5166" w:rsidP="00AD3C21">
            <w:pPr>
              <w:rPr>
                <w:rFonts w:ascii="Calibri" w:hAnsi="Calibri" w:cs="Calibri"/>
                <w:sz w:val="20"/>
                <w:szCs w:val="20"/>
                <w:lang w:val="es-EC" w:eastAsia="es-EC"/>
              </w:rPr>
            </w:pPr>
            <w:r w:rsidRPr="005E5166">
              <w:rPr>
                <w:rFonts w:ascii="Calibri" w:hAnsi="Calibri" w:cs="Calibri"/>
                <w:sz w:val="20"/>
                <w:szCs w:val="20"/>
                <w:lang w:val="es-EC" w:eastAsia="es-EC"/>
              </w:rPr>
              <w:t>Cable de control de cobre aislado para 600 V, tipo TC-THHM, 4x12 AWG</w:t>
            </w:r>
          </w:p>
        </w:tc>
        <w:tc>
          <w:tcPr>
            <w:tcW w:w="829" w:type="dxa"/>
            <w:tcBorders>
              <w:top w:val="nil"/>
              <w:left w:val="nil"/>
              <w:bottom w:val="single" w:sz="4" w:space="0" w:color="auto"/>
              <w:right w:val="single" w:sz="4" w:space="0" w:color="auto"/>
            </w:tcBorders>
            <w:shd w:val="clear" w:color="000000" w:fill="FFFFFF"/>
            <w:noWrap/>
            <w:vAlign w:val="center"/>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1000</w:t>
            </w:r>
          </w:p>
        </w:tc>
      </w:tr>
      <w:tr w:rsidR="005E5166" w:rsidRPr="004970B6" w:rsidTr="00990226">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1.30</w:t>
            </w:r>
          </w:p>
        </w:tc>
        <w:tc>
          <w:tcPr>
            <w:tcW w:w="6881" w:type="dxa"/>
            <w:tcBorders>
              <w:top w:val="single" w:sz="4" w:space="0" w:color="auto"/>
              <w:left w:val="nil"/>
              <w:bottom w:val="single" w:sz="4" w:space="0" w:color="auto"/>
              <w:right w:val="single" w:sz="4" w:space="0" w:color="auto"/>
            </w:tcBorders>
            <w:shd w:val="clear" w:color="000000" w:fill="FFFFFF"/>
            <w:vAlign w:val="center"/>
          </w:tcPr>
          <w:p w:rsidR="005E5166" w:rsidRPr="005E5166" w:rsidRDefault="005E5166" w:rsidP="00AD3C21">
            <w:pPr>
              <w:rPr>
                <w:rFonts w:ascii="Calibri" w:hAnsi="Calibri" w:cs="Calibri"/>
                <w:sz w:val="20"/>
                <w:szCs w:val="20"/>
                <w:lang w:val="es-EC" w:eastAsia="es-EC"/>
              </w:rPr>
            </w:pPr>
            <w:r w:rsidRPr="005E5166">
              <w:rPr>
                <w:rFonts w:ascii="Calibri" w:hAnsi="Calibri" w:cs="Calibri"/>
                <w:sz w:val="20"/>
                <w:szCs w:val="20"/>
                <w:lang w:val="es-EC" w:eastAsia="es-EC"/>
              </w:rPr>
              <w:t>Cable de control de cobre aislado para 600 V, tipo TC-THHM, 8x12 AWG</w:t>
            </w:r>
          </w:p>
        </w:tc>
        <w:tc>
          <w:tcPr>
            <w:tcW w:w="829" w:type="dxa"/>
            <w:tcBorders>
              <w:top w:val="nil"/>
              <w:left w:val="nil"/>
              <w:bottom w:val="single" w:sz="4" w:space="0" w:color="auto"/>
              <w:right w:val="single" w:sz="4" w:space="0" w:color="auto"/>
            </w:tcBorders>
            <w:shd w:val="clear" w:color="000000" w:fill="FFFFFF"/>
            <w:noWrap/>
            <w:vAlign w:val="center"/>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1000</w:t>
            </w:r>
          </w:p>
        </w:tc>
      </w:tr>
      <w:tr w:rsidR="005E5166" w:rsidRPr="004970B6" w:rsidTr="00990226">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1.31</w:t>
            </w:r>
          </w:p>
        </w:tc>
        <w:tc>
          <w:tcPr>
            <w:tcW w:w="6881" w:type="dxa"/>
            <w:tcBorders>
              <w:top w:val="single" w:sz="4" w:space="0" w:color="auto"/>
              <w:left w:val="nil"/>
              <w:bottom w:val="single" w:sz="4" w:space="0" w:color="auto"/>
              <w:right w:val="single" w:sz="4" w:space="0" w:color="auto"/>
            </w:tcBorders>
            <w:shd w:val="clear" w:color="000000" w:fill="FFFFFF"/>
            <w:vAlign w:val="center"/>
          </w:tcPr>
          <w:p w:rsidR="005E5166" w:rsidRPr="005E5166" w:rsidRDefault="005E5166" w:rsidP="00AD3C21">
            <w:pPr>
              <w:rPr>
                <w:rFonts w:ascii="Calibri" w:hAnsi="Calibri" w:cs="Calibri"/>
                <w:sz w:val="20"/>
                <w:szCs w:val="20"/>
                <w:lang w:val="es-EC" w:eastAsia="es-EC"/>
              </w:rPr>
            </w:pPr>
            <w:r w:rsidRPr="005E5166">
              <w:rPr>
                <w:rFonts w:ascii="Calibri" w:hAnsi="Calibri" w:cs="Calibri"/>
                <w:sz w:val="20"/>
                <w:szCs w:val="20"/>
                <w:lang w:val="es-EC" w:eastAsia="es-EC"/>
              </w:rPr>
              <w:t>Cable de control de cobre aislado para 600 V, tipo TC-THHM, 10x14AWG</w:t>
            </w:r>
          </w:p>
        </w:tc>
        <w:tc>
          <w:tcPr>
            <w:tcW w:w="829" w:type="dxa"/>
            <w:tcBorders>
              <w:top w:val="nil"/>
              <w:left w:val="nil"/>
              <w:bottom w:val="single" w:sz="4" w:space="0" w:color="auto"/>
              <w:right w:val="single" w:sz="4" w:space="0" w:color="auto"/>
            </w:tcBorders>
            <w:shd w:val="clear" w:color="000000" w:fill="FFFFFF"/>
            <w:noWrap/>
            <w:vAlign w:val="center"/>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1000</w:t>
            </w:r>
          </w:p>
        </w:tc>
      </w:tr>
      <w:tr w:rsidR="005E5166" w:rsidRPr="004970B6" w:rsidTr="00990226">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1.32</w:t>
            </w:r>
          </w:p>
        </w:tc>
        <w:tc>
          <w:tcPr>
            <w:tcW w:w="6881" w:type="dxa"/>
            <w:tcBorders>
              <w:top w:val="single" w:sz="4" w:space="0" w:color="auto"/>
              <w:left w:val="nil"/>
              <w:bottom w:val="single" w:sz="4" w:space="0" w:color="auto"/>
              <w:right w:val="single" w:sz="4" w:space="0" w:color="auto"/>
            </w:tcBorders>
            <w:shd w:val="clear" w:color="000000" w:fill="FFFFFF"/>
            <w:vAlign w:val="center"/>
          </w:tcPr>
          <w:p w:rsidR="005E5166" w:rsidRPr="005E5166" w:rsidRDefault="005E5166" w:rsidP="00AD3C21">
            <w:pPr>
              <w:rPr>
                <w:rFonts w:ascii="Calibri" w:hAnsi="Calibri" w:cs="Calibri"/>
                <w:sz w:val="20"/>
                <w:szCs w:val="20"/>
                <w:lang w:val="es-EC" w:eastAsia="es-EC"/>
              </w:rPr>
            </w:pPr>
            <w:r w:rsidRPr="005E5166">
              <w:rPr>
                <w:rFonts w:ascii="Calibri" w:hAnsi="Calibri" w:cs="Calibri"/>
                <w:sz w:val="20"/>
                <w:szCs w:val="20"/>
                <w:lang w:val="es-EC" w:eastAsia="es-EC"/>
              </w:rPr>
              <w:t>Cable de control de cobre aislado para 600 V, tipo TC-THHM, 15x14AWG</w:t>
            </w:r>
          </w:p>
        </w:tc>
        <w:tc>
          <w:tcPr>
            <w:tcW w:w="829" w:type="dxa"/>
            <w:tcBorders>
              <w:top w:val="nil"/>
              <w:left w:val="nil"/>
              <w:bottom w:val="single" w:sz="4" w:space="0" w:color="auto"/>
              <w:right w:val="single" w:sz="4" w:space="0" w:color="auto"/>
            </w:tcBorders>
            <w:shd w:val="clear" w:color="000000" w:fill="FFFFFF"/>
            <w:noWrap/>
            <w:vAlign w:val="center"/>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1000</w:t>
            </w:r>
          </w:p>
        </w:tc>
      </w:tr>
      <w:tr w:rsidR="005E5166" w:rsidRPr="004970B6" w:rsidTr="00990226">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1.33</w:t>
            </w:r>
          </w:p>
        </w:tc>
        <w:tc>
          <w:tcPr>
            <w:tcW w:w="6881" w:type="dxa"/>
            <w:tcBorders>
              <w:top w:val="single" w:sz="4" w:space="0" w:color="auto"/>
              <w:left w:val="nil"/>
              <w:bottom w:val="single" w:sz="4" w:space="0" w:color="auto"/>
              <w:right w:val="single" w:sz="4" w:space="0" w:color="auto"/>
            </w:tcBorders>
            <w:shd w:val="clear" w:color="000000" w:fill="FFFFFF"/>
            <w:vAlign w:val="center"/>
          </w:tcPr>
          <w:p w:rsidR="005E5166" w:rsidRPr="005E5166" w:rsidRDefault="005E5166" w:rsidP="00AD3C21">
            <w:pPr>
              <w:rPr>
                <w:rFonts w:ascii="Calibri" w:hAnsi="Calibri" w:cs="Calibri"/>
                <w:sz w:val="20"/>
                <w:szCs w:val="20"/>
                <w:lang w:val="es-EC" w:eastAsia="es-EC"/>
              </w:rPr>
            </w:pPr>
            <w:r w:rsidRPr="005E5166">
              <w:rPr>
                <w:rFonts w:ascii="Calibri" w:hAnsi="Calibri" w:cs="Calibri"/>
                <w:sz w:val="20"/>
                <w:szCs w:val="20"/>
                <w:lang w:val="es-EC" w:eastAsia="es-EC"/>
              </w:rPr>
              <w:t>Cable de control de cobre aislado para 600 V, tipo TC-THHM, 20x14AWG</w:t>
            </w:r>
          </w:p>
        </w:tc>
        <w:tc>
          <w:tcPr>
            <w:tcW w:w="829" w:type="dxa"/>
            <w:tcBorders>
              <w:top w:val="nil"/>
              <w:left w:val="nil"/>
              <w:bottom w:val="single" w:sz="4" w:space="0" w:color="auto"/>
              <w:right w:val="single" w:sz="4" w:space="0" w:color="auto"/>
            </w:tcBorders>
            <w:shd w:val="clear" w:color="000000" w:fill="FFFFFF"/>
            <w:noWrap/>
            <w:vAlign w:val="center"/>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1000</w:t>
            </w:r>
          </w:p>
        </w:tc>
      </w:tr>
      <w:tr w:rsidR="005E5166" w:rsidRPr="004970B6" w:rsidTr="00990226">
        <w:trPr>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1.34</w:t>
            </w:r>
          </w:p>
        </w:tc>
        <w:tc>
          <w:tcPr>
            <w:tcW w:w="6881" w:type="dxa"/>
            <w:tcBorders>
              <w:top w:val="single" w:sz="4" w:space="0" w:color="auto"/>
              <w:left w:val="nil"/>
              <w:bottom w:val="single" w:sz="4" w:space="0" w:color="auto"/>
              <w:right w:val="single" w:sz="4" w:space="0" w:color="auto"/>
            </w:tcBorders>
            <w:shd w:val="clear" w:color="000000" w:fill="FFFFFF"/>
            <w:vAlign w:val="center"/>
          </w:tcPr>
          <w:p w:rsidR="005E5166" w:rsidRPr="005E5166" w:rsidRDefault="005E5166" w:rsidP="006A5424">
            <w:pPr>
              <w:rPr>
                <w:rFonts w:ascii="Calibri" w:hAnsi="Calibri" w:cs="Calibri"/>
                <w:sz w:val="20"/>
                <w:szCs w:val="20"/>
                <w:lang w:val="es-EC" w:eastAsia="es-EC"/>
              </w:rPr>
            </w:pPr>
            <w:r w:rsidRPr="005E5166">
              <w:rPr>
                <w:rFonts w:ascii="Calibri" w:hAnsi="Calibri" w:cs="Calibri"/>
                <w:sz w:val="20"/>
                <w:szCs w:val="20"/>
                <w:lang w:val="es-EC" w:eastAsia="es-EC"/>
              </w:rPr>
              <w:t xml:space="preserve">Cable aislado para 2KV, tipo TTU 250 MCM </w:t>
            </w:r>
          </w:p>
        </w:tc>
        <w:tc>
          <w:tcPr>
            <w:tcW w:w="829" w:type="dxa"/>
            <w:tcBorders>
              <w:top w:val="nil"/>
              <w:left w:val="nil"/>
              <w:bottom w:val="single" w:sz="4" w:space="0" w:color="auto"/>
              <w:right w:val="single" w:sz="4" w:space="0" w:color="auto"/>
            </w:tcBorders>
            <w:shd w:val="clear" w:color="000000" w:fill="FFFFFF"/>
            <w:noWrap/>
            <w:vAlign w:val="center"/>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100</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1.35</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990226">
            <w:pPr>
              <w:rPr>
                <w:rFonts w:ascii="Calibri" w:hAnsi="Calibri" w:cs="Calibri"/>
                <w:sz w:val="20"/>
                <w:szCs w:val="20"/>
                <w:lang w:val="es-EC" w:eastAsia="es-EC"/>
              </w:rPr>
            </w:pPr>
            <w:r w:rsidRPr="005E5166">
              <w:rPr>
                <w:rFonts w:ascii="Calibri" w:hAnsi="Calibri" w:cs="Calibri"/>
                <w:sz w:val="20"/>
                <w:szCs w:val="20"/>
                <w:lang w:val="es-EC" w:eastAsia="es-EC"/>
              </w:rPr>
              <w:t>Cable aislado para 2 kV, tipo TTU 2/0 AWG</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990226">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990226">
            <w:pPr>
              <w:jc w:val="right"/>
              <w:rPr>
                <w:rFonts w:ascii="Calibri" w:hAnsi="Calibri" w:cs="Calibri"/>
                <w:sz w:val="20"/>
                <w:szCs w:val="20"/>
                <w:lang w:val="es-EC" w:eastAsia="es-EC"/>
              </w:rPr>
            </w:pPr>
            <w:r w:rsidRPr="005E5166">
              <w:rPr>
                <w:rFonts w:ascii="Calibri" w:hAnsi="Calibri" w:cs="Calibri"/>
                <w:sz w:val="20"/>
                <w:szCs w:val="20"/>
                <w:lang w:val="es-EC" w:eastAsia="es-EC"/>
              </w:rPr>
              <w:t>300</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1.36</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990226">
            <w:pPr>
              <w:rPr>
                <w:rFonts w:ascii="Calibri" w:hAnsi="Calibri" w:cs="Calibri"/>
                <w:sz w:val="20"/>
                <w:szCs w:val="20"/>
                <w:lang w:val="es-EC" w:eastAsia="es-EC"/>
              </w:rPr>
            </w:pPr>
            <w:r w:rsidRPr="005E5166">
              <w:rPr>
                <w:rFonts w:ascii="Calibri" w:hAnsi="Calibri" w:cs="Calibri"/>
                <w:sz w:val="20"/>
                <w:szCs w:val="20"/>
                <w:lang w:val="es-EC" w:eastAsia="es-EC"/>
              </w:rPr>
              <w:t xml:space="preserve">Conector de Bronce Ranura Paralela desde #4 a 4/0 </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990226">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990226">
            <w:pPr>
              <w:jc w:val="right"/>
              <w:rPr>
                <w:rFonts w:ascii="Calibri" w:hAnsi="Calibri" w:cs="Calibri"/>
                <w:sz w:val="20"/>
                <w:szCs w:val="20"/>
                <w:lang w:val="es-EC" w:eastAsia="es-EC"/>
              </w:rPr>
            </w:pPr>
            <w:r w:rsidRPr="005E5166">
              <w:rPr>
                <w:rFonts w:ascii="Calibri" w:hAnsi="Calibri" w:cs="Calibri"/>
                <w:sz w:val="20"/>
                <w:szCs w:val="20"/>
                <w:lang w:val="es-EC" w:eastAsia="es-EC"/>
              </w:rPr>
              <w:t>300</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1.37</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990226">
            <w:pPr>
              <w:rPr>
                <w:rFonts w:ascii="Calibri" w:hAnsi="Calibri" w:cs="Calibri"/>
                <w:sz w:val="20"/>
                <w:szCs w:val="20"/>
                <w:lang w:val="es-EC" w:eastAsia="es-EC"/>
              </w:rPr>
            </w:pPr>
            <w:r w:rsidRPr="005E5166">
              <w:rPr>
                <w:rFonts w:ascii="Calibri" w:hAnsi="Calibri" w:cs="Calibri"/>
                <w:sz w:val="20"/>
                <w:szCs w:val="20"/>
                <w:lang w:val="es-EC" w:eastAsia="es-EC"/>
              </w:rPr>
              <w:t>Conector de compresión ranura paralela para malla de puesta a tierra 4/0</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990226">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990226">
            <w:pPr>
              <w:jc w:val="right"/>
              <w:rPr>
                <w:rFonts w:ascii="Calibri" w:hAnsi="Calibri" w:cs="Calibri"/>
                <w:sz w:val="20"/>
                <w:szCs w:val="20"/>
                <w:lang w:val="es-EC" w:eastAsia="es-EC"/>
              </w:rPr>
            </w:pPr>
            <w:r w:rsidRPr="005E5166">
              <w:rPr>
                <w:rFonts w:ascii="Calibri" w:hAnsi="Calibri" w:cs="Calibri"/>
                <w:sz w:val="20"/>
                <w:szCs w:val="20"/>
                <w:lang w:val="es-EC" w:eastAsia="es-EC"/>
              </w:rPr>
              <w:t>1000</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1.38</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EC023A">
            <w:pPr>
              <w:rPr>
                <w:rFonts w:ascii="Calibri" w:hAnsi="Calibri" w:cs="Calibri"/>
                <w:sz w:val="20"/>
                <w:szCs w:val="20"/>
                <w:lang w:val="es-EC" w:eastAsia="es-EC"/>
              </w:rPr>
            </w:pPr>
            <w:r w:rsidRPr="005E5166">
              <w:rPr>
                <w:rFonts w:ascii="Calibri" w:hAnsi="Calibri" w:cs="Calibri"/>
                <w:sz w:val="20"/>
                <w:szCs w:val="20"/>
                <w:lang w:val="es-EC" w:eastAsia="es-EC"/>
              </w:rPr>
              <w:t xml:space="preserve">Terminal de compresión tipo OJO (para perno M12) conductor 250 MCM </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990226">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990226">
            <w:pPr>
              <w:jc w:val="right"/>
              <w:rPr>
                <w:rFonts w:ascii="Calibri" w:hAnsi="Calibri" w:cs="Calibri"/>
                <w:sz w:val="20"/>
                <w:szCs w:val="20"/>
                <w:lang w:val="es-EC" w:eastAsia="es-EC"/>
              </w:rPr>
            </w:pPr>
            <w:r w:rsidRPr="005E5166">
              <w:rPr>
                <w:rFonts w:ascii="Calibri" w:hAnsi="Calibri" w:cs="Calibri"/>
                <w:sz w:val="20"/>
                <w:szCs w:val="20"/>
                <w:lang w:val="es-EC" w:eastAsia="es-EC"/>
              </w:rPr>
              <w:t>100</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1.39</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EC023A">
            <w:pPr>
              <w:rPr>
                <w:rFonts w:ascii="Calibri" w:hAnsi="Calibri" w:cs="Calibri"/>
                <w:sz w:val="20"/>
                <w:szCs w:val="20"/>
                <w:lang w:val="es-EC" w:eastAsia="es-EC"/>
              </w:rPr>
            </w:pPr>
            <w:r w:rsidRPr="005E5166">
              <w:rPr>
                <w:rFonts w:ascii="Calibri" w:hAnsi="Calibri" w:cs="Calibri"/>
                <w:sz w:val="20"/>
                <w:szCs w:val="20"/>
                <w:lang w:val="es-EC" w:eastAsia="es-EC"/>
              </w:rPr>
              <w:t>Terminal de compresión tipo OJO (para perno M12) conductor 4/0 AWG</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990226">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990226">
            <w:pPr>
              <w:jc w:val="right"/>
              <w:rPr>
                <w:rFonts w:ascii="Calibri" w:hAnsi="Calibri" w:cs="Calibri"/>
                <w:sz w:val="20"/>
                <w:szCs w:val="20"/>
                <w:lang w:val="es-EC" w:eastAsia="es-EC"/>
              </w:rPr>
            </w:pPr>
            <w:r w:rsidRPr="005E5166">
              <w:rPr>
                <w:rFonts w:ascii="Calibri" w:hAnsi="Calibri" w:cs="Calibri"/>
                <w:sz w:val="20"/>
                <w:szCs w:val="20"/>
                <w:lang w:val="es-EC" w:eastAsia="es-EC"/>
              </w:rPr>
              <w:t>500</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1.40</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EC023A">
            <w:pPr>
              <w:rPr>
                <w:rFonts w:ascii="Calibri" w:hAnsi="Calibri" w:cs="Calibri"/>
                <w:sz w:val="20"/>
                <w:szCs w:val="20"/>
                <w:lang w:val="es-EC" w:eastAsia="es-EC"/>
              </w:rPr>
            </w:pPr>
            <w:r w:rsidRPr="005E5166">
              <w:rPr>
                <w:rFonts w:ascii="Calibri" w:hAnsi="Calibri" w:cs="Calibri"/>
                <w:sz w:val="20"/>
                <w:szCs w:val="20"/>
                <w:lang w:val="es-EC" w:eastAsia="es-EC"/>
              </w:rPr>
              <w:t>Terminal de compresión tipo OJO (para perno M12) conductor 2 AWG</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990226">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990226">
            <w:pPr>
              <w:jc w:val="right"/>
              <w:rPr>
                <w:rFonts w:ascii="Calibri" w:hAnsi="Calibri" w:cs="Calibri"/>
                <w:sz w:val="20"/>
                <w:szCs w:val="20"/>
                <w:lang w:val="es-EC" w:eastAsia="es-EC"/>
              </w:rPr>
            </w:pPr>
            <w:r w:rsidRPr="005E5166">
              <w:rPr>
                <w:rFonts w:ascii="Calibri" w:hAnsi="Calibri" w:cs="Calibri"/>
                <w:sz w:val="20"/>
                <w:szCs w:val="20"/>
                <w:lang w:val="es-EC" w:eastAsia="es-EC"/>
              </w:rPr>
              <w:t>200</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1.41</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6E72CD">
            <w:pPr>
              <w:rPr>
                <w:rFonts w:ascii="Calibri" w:hAnsi="Calibri" w:cs="Calibri"/>
                <w:sz w:val="20"/>
                <w:szCs w:val="20"/>
                <w:lang w:val="es-EC" w:eastAsia="es-EC"/>
              </w:rPr>
            </w:pPr>
            <w:r w:rsidRPr="005E5166">
              <w:rPr>
                <w:rFonts w:ascii="Calibri" w:hAnsi="Calibri" w:cs="Calibri"/>
                <w:sz w:val="20"/>
                <w:szCs w:val="20"/>
                <w:lang w:val="es-EC" w:eastAsia="es-EC"/>
              </w:rPr>
              <w:t>Terminal de compresión tipo OJO (para perno M5 y M4) conductor 10 AWG</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6E72CD">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6E72CD">
            <w:pPr>
              <w:jc w:val="right"/>
              <w:rPr>
                <w:rFonts w:ascii="Calibri" w:hAnsi="Calibri" w:cs="Calibri"/>
                <w:sz w:val="20"/>
                <w:szCs w:val="20"/>
                <w:lang w:val="es-EC" w:eastAsia="es-EC"/>
              </w:rPr>
            </w:pPr>
            <w:r w:rsidRPr="005E5166">
              <w:rPr>
                <w:rFonts w:ascii="Calibri" w:hAnsi="Calibri" w:cs="Calibri"/>
                <w:sz w:val="20"/>
                <w:szCs w:val="20"/>
                <w:lang w:val="es-EC" w:eastAsia="es-EC"/>
              </w:rPr>
              <w:t>500</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1.42</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AD3C21">
            <w:pPr>
              <w:rPr>
                <w:rFonts w:ascii="Calibri" w:hAnsi="Calibri" w:cs="Calibri"/>
                <w:sz w:val="20"/>
                <w:szCs w:val="20"/>
                <w:lang w:val="es-EC" w:eastAsia="es-EC"/>
              </w:rPr>
            </w:pPr>
            <w:r w:rsidRPr="005E5166">
              <w:rPr>
                <w:rFonts w:ascii="Calibri" w:hAnsi="Calibri" w:cs="Calibri"/>
                <w:sz w:val="20"/>
                <w:szCs w:val="20"/>
                <w:lang w:val="es-EC" w:eastAsia="es-EC"/>
              </w:rPr>
              <w:t>Terminal de compresión tipo OJO (para perno M5 y M4) conductor 12 AWG</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500</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1.43</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AD3C21">
            <w:pPr>
              <w:rPr>
                <w:rFonts w:ascii="Calibri" w:hAnsi="Calibri" w:cs="Calibri"/>
                <w:sz w:val="20"/>
                <w:szCs w:val="20"/>
                <w:lang w:val="es-EC" w:eastAsia="es-EC"/>
              </w:rPr>
            </w:pPr>
            <w:r w:rsidRPr="005E5166">
              <w:rPr>
                <w:rFonts w:ascii="Calibri" w:hAnsi="Calibri" w:cs="Calibri"/>
                <w:sz w:val="20"/>
                <w:szCs w:val="20"/>
                <w:lang w:val="es-EC" w:eastAsia="es-EC"/>
              </w:rPr>
              <w:t>Terminal de compresión tipo OJO (para perno M5 y M4) conductor 14 AWG</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500</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1.44</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4A441D">
            <w:pPr>
              <w:rPr>
                <w:rFonts w:ascii="Calibri" w:hAnsi="Calibri" w:cs="Calibri"/>
                <w:sz w:val="20"/>
                <w:szCs w:val="20"/>
                <w:lang w:val="es-EC" w:eastAsia="es-EC"/>
              </w:rPr>
            </w:pPr>
            <w:r w:rsidRPr="005E5166">
              <w:rPr>
                <w:rFonts w:ascii="Calibri" w:hAnsi="Calibri" w:cs="Calibri"/>
                <w:sz w:val="20"/>
                <w:szCs w:val="20"/>
                <w:lang w:val="es-EC" w:eastAsia="es-EC"/>
              </w:rPr>
              <w:t>Terminal de compresión tipo OJO (para perno M8 y M10) conductor 4 AWG</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200</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1.45</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AD3C21">
            <w:pPr>
              <w:rPr>
                <w:rFonts w:ascii="Calibri" w:hAnsi="Calibri" w:cs="Calibri"/>
                <w:sz w:val="20"/>
                <w:szCs w:val="20"/>
                <w:lang w:val="es-EC" w:eastAsia="es-EC"/>
              </w:rPr>
            </w:pPr>
            <w:r w:rsidRPr="005E5166">
              <w:rPr>
                <w:rFonts w:ascii="Calibri" w:hAnsi="Calibri" w:cs="Calibri"/>
                <w:sz w:val="20"/>
                <w:szCs w:val="20"/>
                <w:lang w:val="es-EC" w:eastAsia="es-EC"/>
              </w:rPr>
              <w:t>Terminal tipo puntera para conductor 8 AWG</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200</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1.46</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AD3C21">
            <w:pPr>
              <w:rPr>
                <w:rFonts w:ascii="Calibri" w:hAnsi="Calibri" w:cs="Calibri"/>
                <w:sz w:val="20"/>
                <w:szCs w:val="20"/>
                <w:lang w:val="es-EC" w:eastAsia="es-EC"/>
              </w:rPr>
            </w:pPr>
            <w:r w:rsidRPr="005E5166">
              <w:rPr>
                <w:rFonts w:ascii="Calibri" w:hAnsi="Calibri" w:cs="Calibri"/>
                <w:sz w:val="20"/>
                <w:szCs w:val="20"/>
                <w:lang w:val="es-EC" w:eastAsia="es-EC"/>
              </w:rPr>
              <w:t>Terminal tipo puntera para conductor 10 AWG</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500</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1.47</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AD3C21">
            <w:pPr>
              <w:rPr>
                <w:rFonts w:ascii="Calibri" w:hAnsi="Calibri" w:cs="Calibri"/>
                <w:sz w:val="20"/>
                <w:szCs w:val="20"/>
                <w:lang w:val="es-EC" w:eastAsia="es-EC"/>
              </w:rPr>
            </w:pPr>
            <w:r w:rsidRPr="005E5166">
              <w:rPr>
                <w:rFonts w:ascii="Calibri" w:hAnsi="Calibri" w:cs="Calibri"/>
                <w:sz w:val="20"/>
                <w:szCs w:val="20"/>
                <w:lang w:val="es-EC" w:eastAsia="es-EC"/>
              </w:rPr>
              <w:t>Terminal tipo puntera para conductor 12 AWG</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500</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1.48</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AD3C21">
            <w:pPr>
              <w:rPr>
                <w:rFonts w:ascii="Calibri" w:hAnsi="Calibri" w:cs="Calibri"/>
                <w:sz w:val="20"/>
                <w:szCs w:val="20"/>
                <w:lang w:val="es-EC" w:eastAsia="es-EC"/>
              </w:rPr>
            </w:pPr>
            <w:r w:rsidRPr="005E5166">
              <w:rPr>
                <w:rFonts w:ascii="Calibri" w:hAnsi="Calibri" w:cs="Calibri"/>
                <w:sz w:val="20"/>
                <w:szCs w:val="20"/>
                <w:lang w:val="es-EC" w:eastAsia="es-EC"/>
              </w:rPr>
              <w:t>Terminal tipo puntera para conductor 14 AWG</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1000</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1.49</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6E72CD">
            <w:pPr>
              <w:rPr>
                <w:rFonts w:ascii="Calibri" w:hAnsi="Calibri" w:cs="Calibri"/>
                <w:sz w:val="20"/>
                <w:szCs w:val="20"/>
                <w:lang w:val="es-EC" w:eastAsia="es-EC"/>
              </w:rPr>
            </w:pPr>
            <w:r w:rsidRPr="005E5166">
              <w:rPr>
                <w:rFonts w:ascii="Calibri" w:hAnsi="Calibri" w:cs="Calibri"/>
                <w:sz w:val="20"/>
                <w:szCs w:val="20"/>
                <w:lang w:val="es-EC" w:eastAsia="es-EC"/>
              </w:rPr>
              <w:t>Manguera anillada diámetro 2”</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6E72CD">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6E72CD">
            <w:pPr>
              <w:jc w:val="right"/>
              <w:rPr>
                <w:rFonts w:ascii="Calibri" w:hAnsi="Calibri" w:cs="Calibri"/>
                <w:sz w:val="20"/>
                <w:szCs w:val="20"/>
                <w:lang w:val="es-EC" w:eastAsia="es-EC"/>
              </w:rPr>
            </w:pPr>
            <w:r w:rsidRPr="005E5166">
              <w:rPr>
                <w:rFonts w:ascii="Calibri" w:hAnsi="Calibri" w:cs="Calibri"/>
                <w:sz w:val="20"/>
                <w:szCs w:val="20"/>
                <w:lang w:val="es-EC" w:eastAsia="es-EC"/>
              </w:rPr>
              <w:t>300</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1.50</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AD3C21">
            <w:pPr>
              <w:rPr>
                <w:rFonts w:ascii="Calibri" w:hAnsi="Calibri" w:cs="Calibri"/>
                <w:sz w:val="20"/>
                <w:szCs w:val="20"/>
                <w:lang w:val="es-EC" w:eastAsia="es-EC"/>
              </w:rPr>
            </w:pPr>
            <w:r w:rsidRPr="005E5166">
              <w:rPr>
                <w:rFonts w:ascii="Calibri" w:hAnsi="Calibri" w:cs="Calibri"/>
                <w:sz w:val="20"/>
                <w:szCs w:val="20"/>
                <w:lang w:val="es-EC" w:eastAsia="es-EC"/>
              </w:rPr>
              <w:t>Manguera anillada diámetro 1 1/2”</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200</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1.51</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AD3C21">
            <w:pPr>
              <w:rPr>
                <w:rFonts w:ascii="Calibri" w:hAnsi="Calibri" w:cs="Calibri"/>
                <w:sz w:val="20"/>
                <w:szCs w:val="20"/>
                <w:lang w:val="es-EC" w:eastAsia="es-EC"/>
              </w:rPr>
            </w:pPr>
            <w:r w:rsidRPr="005E5166">
              <w:rPr>
                <w:rFonts w:ascii="Calibri" w:hAnsi="Calibri" w:cs="Calibri"/>
                <w:sz w:val="20"/>
                <w:szCs w:val="20"/>
                <w:lang w:val="es-EC" w:eastAsia="es-EC"/>
              </w:rPr>
              <w:t>Manguera anillada diámetro 1 ”</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M</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200</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1.52</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6E72CD">
            <w:pPr>
              <w:rPr>
                <w:rFonts w:ascii="Calibri" w:hAnsi="Calibri" w:cs="Calibri"/>
                <w:sz w:val="20"/>
                <w:szCs w:val="20"/>
                <w:lang w:val="es-EC" w:eastAsia="es-EC"/>
              </w:rPr>
            </w:pPr>
            <w:r w:rsidRPr="005E5166">
              <w:rPr>
                <w:rFonts w:ascii="Calibri" w:hAnsi="Calibri" w:cs="Calibri"/>
                <w:sz w:val="20"/>
                <w:szCs w:val="20"/>
                <w:lang w:val="es-EC" w:eastAsia="es-EC"/>
              </w:rPr>
              <w:t>Conector terminal para manguera anillada diámetro 2”</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6E72CD">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6E72CD">
            <w:pPr>
              <w:jc w:val="right"/>
              <w:rPr>
                <w:rFonts w:ascii="Calibri" w:hAnsi="Calibri" w:cs="Calibri"/>
                <w:sz w:val="20"/>
                <w:szCs w:val="20"/>
                <w:lang w:val="es-EC" w:eastAsia="es-EC"/>
              </w:rPr>
            </w:pPr>
            <w:r w:rsidRPr="005E5166">
              <w:rPr>
                <w:rFonts w:ascii="Calibri" w:hAnsi="Calibri" w:cs="Calibri"/>
                <w:sz w:val="20"/>
                <w:szCs w:val="20"/>
                <w:lang w:val="es-EC" w:eastAsia="es-EC"/>
              </w:rPr>
              <w:t>150</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1.53</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AD3C21">
            <w:pPr>
              <w:rPr>
                <w:rFonts w:ascii="Calibri" w:hAnsi="Calibri" w:cs="Calibri"/>
                <w:sz w:val="20"/>
                <w:szCs w:val="20"/>
                <w:lang w:val="es-EC" w:eastAsia="es-EC"/>
              </w:rPr>
            </w:pPr>
            <w:r w:rsidRPr="005E5166">
              <w:rPr>
                <w:rFonts w:ascii="Calibri" w:hAnsi="Calibri" w:cs="Calibri"/>
                <w:sz w:val="20"/>
                <w:szCs w:val="20"/>
                <w:lang w:val="es-EC" w:eastAsia="es-EC"/>
              </w:rPr>
              <w:t>Conector terminal para manguera anillada diámetro 1 1/2”</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4A441D">
            <w:pPr>
              <w:jc w:val="right"/>
              <w:rPr>
                <w:rFonts w:ascii="Calibri" w:hAnsi="Calibri" w:cs="Calibri"/>
                <w:sz w:val="20"/>
                <w:szCs w:val="20"/>
                <w:lang w:val="es-EC" w:eastAsia="es-EC"/>
              </w:rPr>
            </w:pPr>
            <w:r w:rsidRPr="005E5166">
              <w:rPr>
                <w:rFonts w:ascii="Calibri" w:hAnsi="Calibri" w:cs="Calibri"/>
                <w:sz w:val="20"/>
                <w:szCs w:val="20"/>
                <w:lang w:val="es-EC" w:eastAsia="es-EC"/>
              </w:rPr>
              <w:t>100</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1.54</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AD3C21">
            <w:pPr>
              <w:rPr>
                <w:rFonts w:ascii="Calibri" w:hAnsi="Calibri" w:cs="Calibri"/>
                <w:sz w:val="20"/>
                <w:szCs w:val="20"/>
                <w:lang w:val="es-EC" w:eastAsia="es-EC"/>
              </w:rPr>
            </w:pPr>
            <w:r w:rsidRPr="005E5166">
              <w:rPr>
                <w:rFonts w:ascii="Calibri" w:hAnsi="Calibri" w:cs="Calibri"/>
                <w:sz w:val="20"/>
                <w:szCs w:val="20"/>
                <w:lang w:val="es-EC" w:eastAsia="es-EC"/>
              </w:rPr>
              <w:t>Conector terminal para manguera anillada diámetro 1”</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100</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1.55</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6E72CD">
            <w:pPr>
              <w:rPr>
                <w:rFonts w:ascii="Calibri" w:hAnsi="Calibri" w:cs="Calibri"/>
                <w:sz w:val="20"/>
                <w:szCs w:val="20"/>
                <w:lang w:val="es-EC" w:eastAsia="es-EC"/>
              </w:rPr>
            </w:pPr>
            <w:r w:rsidRPr="005E5166">
              <w:rPr>
                <w:rFonts w:ascii="Calibri" w:hAnsi="Calibri" w:cs="Calibri"/>
                <w:sz w:val="20"/>
                <w:szCs w:val="20"/>
                <w:lang w:val="es-EC" w:eastAsia="es-EC"/>
              </w:rPr>
              <w:t>Amarras 15 cm</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6E72CD">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6E72CD">
            <w:pPr>
              <w:jc w:val="right"/>
              <w:rPr>
                <w:rFonts w:ascii="Calibri" w:hAnsi="Calibri" w:cs="Calibri"/>
                <w:sz w:val="20"/>
                <w:szCs w:val="20"/>
                <w:lang w:val="es-EC" w:eastAsia="es-EC"/>
              </w:rPr>
            </w:pPr>
            <w:r w:rsidRPr="005E5166">
              <w:rPr>
                <w:rFonts w:ascii="Calibri" w:hAnsi="Calibri" w:cs="Calibri"/>
                <w:sz w:val="20"/>
                <w:szCs w:val="20"/>
                <w:lang w:val="es-EC" w:eastAsia="es-EC"/>
              </w:rPr>
              <w:t>1000</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1.56</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6E72CD">
            <w:pPr>
              <w:rPr>
                <w:rFonts w:ascii="Calibri" w:hAnsi="Calibri" w:cs="Calibri"/>
                <w:sz w:val="20"/>
                <w:szCs w:val="20"/>
                <w:lang w:val="es-EC" w:eastAsia="es-EC"/>
              </w:rPr>
            </w:pPr>
            <w:r w:rsidRPr="005E5166">
              <w:rPr>
                <w:rFonts w:ascii="Calibri" w:hAnsi="Calibri" w:cs="Calibri"/>
                <w:sz w:val="20"/>
                <w:szCs w:val="20"/>
                <w:lang w:val="es-EC" w:eastAsia="es-EC"/>
              </w:rPr>
              <w:t>Amarras 20 cm</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6E72CD">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6E72CD">
            <w:pPr>
              <w:jc w:val="right"/>
              <w:rPr>
                <w:rFonts w:ascii="Calibri" w:hAnsi="Calibri" w:cs="Calibri"/>
                <w:sz w:val="20"/>
                <w:szCs w:val="20"/>
                <w:lang w:val="es-EC" w:eastAsia="es-EC"/>
              </w:rPr>
            </w:pPr>
            <w:r w:rsidRPr="005E5166">
              <w:rPr>
                <w:rFonts w:ascii="Calibri" w:hAnsi="Calibri" w:cs="Calibri"/>
                <w:sz w:val="20"/>
                <w:szCs w:val="20"/>
                <w:lang w:val="es-EC" w:eastAsia="es-EC"/>
              </w:rPr>
              <w:t>1000</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1.57</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AD3C21">
            <w:pPr>
              <w:rPr>
                <w:rFonts w:ascii="Calibri" w:hAnsi="Calibri" w:cs="Calibri"/>
                <w:sz w:val="20"/>
                <w:szCs w:val="20"/>
                <w:lang w:val="es-EC" w:eastAsia="es-EC"/>
              </w:rPr>
            </w:pPr>
            <w:r w:rsidRPr="005E5166">
              <w:rPr>
                <w:rFonts w:ascii="Calibri" w:hAnsi="Calibri" w:cs="Calibri"/>
                <w:sz w:val="20"/>
                <w:szCs w:val="20"/>
                <w:lang w:val="es-EC" w:eastAsia="es-EC"/>
              </w:rPr>
              <w:t>Amarras 30 cm</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1000</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1.58</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AD3C21">
            <w:pPr>
              <w:rPr>
                <w:rFonts w:ascii="Calibri" w:hAnsi="Calibri" w:cs="Calibri"/>
                <w:sz w:val="20"/>
                <w:szCs w:val="20"/>
                <w:lang w:val="es-EC" w:eastAsia="es-EC"/>
              </w:rPr>
            </w:pPr>
            <w:r w:rsidRPr="005E5166">
              <w:rPr>
                <w:rFonts w:ascii="Calibri" w:hAnsi="Calibri" w:cs="Calibri"/>
                <w:sz w:val="20"/>
                <w:szCs w:val="20"/>
                <w:lang w:val="es-EC" w:eastAsia="es-EC"/>
              </w:rPr>
              <w:t>Amarras 50 cm</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1000</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1.59</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F554D2">
            <w:pPr>
              <w:rPr>
                <w:rFonts w:ascii="Calibri" w:hAnsi="Calibri" w:cs="Calibri"/>
                <w:sz w:val="20"/>
                <w:szCs w:val="20"/>
                <w:lang w:val="es-EC" w:eastAsia="es-EC"/>
              </w:rPr>
            </w:pPr>
            <w:r w:rsidRPr="005E5166">
              <w:rPr>
                <w:rFonts w:ascii="Calibri" w:hAnsi="Calibri" w:cs="Calibri"/>
                <w:sz w:val="20"/>
                <w:szCs w:val="20"/>
                <w:lang w:val="es-EC" w:eastAsia="es-EC"/>
              </w:rPr>
              <w:t>Cinta Autofundente</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150</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1.60</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AD3C21">
            <w:pPr>
              <w:rPr>
                <w:rFonts w:ascii="Calibri" w:hAnsi="Calibri" w:cs="Calibri"/>
                <w:sz w:val="20"/>
                <w:szCs w:val="20"/>
                <w:lang w:val="es-EC" w:eastAsia="es-EC"/>
              </w:rPr>
            </w:pPr>
            <w:r w:rsidRPr="005E5166">
              <w:rPr>
                <w:rFonts w:ascii="Calibri" w:hAnsi="Calibri" w:cs="Calibri"/>
                <w:sz w:val="20"/>
                <w:szCs w:val="20"/>
                <w:lang w:val="es-EC" w:eastAsia="es-EC"/>
              </w:rPr>
              <w:t>Cinta Type</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150</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1.61</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AD3C21">
            <w:pPr>
              <w:rPr>
                <w:rFonts w:ascii="Calibri" w:hAnsi="Calibri" w:cs="Calibri"/>
                <w:sz w:val="20"/>
                <w:szCs w:val="20"/>
                <w:lang w:val="es-EC" w:eastAsia="es-EC"/>
              </w:rPr>
            </w:pPr>
            <w:r w:rsidRPr="005E5166">
              <w:rPr>
                <w:rFonts w:ascii="Calibri" w:hAnsi="Calibri" w:cs="Calibri"/>
                <w:sz w:val="20"/>
                <w:szCs w:val="20"/>
                <w:lang w:val="es-EC" w:eastAsia="es-EC"/>
              </w:rPr>
              <w:t>Molde para suelda exotérmica en cruz 200/250 MCM</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4</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1.62</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AD3C21">
            <w:pPr>
              <w:rPr>
                <w:rFonts w:ascii="Calibri" w:hAnsi="Calibri" w:cs="Calibri"/>
                <w:sz w:val="20"/>
                <w:szCs w:val="20"/>
                <w:lang w:val="es-EC" w:eastAsia="es-EC"/>
              </w:rPr>
            </w:pPr>
            <w:r w:rsidRPr="005E5166">
              <w:rPr>
                <w:rFonts w:ascii="Calibri" w:hAnsi="Calibri" w:cs="Calibri"/>
                <w:sz w:val="20"/>
                <w:szCs w:val="20"/>
                <w:lang w:val="es-EC" w:eastAsia="es-EC"/>
              </w:rPr>
              <w:t>Molde para suelda exotérmica en T 200/250 MCM</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4</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1.63</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AD3C21">
            <w:pPr>
              <w:rPr>
                <w:rFonts w:ascii="Calibri" w:hAnsi="Calibri" w:cs="Calibri"/>
                <w:sz w:val="20"/>
                <w:szCs w:val="20"/>
                <w:lang w:val="es-EC" w:eastAsia="es-EC"/>
              </w:rPr>
            </w:pPr>
            <w:r w:rsidRPr="005E5166">
              <w:rPr>
                <w:rFonts w:ascii="Calibri" w:hAnsi="Calibri" w:cs="Calibri"/>
                <w:sz w:val="20"/>
                <w:szCs w:val="20"/>
                <w:lang w:val="es-EC" w:eastAsia="es-EC"/>
              </w:rPr>
              <w:t>Molde para suelda exotérmica en T 250 / 2/0 MCM</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4</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1.64</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AD3C21">
            <w:pPr>
              <w:rPr>
                <w:rFonts w:ascii="Calibri" w:hAnsi="Calibri" w:cs="Calibri"/>
                <w:sz w:val="20"/>
                <w:szCs w:val="20"/>
                <w:lang w:val="es-EC" w:eastAsia="es-EC"/>
              </w:rPr>
            </w:pPr>
            <w:r w:rsidRPr="005E5166">
              <w:rPr>
                <w:rFonts w:ascii="Calibri" w:hAnsi="Calibri" w:cs="Calibri"/>
                <w:sz w:val="20"/>
                <w:szCs w:val="20"/>
                <w:lang w:val="es-EC" w:eastAsia="es-EC"/>
              </w:rPr>
              <w:t>Chisperos electrónicos</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4</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1.65</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AD3C21">
            <w:pPr>
              <w:rPr>
                <w:rFonts w:ascii="Calibri" w:hAnsi="Calibri" w:cs="Calibri"/>
                <w:sz w:val="20"/>
                <w:szCs w:val="20"/>
                <w:lang w:val="es-EC" w:eastAsia="es-EC"/>
              </w:rPr>
            </w:pPr>
            <w:r w:rsidRPr="005E5166">
              <w:rPr>
                <w:rFonts w:ascii="Calibri" w:hAnsi="Calibri" w:cs="Calibri"/>
                <w:sz w:val="20"/>
                <w:szCs w:val="20"/>
                <w:lang w:val="es-EC" w:eastAsia="es-EC"/>
              </w:rPr>
              <w:t>Materia Aporte 200 en X</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500</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1.66</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AD3C21">
            <w:pPr>
              <w:rPr>
                <w:rFonts w:ascii="Calibri" w:hAnsi="Calibri" w:cs="Calibri"/>
                <w:sz w:val="20"/>
                <w:szCs w:val="20"/>
                <w:lang w:val="es-EC" w:eastAsia="es-EC"/>
              </w:rPr>
            </w:pPr>
            <w:r w:rsidRPr="005E5166">
              <w:rPr>
                <w:rFonts w:ascii="Calibri" w:hAnsi="Calibri" w:cs="Calibri"/>
                <w:sz w:val="20"/>
                <w:szCs w:val="20"/>
                <w:lang w:val="es-EC" w:eastAsia="es-EC"/>
              </w:rPr>
              <w:t>Materia Aporte 150 en T</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500</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1.67</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AD3C21">
            <w:pPr>
              <w:rPr>
                <w:rFonts w:ascii="Calibri" w:hAnsi="Calibri" w:cs="Calibri"/>
                <w:sz w:val="20"/>
                <w:szCs w:val="20"/>
                <w:lang w:val="es-EC" w:eastAsia="es-EC"/>
              </w:rPr>
            </w:pPr>
            <w:r w:rsidRPr="005E5166">
              <w:rPr>
                <w:rFonts w:ascii="Calibri" w:hAnsi="Calibri" w:cs="Calibri"/>
                <w:sz w:val="20"/>
                <w:szCs w:val="20"/>
                <w:lang w:val="es-EC" w:eastAsia="es-EC"/>
              </w:rPr>
              <w:t>Canaletas 70x50x300 cm</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20</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1.67</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F554D2">
            <w:pPr>
              <w:rPr>
                <w:rFonts w:ascii="Calibri" w:hAnsi="Calibri" w:cs="Calibri"/>
                <w:sz w:val="20"/>
                <w:szCs w:val="20"/>
                <w:lang w:val="es-EC" w:eastAsia="es-EC"/>
              </w:rPr>
            </w:pPr>
            <w:r w:rsidRPr="005E5166">
              <w:rPr>
                <w:rFonts w:ascii="Calibri" w:hAnsi="Calibri" w:cs="Calibri"/>
                <w:sz w:val="20"/>
                <w:szCs w:val="20"/>
                <w:lang w:val="es-EC" w:eastAsia="es-EC"/>
              </w:rPr>
              <w:t>Canaletas 100x70x300 cm</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20</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1.68</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AD3C21">
            <w:pPr>
              <w:rPr>
                <w:rFonts w:ascii="Calibri" w:hAnsi="Calibri" w:cs="Calibri"/>
                <w:sz w:val="20"/>
                <w:szCs w:val="20"/>
                <w:lang w:val="es-EC" w:eastAsia="es-EC"/>
              </w:rPr>
            </w:pPr>
            <w:r w:rsidRPr="005E5166">
              <w:rPr>
                <w:rFonts w:ascii="Calibri" w:hAnsi="Calibri" w:cs="Calibri"/>
                <w:sz w:val="20"/>
                <w:szCs w:val="20"/>
                <w:lang w:val="es-EC" w:eastAsia="es-EC"/>
              </w:rPr>
              <w:t>Perno cromado con arandela y tuerca M4x1”</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100</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1.69</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AD3C21">
            <w:pPr>
              <w:rPr>
                <w:rFonts w:ascii="Calibri" w:hAnsi="Calibri" w:cs="Calibri"/>
                <w:sz w:val="20"/>
                <w:szCs w:val="20"/>
                <w:lang w:val="es-EC" w:eastAsia="es-EC"/>
              </w:rPr>
            </w:pPr>
            <w:r w:rsidRPr="005E5166">
              <w:rPr>
                <w:rFonts w:ascii="Calibri" w:hAnsi="Calibri" w:cs="Calibri"/>
                <w:sz w:val="20"/>
                <w:szCs w:val="20"/>
                <w:lang w:val="es-EC" w:eastAsia="es-EC"/>
              </w:rPr>
              <w:t>Perno cromado con arandela y tuerca M5x1”</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100</w:t>
            </w:r>
          </w:p>
        </w:tc>
      </w:tr>
      <w:tr w:rsidR="005E5166" w:rsidRPr="004970B6" w:rsidTr="00990226">
        <w:trPr>
          <w:trHeight w:val="2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1.70</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AD3C21">
            <w:pPr>
              <w:rPr>
                <w:rFonts w:ascii="Calibri" w:hAnsi="Calibri" w:cs="Calibri"/>
                <w:sz w:val="20"/>
                <w:szCs w:val="20"/>
                <w:lang w:val="es-EC" w:eastAsia="es-EC"/>
              </w:rPr>
            </w:pPr>
            <w:r w:rsidRPr="005E5166">
              <w:rPr>
                <w:rFonts w:ascii="Calibri" w:hAnsi="Calibri" w:cs="Calibri"/>
                <w:sz w:val="20"/>
                <w:szCs w:val="20"/>
                <w:lang w:val="es-EC" w:eastAsia="es-EC"/>
              </w:rPr>
              <w:t>Perno cromado con arandela y tuerca M6x1”</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AD3C21">
            <w:pPr>
              <w:jc w:val="center"/>
              <w:rPr>
                <w:rFonts w:ascii="Arial" w:hAnsi="Arial" w:cs="Arial"/>
                <w:sz w:val="16"/>
                <w:szCs w:val="16"/>
                <w:lang w:val="es-EC" w:eastAsia="es-EC"/>
              </w:rPr>
            </w:pPr>
            <w:r w:rsidRPr="005E5166">
              <w:rPr>
                <w:rFonts w:ascii="Arial" w:hAnsi="Arial" w:cs="Arial"/>
                <w:sz w:val="16"/>
                <w:szCs w:val="16"/>
                <w:lang w:val="es-EC" w:eastAsia="es-EC"/>
              </w:rPr>
              <w:t>U</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AD3C21">
            <w:pPr>
              <w:jc w:val="right"/>
              <w:rPr>
                <w:rFonts w:ascii="Calibri" w:hAnsi="Calibri" w:cs="Calibri"/>
                <w:sz w:val="20"/>
                <w:szCs w:val="20"/>
                <w:lang w:val="es-EC" w:eastAsia="es-EC"/>
              </w:rPr>
            </w:pPr>
            <w:r w:rsidRPr="005E5166">
              <w:rPr>
                <w:rFonts w:ascii="Calibri" w:hAnsi="Calibri" w:cs="Calibri"/>
                <w:sz w:val="20"/>
                <w:szCs w:val="20"/>
                <w:lang w:val="es-EC" w:eastAsia="es-EC"/>
              </w:rPr>
              <w:t>100</w:t>
            </w:r>
          </w:p>
        </w:tc>
      </w:tr>
      <w:tr w:rsidR="005E5166" w:rsidRPr="004970B6" w:rsidTr="00990226">
        <w:trPr>
          <w:trHeight w:val="55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1.71</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6E72CD">
            <w:pPr>
              <w:rPr>
                <w:rFonts w:ascii="Calibri" w:hAnsi="Calibri" w:cs="Calibri"/>
                <w:sz w:val="20"/>
                <w:szCs w:val="20"/>
                <w:lang w:val="es-EC" w:eastAsia="es-EC"/>
              </w:rPr>
            </w:pPr>
            <w:r w:rsidRPr="005E5166">
              <w:rPr>
                <w:rFonts w:ascii="Calibri" w:hAnsi="Calibri" w:cs="Calibri"/>
                <w:sz w:val="20"/>
                <w:szCs w:val="20"/>
                <w:lang w:val="es-EC" w:eastAsia="es-EC"/>
              </w:rPr>
              <w:t>Juego de 3 puntas terminales premoldeadas tipo interior, para conductor aislado para 15 kV, calibre # 2 AWG, incluido terminal</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6E72CD">
            <w:pPr>
              <w:jc w:val="center"/>
              <w:rPr>
                <w:rFonts w:ascii="Arial" w:hAnsi="Arial" w:cs="Arial"/>
                <w:sz w:val="16"/>
                <w:szCs w:val="16"/>
                <w:lang w:val="es-EC" w:eastAsia="es-EC"/>
              </w:rPr>
            </w:pPr>
            <w:r w:rsidRPr="005E5166">
              <w:rPr>
                <w:rFonts w:ascii="Arial" w:hAnsi="Arial" w:cs="Arial"/>
                <w:sz w:val="16"/>
                <w:szCs w:val="16"/>
                <w:lang w:val="es-EC" w:eastAsia="es-EC"/>
              </w:rPr>
              <w:t>Juego</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5E5166" w:rsidRPr="005E5166" w:rsidRDefault="005E5166" w:rsidP="006E72CD">
            <w:pPr>
              <w:jc w:val="right"/>
              <w:rPr>
                <w:rFonts w:ascii="Calibri" w:hAnsi="Calibri" w:cs="Calibri"/>
                <w:sz w:val="20"/>
                <w:szCs w:val="20"/>
                <w:lang w:val="es-EC" w:eastAsia="es-EC"/>
              </w:rPr>
            </w:pPr>
            <w:r w:rsidRPr="005E5166">
              <w:rPr>
                <w:rFonts w:ascii="Calibri" w:hAnsi="Calibri" w:cs="Calibri"/>
                <w:sz w:val="20"/>
                <w:szCs w:val="20"/>
                <w:lang w:val="es-EC" w:eastAsia="es-EC"/>
              </w:rPr>
              <w:t>5</w:t>
            </w:r>
          </w:p>
        </w:tc>
      </w:tr>
      <w:tr w:rsidR="005E5166" w:rsidRPr="004970B6" w:rsidTr="001E6B21">
        <w:trPr>
          <w:trHeight w:val="529"/>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lastRenderedPageBreak/>
              <w:t>1.72</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6E72CD">
            <w:pPr>
              <w:rPr>
                <w:rFonts w:ascii="Calibri" w:hAnsi="Calibri" w:cs="Calibri"/>
                <w:sz w:val="20"/>
                <w:szCs w:val="20"/>
                <w:lang w:val="es-EC" w:eastAsia="es-EC"/>
              </w:rPr>
            </w:pPr>
            <w:r w:rsidRPr="005E5166">
              <w:rPr>
                <w:rFonts w:ascii="Calibri" w:hAnsi="Calibri" w:cs="Calibri"/>
                <w:sz w:val="20"/>
                <w:szCs w:val="20"/>
                <w:lang w:val="es-EC" w:eastAsia="es-EC"/>
              </w:rPr>
              <w:t>Juego de 3 puntas terminales premoldeadas tipo interior, para conductor aislado para 15 kV, calibre # 1/0 AWG, incluido terminal</w:t>
            </w:r>
          </w:p>
        </w:tc>
        <w:tc>
          <w:tcPr>
            <w:tcW w:w="829"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6E72CD">
            <w:pPr>
              <w:jc w:val="center"/>
              <w:rPr>
                <w:rFonts w:ascii="Arial" w:hAnsi="Arial" w:cs="Arial"/>
                <w:sz w:val="16"/>
                <w:szCs w:val="16"/>
                <w:lang w:val="es-EC" w:eastAsia="es-EC"/>
              </w:rPr>
            </w:pPr>
            <w:r w:rsidRPr="005E5166">
              <w:rPr>
                <w:rFonts w:ascii="Arial" w:hAnsi="Arial" w:cs="Arial"/>
                <w:sz w:val="16"/>
                <w:szCs w:val="16"/>
                <w:lang w:val="es-EC" w:eastAsia="es-EC"/>
              </w:rPr>
              <w:t>Juego</w:t>
            </w:r>
          </w:p>
        </w:tc>
        <w:tc>
          <w:tcPr>
            <w:tcW w:w="1025"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6E72CD">
            <w:pPr>
              <w:jc w:val="right"/>
              <w:rPr>
                <w:rFonts w:ascii="Calibri" w:hAnsi="Calibri" w:cs="Calibri"/>
                <w:sz w:val="20"/>
                <w:szCs w:val="20"/>
                <w:lang w:val="es-EC" w:eastAsia="es-EC"/>
              </w:rPr>
            </w:pPr>
            <w:r w:rsidRPr="005E5166">
              <w:rPr>
                <w:rFonts w:ascii="Calibri" w:hAnsi="Calibri" w:cs="Calibri"/>
                <w:sz w:val="20"/>
                <w:szCs w:val="20"/>
                <w:lang w:val="es-EC" w:eastAsia="es-EC"/>
              </w:rPr>
              <w:t>5</w:t>
            </w:r>
          </w:p>
        </w:tc>
      </w:tr>
      <w:tr w:rsidR="005E5166" w:rsidRPr="004970B6" w:rsidTr="00626C3E">
        <w:trPr>
          <w:trHeight w:val="51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1.73</w:t>
            </w:r>
          </w:p>
        </w:tc>
        <w:tc>
          <w:tcPr>
            <w:tcW w:w="6881" w:type="dxa"/>
            <w:tcBorders>
              <w:top w:val="single" w:sz="4" w:space="0" w:color="auto"/>
              <w:left w:val="nil"/>
              <w:bottom w:val="single" w:sz="4" w:space="0" w:color="auto"/>
              <w:right w:val="single" w:sz="4" w:space="0" w:color="auto"/>
            </w:tcBorders>
            <w:shd w:val="clear" w:color="000000" w:fill="FFFFFF"/>
            <w:vAlign w:val="center"/>
            <w:hideMark/>
          </w:tcPr>
          <w:p w:rsidR="005E5166" w:rsidRPr="005E5166" w:rsidRDefault="005E5166" w:rsidP="006E72CD">
            <w:pPr>
              <w:rPr>
                <w:rFonts w:ascii="Calibri" w:hAnsi="Calibri" w:cs="Calibri"/>
                <w:sz w:val="20"/>
                <w:szCs w:val="20"/>
                <w:lang w:val="es-EC" w:eastAsia="es-EC"/>
              </w:rPr>
            </w:pPr>
            <w:r w:rsidRPr="005E5166">
              <w:rPr>
                <w:rFonts w:ascii="Calibri" w:hAnsi="Calibri" w:cs="Calibri"/>
                <w:sz w:val="20"/>
                <w:szCs w:val="20"/>
                <w:lang w:val="es-EC" w:eastAsia="es-EC"/>
              </w:rPr>
              <w:t>Juego de 3 puntas terminales premoldeadas tipo exterior, para conductor aislado para 15 kV, calibre # 1/0 AWG, incluido terminal</w:t>
            </w:r>
          </w:p>
        </w:tc>
        <w:tc>
          <w:tcPr>
            <w:tcW w:w="829" w:type="dxa"/>
            <w:tcBorders>
              <w:top w:val="nil"/>
              <w:left w:val="nil"/>
              <w:bottom w:val="single" w:sz="4" w:space="0" w:color="auto"/>
              <w:right w:val="single" w:sz="4" w:space="0" w:color="auto"/>
            </w:tcBorders>
            <w:shd w:val="clear" w:color="auto" w:fill="auto"/>
            <w:noWrap/>
            <w:vAlign w:val="center"/>
            <w:hideMark/>
          </w:tcPr>
          <w:p w:rsidR="005E5166" w:rsidRPr="005E5166" w:rsidRDefault="005E5166" w:rsidP="006E72CD">
            <w:pPr>
              <w:jc w:val="center"/>
              <w:rPr>
                <w:rFonts w:ascii="Calibri" w:hAnsi="Calibri" w:cs="Calibri"/>
                <w:color w:val="000000"/>
                <w:sz w:val="22"/>
                <w:szCs w:val="22"/>
                <w:lang w:val="es-EC" w:eastAsia="es-EC"/>
              </w:rPr>
            </w:pPr>
            <w:r w:rsidRPr="005E5166">
              <w:rPr>
                <w:rFonts w:ascii="Calibri" w:hAnsi="Calibri" w:cs="Calibri"/>
                <w:color w:val="000000"/>
                <w:sz w:val="20"/>
                <w:szCs w:val="22"/>
                <w:lang w:val="es-EC" w:eastAsia="es-EC"/>
              </w:rPr>
              <w:t>juego</w:t>
            </w:r>
          </w:p>
        </w:tc>
        <w:tc>
          <w:tcPr>
            <w:tcW w:w="1025" w:type="dxa"/>
            <w:tcBorders>
              <w:top w:val="nil"/>
              <w:left w:val="nil"/>
              <w:bottom w:val="single" w:sz="4" w:space="0" w:color="auto"/>
              <w:right w:val="single" w:sz="4" w:space="0" w:color="auto"/>
            </w:tcBorders>
            <w:shd w:val="clear" w:color="000000" w:fill="FFFFFF"/>
            <w:noWrap/>
            <w:vAlign w:val="center"/>
            <w:hideMark/>
          </w:tcPr>
          <w:p w:rsidR="005E5166" w:rsidRPr="005E5166" w:rsidRDefault="005E5166" w:rsidP="006E72CD">
            <w:pPr>
              <w:jc w:val="right"/>
              <w:rPr>
                <w:rFonts w:ascii="Calibri" w:hAnsi="Calibri" w:cs="Calibri"/>
                <w:sz w:val="20"/>
                <w:szCs w:val="20"/>
                <w:lang w:val="es-EC" w:eastAsia="es-EC"/>
              </w:rPr>
            </w:pPr>
            <w:r w:rsidRPr="005E5166">
              <w:rPr>
                <w:rFonts w:ascii="Calibri" w:hAnsi="Calibri" w:cs="Calibri"/>
                <w:sz w:val="20"/>
                <w:szCs w:val="20"/>
                <w:lang w:val="es-EC" w:eastAsia="es-EC"/>
              </w:rPr>
              <w:t>5</w:t>
            </w:r>
          </w:p>
        </w:tc>
      </w:tr>
      <w:tr w:rsidR="005E5166" w:rsidRPr="004970B6" w:rsidTr="001E6B21">
        <w:trPr>
          <w:trHeight w:val="31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1.74</w:t>
            </w:r>
          </w:p>
        </w:tc>
        <w:tc>
          <w:tcPr>
            <w:tcW w:w="6881" w:type="dxa"/>
            <w:tcBorders>
              <w:top w:val="single" w:sz="4" w:space="0" w:color="auto"/>
              <w:left w:val="nil"/>
              <w:bottom w:val="single" w:sz="4" w:space="0" w:color="auto"/>
              <w:right w:val="single" w:sz="4" w:space="0" w:color="auto"/>
            </w:tcBorders>
            <w:shd w:val="clear" w:color="auto" w:fill="auto"/>
            <w:vAlign w:val="center"/>
            <w:hideMark/>
          </w:tcPr>
          <w:p w:rsidR="005E5166" w:rsidRPr="005E5166" w:rsidRDefault="005E5166" w:rsidP="006E72CD">
            <w:pPr>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KIT DE PUNTAS TERMINALES PARA EXTERIORES CONDUCTOR XLPE 15 KV 350 MCM</w:t>
            </w:r>
          </w:p>
        </w:tc>
        <w:tc>
          <w:tcPr>
            <w:tcW w:w="829" w:type="dxa"/>
            <w:tcBorders>
              <w:top w:val="nil"/>
              <w:left w:val="nil"/>
              <w:bottom w:val="single" w:sz="4" w:space="0" w:color="auto"/>
              <w:right w:val="single" w:sz="4" w:space="0" w:color="auto"/>
            </w:tcBorders>
            <w:shd w:val="clear" w:color="auto" w:fill="auto"/>
            <w:noWrap/>
            <w:vAlign w:val="center"/>
            <w:hideMark/>
          </w:tcPr>
          <w:p w:rsidR="005E5166" w:rsidRPr="005E5166" w:rsidRDefault="005E5166" w:rsidP="006E72CD">
            <w:pPr>
              <w:jc w:val="center"/>
              <w:rPr>
                <w:rFonts w:ascii="Calibri" w:hAnsi="Calibri" w:cs="Calibri"/>
                <w:color w:val="000000"/>
                <w:sz w:val="22"/>
                <w:szCs w:val="22"/>
                <w:lang w:val="es-EC" w:eastAsia="es-EC"/>
              </w:rPr>
            </w:pPr>
            <w:r w:rsidRPr="005E5166">
              <w:rPr>
                <w:rFonts w:ascii="Calibri" w:hAnsi="Calibri" w:cs="Calibri"/>
                <w:color w:val="000000"/>
                <w:sz w:val="22"/>
                <w:szCs w:val="22"/>
                <w:lang w:val="es-EC" w:eastAsia="es-EC"/>
              </w:rPr>
              <w:t>U</w:t>
            </w:r>
          </w:p>
        </w:tc>
        <w:tc>
          <w:tcPr>
            <w:tcW w:w="1025" w:type="dxa"/>
            <w:tcBorders>
              <w:top w:val="nil"/>
              <w:left w:val="nil"/>
              <w:bottom w:val="single" w:sz="4" w:space="0" w:color="auto"/>
              <w:right w:val="single" w:sz="4" w:space="0" w:color="auto"/>
            </w:tcBorders>
            <w:shd w:val="clear" w:color="auto" w:fill="auto"/>
            <w:noWrap/>
            <w:vAlign w:val="center"/>
            <w:hideMark/>
          </w:tcPr>
          <w:p w:rsidR="005E5166" w:rsidRPr="005E5166" w:rsidRDefault="005E5166" w:rsidP="006E72CD">
            <w:pPr>
              <w:jc w:val="right"/>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20</w:t>
            </w:r>
          </w:p>
        </w:tc>
      </w:tr>
      <w:tr w:rsidR="005E5166" w:rsidRPr="004970B6" w:rsidTr="001E6B21">
        <w:trPr>
          <w:trHeight w:val="417"/>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E5166" w:rsidRPr="005E5166" w:rsidRDefault="005E5166" w:rsidP="00393035">
            <w:pPr>
              <w:jc w:val="center"/>
              <w:rPr>
                <w:rFonts w:asciiTheme="minorHAnsi" w:hAnsiTheme="minorHAnsi" w:cstheme="minorHAnsi"/>
                <w:color w:val="000000"/>
                <w:sz w:val="20"/>
                <w:szCs w:val="20"/>
                <w:lang w:val="es-EC" w:eastAsia="es-EC"/>
              </w:rPr>
            </w:pPr>
            <w:r w:rsidRPr="005E5166">
              <w:rPr>
                <w:rFonts w:asciiTheme="minorHAnsi" w:hAnsiTheme="minorHAnsi" w:cstheme="minorHAnsi"/>
                <w:color w:val="000000"/>
                <w:sz w:val="20"/>
                <w:szCs w:val="20"/>
                <w:lang w:val="es-EC" w:eastAsia="es-EC"/>
              </w:rPr>
              <w:t>1.75</w:t>
            </w:r>
          </w:p>
        </w:tc>
        <w:tc>
          <w:tcPr>
            <w:tcW w:w="6881" w:type="dxa"/>
            <w:tcBorders>
              <w:top w:val="single" w:sz="4" w:space="0" w:color="auto"/>
              <w:left w:val="nil"/>
              <w:bottom w:val="single" w:sz="4" w:space="0" w:color="auto"/>
              <w:right w:val="single" w:sz="4" w:space="0" w:color="auto"/>
            </w:tcBorders>
            <w:shd w:val="clear" w:color="auto" w:fill="auto"/>
            <w:vAlign w:val="center"/>
            <w:hideMark/>
          </w:tcPr>
          <w:p w:rsidR="005E5166" w:rsidRPr="005E5166" w:rsidRDefault="005E5166" w:rsidP="006E72CD">
            <w:pPr>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KIT DE PUNTAS TERMINALES PARA INTERIORES CONDUCTOR XLPE 15 KV 350 MCM</w:t>
            </w:r>
          </w:p>
        </w:tc>
        <w:tc>
          <w:tcPr>
            <w:tcW w:w="829" w:type="dxa"/>
            <w:tcBorders>
              <w:top w:val="nil"/>
              <w:left w:val="nil"/>
              <w:bottom w:val="single" w:sz="4" w:space="0" w:color="auto"/>
              <w:right w:val="single" w:sz="4" w:space="0" w:color="auto"/>
            </w:tcBorders>
            <w:shd w:val="clear" w:color="auto" w:fill="auto"/>
            <w:noWrap/>
            <w:vAlign w:val="center"/>
            <w:hideMark/>
          </w:tcPr>
          <w:p w:rsidR="005E5166" w:rsidRPr="005E5166" w:rsidRDefault="005E5166" w:rsidP="006E72CD">
            <w:pPr>
              <w:jc w:val="center"/>
              <w:rPr>
                <w:rFonts w:ascii="Calibri" w:hAnsi="Calibri" w:cs="Calibri"/>
                <w:color w:val="000000"/>
                <w:sz w:val="22"/>
                <w:szCs w:val="22"/>
                <w:lang w:val="es-EC" w:eastAsia="es-EC"/>
              </w:rPr>
            </w:pPr>
            <w:r w:rsidRPr="005E5166">
              <w:rPr>
                <w:rFonts w:ascii="Calibri" w:hAnsi="Calibri" w:cs="Calibri"/>
                <w:color w:val="000000"/>
                <w:sz w:val="22"/>
                <w:szCs w:val="22"/>
                <w:lang w:val="es-EC" w:eastAsia="es-EC"/>
              </w:rPr>
              <w:t>U</w:t>
            </w:r>
          </w:p>
        </w:tc>
        <w:tc>
          <w:tcPr>
            <w:tcW w:w="1025" w:type="dxa"/>
            <w:tcBorders>
              <w:top w:val="nil"/>
              <w:left w:val="nil"/>
              <w:bottom w:val="single" w:sz="4" w:space="0" w:color="auto"/>
              <w:right w:val="single" w:sz="4" w:space="0" w:color="auto"/>
            </w:tcBorders>
            <w:shd w:val="clear" w:color="auto" w:fill="auto"/>
            <w:noWrap/>
            <w:vAlign w:val="center"/>
            <w:hideMark/>
          </w:tcPr>
          <w:p w:rsidR="005E5166" w:rsidRPr="005E5166" w:rsidRDefault="005E5166" w:rsidP="006E72CD">
            <w:pPr>
              <w:jc w:val="right"/>
              <w:rPr>
                <w:rFonts w:ascii="Calibri" w:hAnsi="Calibri" w:cs="Calibri"/>
                <w:color w:val="000000"/>
                <w:sz w:val="20"/>
                <w:szCs w:val="20"/>
                <w:lang w:val="es-EC" w:eastAsia="es-EC"/>
              </w:rPr>
            </w:pPr>
            <w:r w:rsidRPr="005E5166">
              <w:rPr>
                <w:rFonts w:ascii="Calibri" w:hAnsi="Calibri" w:cs="Calibri"/>
                <w:color w:val="000000"/>
                <w:sz w:val="20"/>
                <w:szCs w:val="20"/>
                <w:lang w:val="es-EC" w:eastAsia="es-EC"/>
              </w:rPr>
              <w:t>20</w:t>
            </w:r>
          </w:p>
        </w:tc>
      </w:tr>
    </w:tbl>
    <w:p w:rsidR="00845029" w:rsidRDefault="00845029" w:rsidP="007453FB">
      <w:pPr>
        <w:keepNext/>
        <w:keepLines/>
        <w:spacing w:after="120"/>
        <w:jc w:val="both"/>
        <w:rPr>
          <w:b/>
          <w:bCs/>
          <w:lang w:val="es-EC"/>
        </w:rPr>
      </w:pPr>
    </w:p>
    <w:p w:rsidR="00DF3BA5" w:rsidRDefault="00DF3BA5" w:rsidP="00DF3BA5">
      <w:pPr>
        <w:jc w:val="center"/>
        <w:rPr>
          <w:b/>
        </w:rPr>
      </w:pPr>
      <w:r>
        <w:rPr>
          <w:b/>
        </w:rPr>
        <w:t>RUBROS DE MONTAJES DE EQUIPOS Y MOVIMIENTOS DE TRANSFORMADORES EN SUBESTACIÓN ELECTRICA PAYAMINO</w:t>
      </w:r>
    </w:p>
    <w:p w:rsidR="00DF3BA5" w:rsidRDefault="00DF3BA5" w:rsidP="00DF3BA5">
      <w:pPr>
        <w:jc w:val="center"/>
        <w:rPr>
          <w:b/>
        </w:rPr>
      </w:pPr>
    </w:p>
    <w:tbl>
      <w:tblPr>
        <w:tblW w:w="8528" w:type="dxa"/>
        <w:tblInd w:w="47" w:type="dxa"/>
        <w:tblLayout w:type="fixed"/>
        <w:tblCellMar>
          <w:left w:w="70" w:type="dxa"/>
          <w:right w:w="70" w:type="dxa"/>
        </w:tblCellMar>
        <w:tblLook w:val="04A0"/>
      </w:tblPr>
      <w:tblGrid>
        <w:gridCol w:w="590"/>
        <w:gridCol w:w="4536"/>
        <w:gridCol w:w="567"/>
        <w:gridCol w:w="1276"/>
        <w:gridCol w:w="851"/>
        <w:gridCol w:w="708"/>
      </w:tblGrid>
      <w:tr w:rsidR="00DF3BA5" w:rsidRPr="00DE6C0A" w:rsidTr="00771C65">
        <w:trPr>
          <w:trHeight w:val="1140"/>
        </w:trPr>
        <w:tc>
          <w:tcPr>
            <w:tcW w:w="590" w:type="dxa"/>
            <w:tcBorders>
              <w:top w:val="double" w:sz="6" w:space="0" w:color="auto"/>
              <w:left w:val="double" w:sz="6" w:space="0" w:color="auto"/>
              <w:bottom w:val="double" w:sz="6" w:space="0" w:color="auto"/>
              <w:right w:val="single" w:sz="4" w:space="0" w:color="auto"/>
            </w:tcBorders>
            <w:shd w:val="clear" w:color="auto" w:fill="auto"/>
            <w:vAlign w:val="center"/>
            <w:hideMark/>
          </w:tcPr>
          <w:p w:rsidR="00DF3BA5" w:rsidRPr="00DE6C0A" w:rsidRDefault="00DF3BA5" w:rsidP="00771C65">
            <w:pPr>
              <w:jc w:val="center"/>
              <w:rPr>
                <w:rFonts w:ascii="Swis721 LtCn BT" w:hAnsi="Swis721 LtCn BT" w:cs="Arial"/>
                <w:b/>
                <w:bCs/>
                <w:color w:val="000000" w:themeColor="text1"/>
                <w:sz w:val="20"/>
                <w:szCs w:val="20"/>
                <w:lang w:val="es-EC" w:eastAsia="es-EC"/>
              </w:rPr>
            </w:pPr>
            <w:r w:rsidRPr="00DE6C0A">
              <w:rPr>
                <w:rFonts w:ascii="Swis721 LtCn BT" w:hAnsi="Swis721 LtCn BT" w:cs="Arial"/>
                <w:b/>
                <w:bCs/>
                <w:color w:val="000000" w:themeColor="text1"/>
                <w:sz w:val="20"/>
                <w:szCs w:val="20"/>
                <w:lang w:val="es-EC" w:eastAsia="es-EC"/>
              </w:rPr>
              <w:t>Rubro</w:t>
            </w:r>
          </w:p>
        </w:tc>
        <w:tc>
          <w:tcPr>
            <w:tcW w:w="4536" w:type="dxa"/>
            <w:tcBorders>
              <w:top w:val="double" w:sz="6" w:space="0" w:color="auto"/>
              <w:left w:val="nil"/>
              <w:bottom w:val="double" w:sz="6" w:space="0" w:color="auto"/>
              <w:right w:val="nil"/>
            </w:tcBorders>
            <w:shd w:val="clear" w:color="auto" w:fill="auto"/>
            <w:vAlign w:val="center"/>
            <w:hideMark/>
          </w:tcPr>
          <w:p w:rsidR="00DF3BA5" w:rsidRPr="00DE6C0A" w:rsidRDefault="00DF3BA5" w:rsidP="00771C65">
            <w:pPr>
              <w:jc w:val="center"/>
              <w:rPr>
                <w:rFonts w:ascii="Swis721 LtCn BT" w:hAnsi="Swis721 LtCn BT" w:cs="Arial"/>
                <w:b/>
                <w:bCs/>
                <w:color w:val="000000" w:themeColor="text1"/>
                <w:sz w:val="20"/>
                <w:szCs w:val="20"/>
                <w:lang w:val="es-EC" w:eastAsia="es-EC"/>
              </w:rPr>
            </w:pPr>
            <w:r w:rsidRPr="00DE6C0A">
              <w:rPr>
                <w:rFonts w:ascii="Swis721 LtCn BT" w:hAnsi="Swis721 LtCn BT" w:cs="Arial"/>
                <w:b/>
                <w:bCs/>
                <w:color w:val="000000" w:themeColor="text1"/>
                <w:sz w:val="20"/>
                <w:szCs w:val="20"/>
                <w:lang w:val="es-EC" w:eastAsia="es-EC"/>
              </w:rPr>
              <w:t xml:space="preserve"> Descripción </w:t>
            </w:r>
          </w:p>
        </w:tc>
        <w:tc>
          <w:tcPr>
            <w:tcW w:w="567" w:type="dxa"/>
            <w:tcBorders>
              <w:top w:val="double" w:sz="6" w:space="0" w:color="auto"/>
              <w:left w:val="single" w:sz="4" w:space="0" w:color="auto"/>
              <w:bottom w:val="double" w:sz="6" w:space="0" w:color="auto"/>
              <w:right w:val="single" w:sz="4" w:space="0" w:color="auto"/>
            </w:tcBorders>
            <w:shd w:val="clear" w:color="auto" w:fill="auto"/>
            <w:vAlign w:val="center"/>
            <w:hideMark/>
          </w:tcPr>
          <w:p w:rsidR="00DF3BA5" w:rsidRPr="00DE6C0A" w:rsidRDefault="00DF3BA5" w:rsidP="00771C65">
            <w:pPr>
              <w:jc w:val="center"/>
              <w:rPr>
                <w:rFonts w:ascii="Swis721 LtCn BT" w:hAnsi="Swis721 LtCn BT" w:cs="Arial"/>
                <w:b/>
                <w:bCs/>
                <w:color w:val="000000" w:themeColor="text1"/>
                <w:sz w:val="20"/>
                <w:szCs w:val="20"/>
                <w:lang w:val="es-EC" w:eastAsia="es-EC"/>
              </w:rPr>
            </w:pPr>
            <w:r w:rsidRPr="00DE6C0A">
              <w:rPr>
                <w:rFonts w:ascii="Swis721 LtCn BT" w:hAnsi="Swis721 LtCn BT" w:cs="Arial"/>
                <w:b/>
                <w:bCs/>
                <w:color w:val="000000" w:themeColor="text1"/>
                <w:sz w:val="20"/>
                <w:szCs w:val="20"/>
                <w:lang w:val="es-EC" w:eastAsia="es-EC"/>
              </w:rPr>
              <w:t>Un.</w:t>
            </w:r>
          </w:p>
        </w:tc>
        <w:tc>
          <w:tcPr>
            <w:tcW w:w="1276" w:type="dxa"/>
            <w:tcBorders>
              <w:top w:val="double" w:sz="6" w:space="0" w:color="auto"/>
              <w:left w:val="nil"/>
              <w:bottom w:val="double" w:sz="6" w:space="0" w:color="auto"/>
              <w:right w:val="single" w:sz="4" w:space="0" w:color="auto"/>
            </w:tcBorders>
            <w:shd w:val="clear" w:color="auto" w:fill="auto"/>
            <w:vAlign w:val="center"/>
            <w:hideMark/>
          </w:tcPr>
          <w:p w:rsidR="00DF3BA5" w:rsidRPr="00DE6C0A" w:rsidRDefault="00DF3BA5" w:rsidP="00771C65">
            <w:pPr>
              <w:jc w:val="center"/>
              <w:rPr>
                <w:rFonts w:ascii="Swis721 LtCn BT" w:hAnsi="Swis721 LtCn BT" w:cs="Arial"/>
                <w:b/>
                <w:bCs/>
                <w:color w:val="000000" w:themeColor="text1"/>
                <w:sz w:val="20"/>
                <w:szCs w:val="20"/>
                <w:lang w:val="es-EC" w:eastAsia="es-EC"/>
              </w:rPr>
            </w:pPr>
            <w:r w:rsidRPr="00DE6C0A">
              <w:rPr>
                <w:rFonts w:ascii="Swis721 LtCn BT" w:hAnsi="Swis721 LtCn BT" w:cs="Arial"/>
                <w:b/>
                <w:bCs/>
                <w:color w:val="000000" w:themeColor="text1"/>
                <w:sz w:val="20"/>
                <w:szCs w:val="20"/>
                <w:lang w:val="es-EC" w:eastAsia="es-EC"/>
              </w:rPr>
              <w:t>Precio Unitario USD</w:t>
            </w:r>
          </w:p>
        </w:tc>
        <w:tc>
          <w:tcPr>
            <w:tcW w:w="851" w:type="dxa"/>
            <w:tcBorders>
              <w:top w:val="double" w:sz="6" w:space="0" w:color="auto"/>
              <w:left w:val="nil"/>
              <w:bottom w:val="double" w:sz="6" w:space="0" w:color="auto"/>
              <w:right w:val="single" w:sz="4" w:space="0" w:color="auto"/>
            </w:tcBorders>
            <w:shd w:val="clear" w:color="auto" w:fill="auto"/>
            <w:vAlign w:val="center"/>
            <w:hideMark/>
          </w:tcPr>
          <w:p w:rsidR="00DF3BA5" w:rsidRPr="00DE6C0A" w:rsidRDefault="00DF3BA5" w:rsidP="00771C65">
            <w:pPr>
              <w:jc w:val="center"/>
              <w:rPr>
                <w:rFonts w:ascii="Swis721 LtCn BT" w:hAnsi="Swis721 LtCn BT" w:cs="Arial"/>
                <w:b/>
                <w:bCs/>
                <w:color w:val="000000" w:themeColor="text1"/>
                <w:sz w:val="20"/>
                <w:szCs w:val="20"/>
                <w:lang w:val="es-EC" w:eastAsia="es-EC"/>
              </w:rPr>
            </w:pPr>
            <w:r w:rsidRPr="00DE6C0A">
              <w:rPr>
                <w:rFonts w:ascii="Swis721 LtCn BT" w:hAnsi="Swis721 LtCn BT" w:cs="Arial"/>
                <w:b/>
                <w:bCs/>
                <w:color w:val="000000" w:themeColor="text1"/>
                <w:sz w:val="20"/>
                <w:szCs w:val="20"/>
                <w:lang w:val="es-EC" w:eastAsia="es-EC"/>
              </w:rPr>
              <w:t>Cantidad</w:t>
            </w:r>
          </w:p>
        </w:tc>
        <w:tc>
          <w:tcPr>
            <w:tcW w:w="708" w:type="dxa"/>
            <w:tcBorders>
              <w:top w:val="double" w:sz="6" w:space="0" w:color="auto"/>
              <w:left w:val="nil"/>
              <w:bottom w:val="double" w:sz="6" w:space="0" w:color="auto"/>
              <w:right w:val="double" w:sz="6" w:space="0" w:color="auto"/>
            </w:tcBorders>
            <w:shd w:val="clear" w:color="auto" w:fill="auto"/>
            <w:vAlign w:val="center"/>
            <w:hideMark/>
          </w:tcPr>
          <w:p w:rsidR="00DF3BA5" w:rsidRPr="00DE6C0A" w:rsidRDefault="00DF3BA5" w:rsidP="00771C65">
            <w:pPr>
              <w:jc w:val="center"/>
              <w:rPr>
                <w:rFonts w:ascii="Swis721 LtCn BT" w:hAnsi="Swis721 LtCn BT" w:cs="Arial"/>
                <w:b/>
                <w:bCs/>
                <w:color w:val="000000" w:themeColor="text1"/>
                <w:sz w:val="20"/>
                <w:szCs w:val="20"/>
                <w:lang w:val="es-EC" w:eastAsia="es-EC"/>
              </w:rPr>
            </w:pPr>
            <w:r w:rsidRPr="00DE6C0A">
              <w:rPr>
                <w:rFonts w:ascii="Swis721 LtCn BT" w:hAnsi="Swis721 LtCn BT" w:cs="Arial"/>
                <w:b/>
                <w:bCs/>
                <w:color w:val="000000" w:themeColor="text1"/>
                <w:sz w:val="20"/>
                <w:szCs w:val="20"/>
                <w:lang w:val="es-EC" w:eastAsia="es-EC"/>
              </w:rPr>
              <w:t>Precio Total USD</w:t>
            </w:r>
          </w:p>
        </w:tc>
      </w:tr>
      <w:tr w:rsidR="00DF3BA5" w:rsidRPr="00DE6C0A" w:rsidTr="00771C65">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2.1</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Desmontaje y retiro de transformador de potencia de 2,5 MVA, 69/13.8 kV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2.2</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Desmontaje y retiro de conjunto GIS-Transformador de potencia de 5/6.25 MVA, 69/13.8 kV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2.3</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Reubicación de transformador de potencia de 12/16 MVA, 69/13.8 kV, incluye nivelación y conexión a barra de 69 kV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2.4</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Retiro de reconectador para 13,8 kV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2.5</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Desmontaje de Seccionador 3F, 69 kV, operación manual, con cuchillas puesta a tierra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2.6</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Desmontaje de Seccionador 3F, 69 kV, operación manual, sin cuchillas puesta a tierra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3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2.7</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Desmontaje de Pararrayos tipo subestación 60 kV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6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2.8</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Desmontaje de seccionador fusible monofásico para 69 kV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3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2.9</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Reubicación de interruptor para 69 kV tipo tanque vivo, incluye conexión a barras de 69 kV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2.10</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Reubicación de transformadores de corriente para 69 kV, incluye conexión a barras de 69 kV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3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2.11</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Retiro de barras y cableado de fuerza para 69 kV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Global</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2.12</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Retiro de estructura metálica, crucetas y accesorios del patio de 69 kV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Global</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2.13</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Desarmado y retiro de estructuras (crucetas y accesorios) de salidas a 13,8 kV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Global</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2.14</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Retiro de postes de hormigón armado de patio de 69 kV y de salidas de alimentadores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24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2.15</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Retiro de conductores de fuerza aéreos y subterráneos de salidas a alimentadores primarios existentes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Global</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2.16</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Retiro de tableros de control (celdas metal clad) de transformador de 12/16 MVA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2.17</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Instalación provisional de interruptor de potencia tipo tanque muerto, incluye armado de estructuras y cableado (equipo y material suministrado por CNEL Sucumbíos)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lastRenderedPageBreak/>
              <w:t>2.18</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Montaje e Instalación de Transformador de potencia de 15/20/25 MVA, 69/13.8 kV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2.19</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Montaje e Instalación de Disyuntor tripolar para 69 kV, tipo tanque muerto, 72.5 kV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3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2.20</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Montaje e instalación de Seccionador 3F, 69 kV, montaje vertical, motorizado, con cuchillas puesta a tierra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2.21</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Montaje e Instalación de Seccionador 3F, 69 kV, montaje vertical, motorizado, sin cuchillas puesta a tierra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2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2.22</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Montaje e instalación de Seccionador 3F, 69 kV, manual, sin cuchillas puesta a tierra, incluye mantenimiento, adecuaciones y accesorios adicionales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6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05"/>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2.23</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Montaje e instalación de Pararrayos tipo subestación 60 kV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9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05"/>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2.24</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Montaje e instalación de Transformadores de Potencial monofásicos para 69 kV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3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05"/>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2.25</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Montaje e instalación de Transformadores de corriente para 69 kV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3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05"/>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2.26</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Montaje e instalación de tablero de control de línea de 69 kV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05"/>
        </w:trPr>
        <w:tc>
          <w:tcPr>
            <w:tcW w:w="590" w:type="dxa"/>
            <w:tcBorders>
              <w:top w:val="nil"/>
              <w:left w:val="double" w:sz="6" w:space="0" w:color="auto"/>
              <w:bottom w:val="double" w:sz="6"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2.27</w:t>
            </w:r>
          </w:p>
        </w:tc>
        <w:tc>
          <w:tcPr>
            <w:tcW w:w="4536" w:type="dxa"/>
            <w:tcBorders>
              <w:top w:val="nil"/>
              <w:left w:val="nil"/>
              <w:bottom w:val="double" w:sz="6"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Montaje e instalación de tablero de control para transformador </w:t>
            </w:r>
          </w:p>
        </w:tc>
        <w:tc>
          <w:tcPr>
            <w:tcW w:w="567" w:type="dxa"/>
            <w:tcBorders>
              <w:top w:val="nil"/>
              <w:left w:val="nil"/>
              <w:bottom w:val="double" w:sz="6"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double" w:sz="6"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double" w:sz="6"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2 </w:t>
            </w:r>
          </w:p>
        </w:tc>
        <w:tc>
          <w:tcPr>
            <w:tcW w:w="708" w:type="dxa"/>
            <w:tcBorders>
              <w:top w:val="nil"/>
              <w:left w:val="nil"/>
              <w:bottom w:val="double" w:sz="6"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2.28</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Montaje e instalación de tablero de servicios auxiliares de corriente continua y corriente alterna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05"/>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2.29</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Montaje e instalación de celdas de media tensión para transformador de 15/20/25 MVA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05"/>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2.30</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Adecuación y reparación de la malla de puesta a tierra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Global</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05"/>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2.31</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Conexionado general de equipos a la malla a tierra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Global</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39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2.32</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Barras para patio de 69 kV (incluye suministro de cables, herrajes y accesorios)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Global</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2.33</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Cableado de fuerza de la subestación (cable y puntas terminales suministrados por CNEL Sucumbíos)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Global</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2.34</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Cableado de control y protección entre equipos y tableros (cables suministrados por CNEL Sucumbíos)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Global</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2.35</w:t>
            </w:r>
          </w:p>
        </w:tc>
        <w:tc>
          <w:tcPr>
            <w:tcW w:w="4536" w:type="dxa"/>
            <w:tcBorders>
              <w:top w:val="nil"/>
              <w:left w:val="nil"/>
              <w:bottom w:val="single" w:sz="4"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Estructura metálica para pórtico de 69 kV en S/E (incl</w:t>
            </w:r>
            <w:r w:rsidR="00452040">
              <w:rPr>
                <w:rFonts w:ascii="Swis721 LtCn BT" w:hAnsi="Swis721 LtCn BT" w:cs="Arial"/>
                <w:color w:val="000000"/>
                <w:sz w:val="16"/>
                <w:szCs w:val="16"/>
                <w:lang w:val="es-EC" w:eastAsia="es-EC"/>
              </w:rPr>
              <w:t>u</w:t>
            </w:r>
            <w:r w:rsidRPr="00DE6C0A">
              <w:rPr>
                <w:rFonts w:ascii="Swis721 LtCn BT" w:hAnsi="Swis721 LtCn BT" w:cs="Arial"/>
                <w:color w:val="000000"/>
                <w:sz w:val="16"/>
                <w:szCs w:val="16"/>
                <w:lang w:val="es-EC" w:eastAsia="es-EC"/>
              </w:rPr>
              <w:t xml:space="preserve">ye materiales y montaje) </w:t>
            </w:r>
          </w:p>
        </w:tc>
        <w:tc>
          <w:tcPr>
            <w:tcW w:w="567"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7.600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2.36</w:t>
            </w:r>
          </w:p>
        </w:tc>
        <w:tc>
          <w:tcPr>
            <w:tcW w:w="4536" w:type="dxa"/>
            <w:tcBorders>
              <w:top w:val="nil"/>
              <w:left w:val="nil"/>
              <w:bottom w:val="nil"/>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Montaje e instalación de transformador Pad Mounted de 75 kVA para servicios auxiliares </w:t>
            </w:r>
          </w:p>
        </w:tc>
        <w:tc>
          <w:tcPr>
            <w:tcW w:w="567" w:type="dxa"/>
            <w:tcBorders>
              <w:top w:val="nil"/>
              <w:left w:val="nil"/>
              <w:bottom w:val="nil"/>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2.37</w:t>
            </w:r>
          </w:p>
        </w:tc>
        <w:tc>
          <w:tcPr>
            <w:tcW w:w="4536" w:type="dxa"/>
            <w:tcBorders>
              <w:top w:val="single" w:sz="4" w:space="0" w:color="auto"/>
              <w:left w:val="nil"/>
              <w:bottom w:val="nil"/>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Suministro e instalación de luminaria de emergencia </w:t>
            </w:r>
          </w:p>
        </w:tc>
        <w:tc>
          <w:tcPr>
            <w:tcW w:w="567" w:type="dxa"/>
            <w:tcBorders>
              <w:top w:val="single" w:sz="4" w:space="0" w:color="auto"/>
              <w:left w:val="nil"/>
              <w:bottom w:val="nil"/>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4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2.38</w:t>
            </w:r>
          </w:p>
        </w:tc>
        <w:tc>
          <w:tcPr>
            <w:tcW w:w="4536" w:type="dxa"/>
            <w:tcBorders>
              <w:top w:val="single" w:sz="4" w:space="0" w:color="auto"/>
              <w:left w:val="nil"/>
              <w:bottom w:val="nil"/>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Suministro e instalación de luminaria de vapor de sodio en patio de 69 kV </w:t>
            </w:r>
          </w:p>
        </w:tc>
        <w:tc>
          <w:tcPr>
            <w:tcW w:w="567" w:type="dxa"/>
            <w:tcBorders>
              <w:top w:val="single" w:sz="4" w:space="0" w:color="auto"/>
              <w:left w:val="nil"/>
              <w:bottom w:val="nil"/>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10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80"/>
        </w:trPr>
        <w:tc>
          <w:tcPr>
            <w:tcW w:w="590" w:type="dxa"/>
            <w:tcBorders>
              <w:top w:val="nil"/>
              <w:left w:val="double" w:sz="6" w:space="0" w:color="auto"/>
              <w:bottom w:val="single" w:sz="4"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2.39</w:t>
            </w:r>
          </w:p>
        </w:tc>
        <w:tc>
          <w:tcPr>
            <w:tcW w:w="4536" w:type="dxa"/>
            <w:tcBorders>
              <w:top w:val="single" w:sz="4" w:space="0" w:color="auto"/>
              <w:left w:val="nil"/>
              <w:bottom w:val="nil"/>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Suministro e instalación de equipos de aire acondicionado </w:t>
            </w:r>
          </w:p>
        </w:tc>
        <w:tc>
          <w:tcPr>
            <w:tcW w:w="567" w:type="dxa"/>
            <w:tcBorders>
              <w:top w:val="single" w:sz="4" w:space="0" w:color="auto"/>
              <w:left w:val="nil"/>
              <w:bottom w:val="nil"/>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U</w:t>
            </w:r>
          </w:p>
        </w:tc>
        <w:tc>
          <w:tcPr>
            <w:tcW w:w="1276" w:type="dxa"/>
            <w:tcBorders>
              <w:top w:val="nil"/>
              <w:left w:val="nil"/>
              <w:bottom w:val="nil"/>
              <w:right w:val="nil"/>
            </w:tcBorders>
            <w:shd w:val="clear" w:color="000000" w:fill="FFFFFF"/>
            <w:noWrap/>
            <w:vAlign w:val="center"/>
            <w:hideMark/>
          </w:tcPr>
          <w:p w:rsidR="00DF3BA5" w:rsidRPr="00DE6C0A" w:rsidRDefault="00DF3BA5" w:rsidP="00771C65">
            <w:pPr>
              <w:jc w:val="right"/>
              <w:rPr>
                <w:rFonts w:ascii="Swis721 LtCn BT" w:hAnsi="Swis721 LtCn BT" w:cs="Arial"/>
                <w:sz w:val="20"/>
                <w:szCs w:val="20"/>
                <w:lang w:val="es-EC" w:eastAsia="es-EC"/>
              </w:rPr>
            </w:pP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2 </w:t>
            </w:r>
          </w:p>
        </w:tc>
        <w:tc>
          <w:tcPr>
            <w:tcW w:w="708" w:type="dxa"/>
            <w:tcBorders>
              <w:top w:val="nil"/>
              <w:left w:val="nil"/>
              <w:bottom w:val="single" w:sz="4"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390"/>
        </w:trPr>
        <w:tc>
          <w:tcPr>
            <w:tcW w:w="590" w:type="dxa"/>
            <w:tcBorders>
              <w:top w:val="nil"/>
              <w:left w:val="double" w:sz="6" w:space="0" w:color="auto"/>
              <w:bottom w:val="double" w:sz="6" w:space="0" w:color="auto"/>
              <w:right w:val="single" w:sz="4"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2.40</w:t>
            </w:r>
          </w:p>
        </w:tc>
        <w:tc>
          <w:tcPr>
            <w:tcW w:w="4536" w:type="dxa"/>
            <w:tcBorders>
              <w:top w:val="single" w:sz="4" w:space="0" w:color="auto"/>
              <w:left w:val="nil"/>
              <w:bottom w:val="double" w:sz="6" w:space="0" w:color="auto"/>
              <w:right w:val="single" w:sz="4" w:space="0" w:color="auto"/>
            </w:tcBorders>
            <w:shd w:val="clear" w:color="000000" w:fill="FFFFFF"/>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Pruebas </w:t>
            </w:r>
          </w:p>
        </w:tc>
        <w:tc>
          <w:tcPr>
            <w:tcW w:w="567" w:type="dxa"/>
            <w:tcBorders>
              <w:top w:val="single" w:sz="4" w:space="0" w:color="auto"/>
              <w:left w:val="nil"/>
              <w:bottom w:val="double" w:sz="6" w:space="0" w:color="auto"/>
              <w:right w:val="single" w:sz="4" w:space="0" w:color="auto"/>
            </w:tcBorders>
            <w:shd w:val="clear" w:color="000000" w:fill="FFFFFF"/>
            <w:noWrap/>
            <w:vAlign w:val="center"/>
            <w:hideMark/>
          </w:tcPr>
          <w:p w:rsidR="00DF3BA5" w:rsidRPr="00DE6C0A" w:rsidRDefault="00DF3BA5" w:rsidP="00771C65">
            <w:pPr>
              <w:jc w:val="cente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Global</w:t>
            </w:r>
          </w:p>
        </w:tc>
        <w:tc>
          <w:tcPr>
            <w:tcW w:w="1276" w:type="dxa"/>
            <w:tcBorders>
              <w:top w:val="single" w:sz="4" w:space="0" w:color="auto"/>
              <w:left w:val="nil"/>
              <w:bottom w:val="double" w:sz="6"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p>
        </w:tc>
        <w:tc>
          <w:tcPr>
            <w:tcW w:w="851" w:type="dxa"/>
            <w:tcBorders>
              <w:top w:val="nil"/>
              <w:left w:val="nil"/>
              <w:bottom w:val="single" w:sz="4" w:space="0" w:color="auto"/>
              <w:right w:val="single" w:sz="4" w:space="0" w:color="auto"/>
            </w:tcBorders>
            <w:shd w:val="clear" w:color="000000" w:fill="FFFFFF"/>
            <w:noWrap/>
            <w:vAlign w:val="center"/>
            <w:hideMark/>
          </w:tcPr>
          <w:p w:rsidR="00DF3BA5" w:rsidRPr="00DE6C0A" w:rsidRDefault="00DF3BA5" w:rsidP="00771C65">
            <w:pPr>
              <w:rPr>
                <w:rFonts w:ascii="Swis721 LtCn BT" w:hAnsi="Swis721 LtCn BT" w:cs="Arial"/>
                <w:color w:val="000000"/>
                <w:sz w:val="16"/>
                <w:szCs w:val="16"/>
                <w:lang w:val="es-EC" w:eastAsia="es-EC"/>
              </w:rPr>
            </w:pPr>
            <w:r w:rsidRPr="00DE6C0A">
              <w:rPr>
                <w:rFonts w:ascii="Swis721 LtCn BT" w:hAnsi="Swis721 LtCn BT" w:cs="Arial"/>
                <w:color w:val="000000"/>
                <w:sz w:val="16"/>
                <w:szCs w:val="16"/>
                <w:lang w:val="es-EC" w:eastAsia="es-EC"/>
              </w:rPr>
              <w:t xml:space="preserve">                  1 </w:t>
            </w:r>
          </w:p>
        </w:tc>
        <w:tc>
          <w:tcPr>
            <w:tcW w:w="708" w:type="dxa"/>
            <w:tcBorders>
              <w:top w:val="nil"/>
              <w:left w:val="nil"/>
              <w:bottom w:val="double" w:sz="6" w:space="0" w:color="auto"/>
              <w:right w:val="double" w:sz="6" w:space="0" w:color="auto"/>
            </w:tcBorders>
            <w:shd w:val="clear" w:color="000000" w:fill="FFFFFF"/>
            <w:noWrap/>
            <w:vAlign w:val="center"/>
            <w:hideMark/>
          </w:tcPr>
          <w:p w:rsidR="00DF3BA5" w:rsidRPr="00DE6C0A" w:rsidRDefault="00DF3BA5" w:rsidP="00771C65">
            <w:pPr>
              <w:jc w:val="right"/>
              <w:rPr>
                <w:rFonts w:ascii="Swis721 LtCn BT" w:hAnsi="Swis721 LtCn BT" w:cs="Arial"/>
                <w:color w:val="000000"/>
                <w:sz w:val="16"/>
                <w:szCs w:val="16"/>
                <w:lang w:val="es-EC" w:eastAsia="es-EC"/>
              </w:rPr>
            </w:pPr>
          </w:p>
        </w:tc>
      </w:tr>
      <w:tr w:rsidR="00DF3BA5" w:rsidRPr="00DE6C0A" w:rsidTr="00771C65">
        <w:trPr>
          <w:trHeight w:val="405"/>
        </w:trPr>
        <w:tc>
          <w:tcPr>
            <w:tcW w:w="7820" w:type="dxa"/>
            <w:gridSpan w:val="5"/>
            <w:tcBorders>
              <w:top w:val="double" w:sz="6" w:space="0" w:color="auto"/>
              <w:left w:val="double" w:sz="6" w:space="0" w:color="auto"/>
              <w:bottom w:val="double" w:sz="6" w:space="0" w:color="auto"/>
              <w:right w:val="single" w:sz="4" w:space="0" w:color="000000"/>
            </w:tcBorders>
            <w:shd w:val="clear" w:color="auto" w:fill="auto"/>
            <w:vAlign w:val="center"/>
            <w:hideMark/>
          </w:tcPr>
          <w:p w:rsidR="00DF3BA5" w:rsidRPr="00DE6C0A" w:rsidRDefault="00DF3BA5" w:rsidP="00771C65">
            <w:pPr>
              <w:jc w:val="center"/>
              <w:rPr>
                <w:rFonts w:ascii="Swis721 LtCn BT" w:hAnsi="Swis721 LtCn BT" w:cs="Arial"/>
                <w:b/>
                <w:bCs/>
                <w:color w:val="000000" w:themeColor="text1"/>
                <w:sz w:val="18"/>
                <w:szCs w:val="18"/>
                <w:lang w:val="es-EC" w:eastAsia="es-EC"/>
              </w:rPr>
            </w:pPr>
            <w:r w:rsidRPr="00DE6C0A">
              <w:rPr>
                <w:rFonts w:ascii="Swis721 LtCn BT" w:hAnsi="Swis721 LtCn BT" w:cs="Arial"/>
                <w:b/>
                <w:bCs/>
                <w:color w:val="000000" w:themeColor="text1"/>
                <w:sz w:val="18"/>
                <w:szCs w:val="18"/>
                <w:lang w:val="es-EC" w:eastAsia="es-EC"/>
              </w:rPr>
              <w:t xml:space="preserve"> TOTAL MONTAJE ELECTROMECANICO </w:t>
            </w:r>
          </w:p>
        </w:tc>
        <w:tc>
          <w:tcPr>
            <w:tcW w:w="708" w:type="dxa"/>
            <w:tcBorders>
              <w:top w:val="nil"/>
              <w:left w:val="nil"/>
              <w:bottom w:val="double" w:sz="6" w:space="0" w:color="auto"/>
              <w:right w:val="double" w:sz="6" w:space="0" w:color="auto"/>
            </w:tcBorders>
            <w:shd w:val="clear" w:color="auto" w:fill="auto"/>
            <w:noWrap/>
            <w:vAlign w:val="center"/>
            <w:hideMark/>
          </w:tcPr>
          <w:p w:rsidR="00DF3BA5" w:rsidRPr="00DE6C0A" w:rsidRDefault="00DF3BA5" w:rsidP="00771C65">
            <w:pPr>
              <w:jc w:val="center"/>
              <w:rPr>
                <w:rFonts w:ascii="Swis721 LtCn BT" w:hAnsi="Swis721 LtCn BT" w:cs="Arial"/>
                <w:b/>
                <w:bCs/>
                <w:color w:val="000000" w:themeColor="text1"/>
                <w:sz w:val="18"/>
                <w:szCs w:val="18"/>
                <w:lang w:val="es-EC" w:eastAsia="es-EC"/>
              </w:rPr>
            </w:pPr>
            <w:r w:rsidRPr="00DE6C0A">
              <w:rPr>
                <w:rFonts w:ascii="Swis721 LtCn BT" w:hAnsi="Swis721 LtCn BT" w:cs="Arial"/>
                <w:b/>
                <w:bCs/>
                <w:color w:val="000000" w:themeColor="text1"/>
                <w:sz w:val="18"/>
                <w:szCs w:val="18"/>
                <w:lang w:val="es-EC" w:eastAsia="es-EC"/>
              </w:rPr>
              <w:t xml:space="preserve">          </w:t>
            </w:r>
          </w:p>
        </w:tc>
      </w:tr>
    </w:tbl>
    <w:p w:rsidR="00DF3BA5" w:rsidRDefault="00DF3BA5" w:rsidP="00DF3BA5">
      <w:pPr>
        <w:jc w:val="center"/>
        <w:rPr>
          <w:b/>
        </w:rPr>
      </w:pPr>
    </w:p>
    <w:p w:rsidR="00DF3BA5" w:rsidRDefault="00DF3BA5" w:rsidP="00DF3BA5">
      <w:pPr>
        <w:jc w:val="center"/>
        <w:rPr>
          <w:b/>
        </w:rPr>
      </w:pPr>
    </w:p>
    <w:tbl>
      <w:tblPr>
        <w:tblW w:w="8520" w:type="dxa"/>
        <w:tblInd w:w="56" w:type="dxa"/>
        <w:tblCellMar>
          <w:left w:w="70" w:type="dxa"/>
          <w:right w:w="70" w:type="dxa"/>
        </w:tblCellMar>
        <w:tblLook w:val="04A0"/>
      </w:tblPr>
      <w:tblGrid>
        <w:gridCol w:w="582"/>
        <w:gridCol w:w="4463"/>
        <w:gridCol w:w="602"/>
        <w:gridCol w:w="1276"/>
        <w:gridCol w:w="850"/>
        <w:gridCol w:w="747"/>
      </w:tblGrid>
      <w:tr w:rsidR="00DF3BA5" w:rsidRPr="004B0AE4" w:rsidTr="00771C65">
        <w:trPr>
          <w:trHeight w:val="76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BA5" w:rsidRPr="004B0AE4" w:rsidRDefault="00DF3BA5" w:rsidP="00771C65">
            <w:pPr>
              <w:jc w:val="center"/>
              <w:rPr>
                <w:rFonts w:ascii="Swis721 LtCn BT" w:hAnsi="Swis721 LtCn BT" w:cs="Arial"/>
                <w:b/>
                <w:sz w:val="20"/>
                <w:szCs w:val="20"/>
                <w:lang w:val="es-EC" w:eastAsia="es-EC"/>
              </w:rPr>
            </w:pPr>
            <w:r w:rsidRPr="004B0AE4">
              <w:rPr>
                <w:rFonts w:ascii="Swis721 LtCn BT" w:hAnsi="Swis721 LtCn BT" w:cs="Arial"/>
                <w:b/>
                <w:sz w:val="20"/>
                <w:szCs w:val="20"/>
                <w:lang w:val="es-EC" w:eastAsia="es-EC"/>
              </w:rPr>
              <w:t>Rubro</w:t>
            </w:r>
          </w:p>
        </w:tc>
        <w:tc>
          <w:tcPr>
            <w:tcW w:w="4463" w:type="dxa"/>
            <w:tcBorders>
              <w:top w:val="single" w:sz="4" w:space="0" w:color="auto"/>
              <w:left w:val="nil"/>
              <w:bottom w:val="single" w:sz="4" w:space="0" w:color="auto"/>
              <w:right w:val="single" w:sz="4" w:space="0" w:color="auto"/>
            </w:tcBorders>
            <w:shd w:val="clear" w:color="auto" w:fill="auto"/>
            <w:vAlign w:val="center"/>
            <w:hideMark/>
          </w:tcPr>
          <w:p w:rsidR="00DF3BA5" w:rsidRPr="004B0AE4" w:rsidRDefault="00DF3BA5" w:rsidP="00771C65">
            <w:pPr>
              <w:jc w:val="center"/>
              <w:rPr>
                <w:rFonts w:ascii="Swis721 LtCn BT" w:hAnsi="Swis721 LtCn BT" w:cs="Arial"/>
                <w:b/>
                <w:sz w:val="20"/>
                <w:szCs w:val="20"/>
                <w:lang w:val="es-EC" w:eastAsia="es-EC"/>
              </w:rPr>
            </w:pPr>
            <w:r w:rsidRPr="004B0AE4">
              <w:rPr>
                <w:rFonts w:ascii="Swis721 LtCn BT" w:hAnsi="Swis721 LtCn BT" w:cs="Arial"/>
                <w:b/>
                <w:sz w:val="20"/>
                <w:szCs w:val="20"/>
                <w:lang w:val="es-EC" w:eastAsia="es-EC"/>
              </w:rPr>
              <w:t>Descripción</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DF3BA5" w:rsidRPr="004B0AE4" w:rsidRDefault="00DF3BA5" w:rsidP="00771C65">
            <w:pPr>
              <w:jc w:val="center"/>
              <w:rPr>
                <w:rFonts w:ascii="Swis721 LtCn BT" w:hAnsi="Swis721 LtCn BT" w:cs="Arial"/>
                <w:b/>
                <w:sz w:val="20"/>
                <w:szCs w:val="20"/>
                <w:lang w:val="es-EC" w:eastAsia="es-EC"/>
              </w:rPr>
            </w:pPr>
            <w:r w:rsidRPr="004B0AE4">
              <w:rPr>
                <w:rFonts w:ascii="Swis721 LtCn BT" w:hAnsi="Swis721 LtCn BT" w:cs="Arial"/>
                <w:b/>
                <w:sz w:val="20"/>
                <w:szCs w:val="20"/>
                <w:lang w:val="es-EC" w:eastAsia="es-EC"/>
              </w:rPr>
              <w:t>Un.</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F3BA5" w:rsidRPr="004B0AE4" w:rsidRDefault="00DF3BA5" w:rsidP="00771C65">
            <w:pPr>
              <w:jc w:val="center"/>
              <w:rPr>
                <w:rFonts w:ascii="Swis721 LtCn BT" w:hAnsi="Swis721 LtCn BT" w:cs="Arial"/>
                <w:b/>
                <w:sz w:val="20"/>
                <w:szCs w:val="20"/>
                <w:lang w:val="es-EC" w:eastAsia="es-EC"/>
              </w:rPr>
            </w:pPr>
            <w:r w:rsidRPr="004B0AE4">
              <w:rPr>
                <w:rFonts w:ascii="Swis721 LtCn BT" w:hAnsi="Swis721 LtCn BT" w:cs="Arial"/>
                <w:b/>
                <w:sz w:val="20"/>
                <w:szCs w:val="20"/>
                <w:lang w:val="es-EC" w:eastAsia="es-EC"/>
              </w:rPr>
              <w:t>Precio Unitario USD</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DF3BA5" w:rsidRPr="004B0AE4" w:rsidRDefault="00DF3BA5" w:rsidP="00771C65">
            <w:pPr>
              <w:jc w:val="center"/>
              <w:rPr>
                <w:rFonts w:ascii="Swis721 LtCn BT" w:hAnsi="Swis721 LtCn BT" w:cs="Arial"/>
                <w:b/>
                <w:sz w:val="20"/>
                <w:szCs w:val="20"/>
                <w:lang w:val="es-EC" w:eastAsia="es-EC"/>
              </w:rPr>
            </w:pPr>
            <w:r w:rsidRPr="004B0AE4">
              <w:rPr>
                <w:rFonts w:ascii="Swis721 LtCn BT" w:hAnsi="Swis721 LtCn BT" w:cs="Arial"/>
                <w:b/>
                <w:sz w:val="20"/>
                <w:szCs w:val="20"/>
                <w:lang w:val="es-EC" w:eastAsia="es-EC"/>
              </w:rPr>
              <w:t>Cantidad</w:t>
            </w:r>
          </w:p>
        </w:tc>
        <w:tc>
          <w:tcPr>
            <w:tcW w:w="747" w:type="dxa"/>
            <w:tcBorders>
              <w:top w:val="single" w:sz="4" w:space="0" w:color="auto"/>
              <w:left w:val="nil"/>
              <w:bottom w:val="single" w:sz="4" w:space="0" w:color="auto"/>
              <w:right w:val="single" w:sz="4" w:space="0" w:color="auto"/>
            </w:tcBorders>
            <w:shd w:val="clear" w:color="auto" w:fill="auto"/>
            <w:vAlign w:val="bottom"/>
            <w:hideMark/>
          </w:tcPr>
          <w:p w:rsidR="00DF3BA5" w:rsidRPr="004B0AE4" w:rsidRDefault="00DF3BA5" w:rsidP="00771C65">
            <w:pPr>
              <w:jc w:val="center"/>
              <w:rPr>
                <w:rFonts w:ascii="Swis721 LtCn BT" w:hAnsi="Swis721 LtCn BT" w:cs="Arial"/>
                <w:b/>
                <w:sz w:val="20"/>
                <w:szCs w:val="20"/>
                <w:lang w:val="es-EC" w:eastAsia="es-EC"/>
              </w:rPr>
            </w:pPr>
            <w:r w:rsidRPr="004B0AE4">
              <w:rPr>
                <w:rFonts w:ascii="Swis721 LtCn BT" w:hAnsi="Swis721 LtCn BT" w:cs="Arial"/>
                <w:b/>
                <w:sz w:val="20"/>
                <w:szCs w:val="20"/>
                <w:lang w:val="es-EC" w:eastAsia="es-EC"/>
              </w:rPr>
              <w:t>Precio Total USD</w:t>
            </w:r>
          </w:p>
        </w:tc>
      </w:tr>
      <w:tr w:rsidR="00DF3BA5" w:rsidRPr="004B0AE4" w:rsidTr="00771C65">
        <w:trPr>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F3BA5" w:rsidRPr="004B0AE4" w:rsidRDefault="00DF3BA5" w:rsidP="00771C65">
            <w:pPr>
              <w:jc w:val="center"/>
              <w:rPr>
                <w:rFonts w:ascii="Swis721 LtCn BT" w:hAnsi="Swis721 LtCn BT" w:cs="Arial"/>
                <w:sz w:val="20"/>
                <w:szCs w:val="20"/>
                <w:lang w:val="es-EC" w:eastAsia="es-EC"/>
              </w:rPr>
            </w:pPr>
            <w:r>
              <w:rPr>
                <w:rFonts w:ascii="Swis721 LtCn BT" w:hAnsi="Swis721 LtCn BT" w:cs="Arial"/>
                <w:sz w:val="20"/>
                <w:szCs w:val="20"/>
                <w:lang w:val="es-EC" w:eastAsia="es-EC"/>
              </w:rPr>
              <w:lastRenderedPageBreak/>
              <w:t>3</w:t>
            </w:r>
            <w:r w:rsidRPr="004B0AE4">
              <w:rPr>
                <w:rFonts w:ascii="Swis721 LtCn BT" w:hAnsi="Swis721 LtCn BT" w:cs="Arial"/>
                <w:sz w:val="20"/>
                <w:szCs w:val="20"/>
                <w:lang w:val="es-EC" w:eastAsia="es-EC"/>
              </w:rPr>
              <w:t>.1</w:t>
            </w:r>
          </w:p>
        </w:tc>
        <w:tc>
          <w:tcPr>
            <w:tcW w:w="4463" w:type="dxa"/>
            <w:tcBorders>
              <w:top w:val="nil"/>
              <w:left w:val="nil"/>
              <w:bottom w:val="single" w:sz="4" w:space="0" w:color="auto"/>
              <w:right w:val="single" w:sz="4" w:space="0" w:color="auto"/>
            </w:tcBorders>
            <w:shd w:val="clear" w:color="auto" w:fill="auto"/>
            <w:vAlign w:val="bottom"/>
            <w:hideMark/>
          </w:tcPr>
          <w:p w:rsidR="00DF3BA5" w:rsidRPr="004B0AE4" w:rsidRDefault="00DF3BA5" w:rsidP="00771C65">
            <w:pPr>
              <w:rPr>
                <w:rFonts w:ascii="Swis721 LtCn BT" w:hAnsi="Swis721 LtCn BT" w:cs="Arial"/>
                <w:sz w:val="20"/>
                <w:szCs w:val="20"/>
                <w:lang w:val="es-EC" w:eastAsia="es-EC"/>
              </w:rPr>
            </w:pPr>
            <w:r w:rsidRPr="004B0AE4">
              <w:rPr>
                <w:rFonts w:ascii="Swis721 LtCn BT" w:hAnsi="Swis721 LtCn BT" w:cs="Arial"/>
                <w:sz w:val="20"/>
                <w:szCs w:val="20"/>
                <w:lang w:val="es-EC" w:eastAsia="es-EC"/>
              </w:rPr>
              <w:t>Montaje, pruebas y puesta en servicio de 8 celdas de MT en S/E Payamino</w:t>
            </w:r>
            <w:r w:rsidR="00C13F51">
              <w:rPr>
                <w:rFonts w:ascii="Swis721 LtCn BT" w:hAnsi="Swis721 LtCn BT" w:cs="Arial"/>
                <w:sz w:val="20"/>
                <w:szCs w:val="20"/>
                <w:lang w:val="es-EC" w:eastAsia="es-EC"/>
              </w:rPr>
              <w:t>, incluido tablero de protección de transformador de potencia</w:t>
            </w:r>
          </w:p>
        </w:tc>
        <w:tc>
          <w:tcPr>
            <w:tcW w:w="602" w:type="dxa"/>
            <w:tcBorders>
              <w:top w:val="nil"/>
              <w:left w:val="nil"/>
              <w:bottom w:val="single" w:sz="4" w:space="0" w:color="auto"/>
              <w:right w:val="single" w:sz="4" w:space="0" w:color="auto"/>
            </w:tcBorders>
            <w:shd w:val="clear" w:color="auto" w:fill="auto"/>
            <w:noWrap/>
            <w:vAlign w:val="center"/>
            <w:hideMark/>
          </w:tcPr>
          <w:p w:rsidR="00DF3BA5" w:rsidRPr="004B0AE4" w:rsidRDefault="00DF3BA5" w:rsidP="00771C65">
            <w:pPr>
              <w:rPr>
                <w:rFonts w:ascii="Swis721 LtCn BT" w:hAnsi="Swis721 LtCn BT" w:cs="Arial"/>
                <w:sz w:val="20"/>
                <w:szCs w:val="20"/>
                <w:lang w:val="es-EC" w:eastAsia="es-EC"/>
              </w:rPr>
            </w:pPr>
            <w:r w:rsidRPr="004B0AE4">
              <w:rPr>
                <w:rFonts w:ascii="Swis721 LtCn BT" w:hAnsi="Swis721 LtCn BT" w:cs="Arial"/>
                <w:sz w:val="20"/>
                <w:szCs w:val="20"/>
                <w:lang w:val="es-EC" w:eastAsia="es-EC"/>
              </w:rPr>
              <w:t>Global</w:t>
            </w:r>
          </w:p>
        </w:tc>
        <w:tc>
          <w:tcPr>
            <w:tcW w:w="1276" w:type="dxa"/>
            <w:tcBorders>
              <w:top w:val="nil"/>
              <w:left w:val="nil"/>
              <w:bottom w:val="single" w:sz="4" w:space="0" w:color="auto"/>
              <w:right w:val="single" w:sz="4" w:space="0" w:color="auto"/>
            </w:tcBorders>
            <w:shd w:val="clear" w:color="auto" w:fill="auto"/>
            <w:noWrap/>
            <w:vAlign w:val="center"/>
            <w:hideMark/>
          </w:tcPr>
          <w:p w:rsidR="00DF3BA5" w:rsidRPr="004B0AE4" w:rsidRDefault="00DF3BA5" w:rsidP="00771C65">
            <w:pPr>
              <w:jc w:val="right"/>
              <w:rPr>
                <w:rFonts w:ascii="Swis721 LtCn BT" w:hAnsi="Swis721 LtCn BT" w:cs="Arial"/>
                <w:sz w:val="20"/>
                <w:szCs w:val="20"/>
                <w:lang w:val="es-EC" w:eastAsia="es-EC"/>
              </w:rPr>
            </w:pPr>
          </w:p>
        </w:tc>
        <w:tc>
          <w:tcPr>
            <w:tcW w:w="850" w:type="dxa"/>
            <w:tcBorders>
              <w:top w:val="nil"/>
              <w:left w:val="nil"/>
              <w:bottom w:val="single" w:sz="4" w:space="0" w:color="auto"/>
              <w:right w:val="single" w:sz="4" w:space="0" w:color="auto"/>
            </w:tcBorders>
            <w:shd w:val="clear" w:color="auto" w:fill="auto"/>
            <w:noWrap/>
            <w:vAlign w:val="center"/>
            <w:hideMark/>
          </w:tcPr>
          <w:p w:rsidR="00DF3BA5" w:rsidRPr="004B0AE4" w:rsidRDefault="00DF3BA5" w:rsidP="00771C65">
            <w:pPr>
              <w:jc w:val="center"/>
              <w:rPr>
                <w:rFonts w:ascii="Swis721 LtCn BT" w:hAnsi="Swis721 LtCn BT" w:cs="Arial"/>
                <w:sz w:val="20"/>
                <w:szCs w:val="20"/>
                <w:lang w:val="es-EC" w:eastAsia="es-EC"/>
              </w:rPr>
            </w:pPr>
            <w:r w:rsidRPr="004B0AE4">
              <w:rPr>
                <w:rFonts w:ascii="Swis721 LtCn BT" w:hAnsi="Swis721 LtCn BT" w:cs="Arial"/>
                <w:sz w:val="20"/>
                <w:szCs w:val="20"/>
                <w:lang w:val="es-EC" w:eastAsia="es-EC"/>
              </w:rPr>
              <w:t>1</w:t>
            </w:r>
          </w:p>
        </w:tc>
        <w:tc>
          <w:tcPr>
            <w:tcW w:w="747" w:type="dxa"/>
            <w:tcBorders>
              <w:top w:val="nil"/>
              <w:left w:val="nil"/>
              <w:bottom w:val="single" w:sz="4" w:space="0" w:color="auto"/>
              <w:right w:val="single" w:sz="4" w:space="0" w:color="auto"/>
            </w:tcBorders>
            <w:shd w:val="clear" w:color="auto" w:fill="auto"/>
            <w:noWrap/>
            <w:vAlign w:val="center"/>
            <w:hideMark/>
          </w:tcPr>
          <w:p w:rsidR="00DF3BA5" w:rsidRPr="004B0AE4" w:rsidRDefault="00DF3BA5" w:rsidP="00771C65">
            <w:pPr>
              <w:jc w:val="right"/>
              <w:rPr>
                <w:rFonts w:ascii="Swis721 LtCn BT" w:hAnsi="Swis721 LtCn BT" w:cs="Arial"/>
                <w:sz w:val="20"/>
                <w:szCs w:val="20"/>
                <w:lang w:val="es-EC" w:eastAsia="es-EC"/>
              </w:rPr>
            </w:pPr>
          </w:p>
        </w:tc>
      </w:tr>
      <w:tr w:rsidR="00DF3BA5" w:rsidRPr="004B0AE4" w:rsidTr="00771C65">
        <w:trPr>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F3BA5" w:rsidRPr="004B0AE4" w:rsidRDefault="00DF3BA5" w:rsidP="00771C65">
            <w:pPr>
              <w:jc w:val="center"/>
              <w:rPr>
                <w:rFonts w:ascii="Swis721 LtCn BT" w:hAnsi="Swis721 LtCn BT" w:cs="Arial"/>
                <w:sz w:val="20"/>
                <w:szCs w:val="20"/>
                <w:lang w:val="es-EC" w:eastAsia="es-EC"/>
              </w:rPr>
            </w:pPr>
            <w:r>
              <w:rPr>
                <w:rFonts w:ascii="Swis721 LtCn BT" w:hAnsi="Swis721 LtCn BT" w:cs="Arial"/>
                <w:sz w:val="20"/>
                <w:szCs w:val="20"/>
                <w:lang w:val="es-EC" w:eastAsia="es-EC"/>
              </w:rPr>
              <w:t>3</w:t>
            </w:r>
            <w:r w:rsidRPr="004B0AE4">
              <w:rPr>
                <w:rFonts w:ascii="Swis721 LtCn BT" w:hAnsi="Swis721 LtCn BT" w:cs="Arial"/>
                <w:sz w:val="20"/>
                <w:szCs w:val="20"/>
                <w:lang w:val="es-EC" w:eastAsia="es-EC"/>
              </w:rPr>
              <w:t>.2</w:t>
            </w:r>
          </w:p>
        </w:tc>
        <w:tc>
          <w:tcPr>
            <w:tcW w:w="4463" w:type="dxa"/>
            <w:tcBorders>
              <w:top w:val="nil"/>
              <w:left w:val="nil"/>
              <w:bottom w:val="single" w:sz="4" w:space="0" w:color="auto"/>
              <w:right w:val="single" w:sz="4" w:space="0" w:color="auto"/>
            </w:tcBorders>
            <w:shd w:val="clear" w:color="auto" w:fill="auto"/>
            <w:vAlign w:val="bottom"/>
            <w:hideMark/>
          </w:tcPr>
          <w:p w:rsidR="00DF3BA5" w:rsidRPr="004B0AE4" w:rsidRDefault="00DF3BA5" w:rsidP="00771C65">
            <w:pPr>
              <w:rPr>
                <w:rFonts w:ascii="Swis721 LtCn BT" w:hAnsi="Swis721 LtCn BT" w:cs="Arial"/>
                <w:sz w:val="20"/>
                <w:szCs w:val="20"/>
                <w:lang w:val="es-EC" w:eastAsia="es-EC"/>
              </w:rPr>
            </w:pPr>
            <w:r w:rsidRPr="004B0AE4">
              <w:rPr>
                <w:rFonts w:ascii="Swis721 LtCn BT" w:hAnsi="Swis721 LtCn BT" w:cs="Arial"/>
                <w:sz w:val="20"/>
                <w:szCs w:val="20"/>
                <w:lang w:val="es-EC" w:eastAsia="es-EC"/>
              </w:rPr>
              <w:t>Desmontaje y retiro de celdas de MT que protegen conjunto GIS-Transformador de potencia de 5/6.25 MVA, 69/13.8 kV</w:t>
            </w:r>
          </w:p>
        </w:tc>
        <w:tc>
          <w:tcPr>
            <w:tcW w:w="602" w:type="dxa"/>
            <w:tcBorders>
              <w:top w:val="nil"/>
              <w:left w:val="nil"/>
              <w:bottom w:val="single" w:sz="4" w:space="0" w:color="auto"/>
              <w:right w:val="single" w:sz="4" w:space="0" w:color="auto"/>
            </w:tcBorders>
            <w:shd w:val="clear" w:color="auto" w:fill="auto"/>
            <w:noWrap/>
            <w:vAlign w:val="center"/>
            <w:hideMark/>
          </w:tcPr>
          <w:p w:rsidR="00DF3BA5" w:rsidRPr="004B0AE4" w:rsidRDefault="00DF3BA5" w:rsidP="00771C65">
            <w:pPr>
              <w:rPr>
                <w:rFonts w:ascii="Swis721 LtCn BT" w:hAnsi="Swis721 LtCn BT" w:cs="Arial"/>
                <w:sz w:val="20"/>
                <w:szCs w:val="20"/>
                <w:lang w:val="es-EC" w:eastAsia="es-EC"/>
              </w:rPr>
            </w:pPr>
            <w:r w:rsidRPr="004B0AE4">
              <w:rPr>
                <w:rFonts w:ascii="Swis721 LtCn BT" w:hAnsi="Swis721 LtCn BT" w:cs="Arial"/>
                <w:sz w:val="20"/>
                <w:szCs w:val="20"/>
                <w:lang w:val="es-EC" w:eastAsia="es-EC"/>
              </w:rPr>
              <w:t>Global</w:t>
            </w:r>
          </w:p>
        </w:tc>
        <w:tc>
          <w:tcPr>
            <w:tcW w:w="1276" w:type="dxa"/>
            <w:tcBorders>
              <w:top w:val="nil"/>
              <w:left w:val="nil"/>
              <w:bottom w:val="single" w:sz="4" w:space="0" w:color="auto"/>
              <w:right w:val="single" w:sz="4" w:space="0" w:color="auto"/>
            </w:tcBorders>
            <w:shd w:val="clear" w:color="auto" w:fill="auto"/>
            <w:noWrap/>
            <w:vAlign w:val="center"/>
            <w:hideMark/>
          </w:tcPr>
          <w:p w:rsidR="00DF3BA5" w:rsidRPr="004B0AE4" w:rsidRDefault="00DF3BA5" w:rsidP="00771C65">
            <w:pPr>
              <w:jc w:val="right"/>
              <w:rPr>
                <w:rFonts w:ascii="Swis721 LtCn BT" w:hAnsi="Swis721 LtCn BT" w:cs="Arial"/>
                <w:sz w:val="20"/>
                <w:szCs w:val="20"/>
                <w:lang w:val="es-EC" w:eastAsia="es-EC"/>
              </w:rPr>
            </w:pPr>
          </w:p>
        </w:tc>
        <w:tc>
          <w:tcPr>
            <w:tcW w:w="850" w:type="dxa"/>
            <w:tcBorders>
              <w:top w:val="nil"/>
              <w:left w:val="nil"/>
              <w:bottom w:val="single" w:sz="4" w:space="0" w:color="auto"/>
              <w:right w:val="single" w:sz="4" w:space="0" w:color="auto"/>
            </w:tcBorders>
            <w:shd w:val="clear" w:color="auto" w:fill="auto"/>
            <w:noWrap/>
            <w:vAlign w:val="center"/>
            <w:hideMark/>
          </w:tcPr>
          <w:p w:rsidR="00DF3BA5" w:rsidRPr="004B0AE4" w:rsidRDefault="00DF3BA5" w:rsidP="00771C65">
            <w:pPr>
              <w:jc w:val="center"/>
              <w:rPr>
                <w:rFonts w:ascii="Swis721 LtCn BT" w:hAnsi="Swis721 LtCn BT" w:cs="Arial"/>
                <w:sz w:val="20"/>
                <w:szCs w:val="20"/>
                <w:lang w:val="es-EC" w:eastAsia="es-EC"/>
              </w:rPr>
            </w:pPr>
            <w:r w:rsidRPr="004B0AE4">
              <w:rPr>
                <w:rFonts w:ascii="Swis721 LtCn BT" w:hAnsi="Swis721 LtCn BT" w:cs="Arial"/>
                <w:sz w:val="20"/>
                <w:szCs w:val="20"/>
                <w:lang w:val="es-EC" w:eastAsia="es-EC"/>
              </w:rPr>
              <w:t>1</w:t>
            </w:r>
          </w:p>
        </w:tc>
        <w:tc>
          <w:tcPr>
            <w:tcW w:w="747" w:type="dxa"/>
            <w:tcBorders>
              <w:top w:val="nil"/>
              <w:left w:val="nil"/>
              <w:bottom w:val="single" w:sz="4" w:space="0" w:color="auto"/>
              <w:right w:val="single" w:sz="4" w:space="0" w:color="auto"/>
            </w:tcBorders>
            <w:shd w:val="clear" w:color="auto" w:fill="auto"/>
            <w:noWrap/>
            <w:vAlign w:val="center"/>
            <w:hideMark/>
          </w:tcPr>
          <w:p w:rsidR="00DF3BA5" w:rsidRPr="004B0AE4" w:rsidRDefault="00DF3BA5" w:rsidP="00771C65">
            <w:pPr>
              <w:jc w:val="right"/>
              <w:rPr>
                <w:rFonts w:ascii="Swis721 LtCn BT" w:hAnsi="Swis721 LtCn BT" w:cs="Arial"/>
                <w:sz w:val="20"/>
                <w:szCs w:val="20"/>
                <w:lang w:val="es-EC" w:eastAsia="es-EC"/>
              </w:rPr>
            </w:pPr>
          </w:p>
        </w:tc>
      </w:tr>
      <w:tr w:rsidR="00DF3BA5" w:rsidRPr="004B0AE4" w:rsidTr="00771C65">
        <w:trPr>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F3BA5" w:rsidRPr="004B0AE4" w:rsidRDefault="00DF3BA5" w:rsidP="00771C65">
            <w:pPr>
              <w:jc w:val="center"/>
              <w:rPr>
                <w:rFonts w:ascii="Swis721 LtCn BT" w:hAnsi="Swis721 LtCn BT" w:cs="Arial"/>
                <w:sz w:val="20"/>
                <w:szCs w:val="20"/>
                <w:lang w:val="es-EC" w:eastAsia="es-EC"/>
              </w:rPr>
            </w:pPr>
            <w:r>
              <w:rPr>
                <w:rFonts w:ascii="Swis721 LtCn BT" w:hAnsi="Swis721 LtCn BT" w:cs="Arial"/>
                <w:sz w:val="20"/>
                <w:szCs w:val="20"/>
                <w:lang w:val="es-EC" w:eastAsia="es-EC"/>
              </w:rPr>
              <w:t>3</w:t>
            </w:r>
            <w:r w:rsidRPr="004B0AE4">
              <w:rPr>
                <w:rFonts w:ascii="Swis721 LtCn BT" w:hAnsi="Swis721 LtCn BT" w:cs="Arial"/>
                <w:sz w:val="20"/>
                <w:szCs w:val="20"/>
                <w:lang w:val="es-EC" w:eastAsia="es-EC"/>
              </w:rPr>
              <w:t>.3</w:t>
            </w:r>
          </w:p>
        </w:tc>
        <w:tc>
          <w:tcPr>
            <w:tcW w:w="4463" w:type="dxa"/>
            <w:tcBorders>
              <w:top w:val="nil"/>
              <w:left w:val="nil"/>
              <w:bottom w:val="single" w:sz="4" w:space="0" w:color="auto"/>
              <w:right w:val="single" w:sz="4" w:space="0" w:color="auto"/>
            </w:tcBorders>
            <w:shd w:val="clear" w:color="auto" w:fill="auto"/>
            <w:vAlign w:val="bottom"/>
            <w:hideMark/>
          </w:tcPr>
          <w:p w:rsidR="00DF3BA5" w:rsidRPr="004B0AE4" w:rsidRDefault="00DF3BA5" w:rsidP="00771C65">
            <w:pPr>
              <w:rPr>
                <w:rFonts w:ascii="Swis721 LtCn BT" w:hAnsi="Swis721 LtCn BT" w:cs="Arial"/>
                <w:sz w:val="20"/>
                <w:szCs w:val="20"/>
                <w:lang w:val="es-EC" w:eastAsia="es-EC"/>
              </w:rPr>
            </w:pPr>
            <w:r w:rsidRPr="004B0AE4">
              <w:rPr>
                <w:rFonts w:ascii="Swis721 LtCn BT" w:hAnsi="Swis721 LtCn BT" w:cs="Arial"/>
                <w:sz w:val="20"/>
                <w:szCs w:val="20"/>
                <w:lang w:val="es-EC" w:eastAsia="es-EC"/>
              </w:rPr>
              <w:t>Instalación de banco de baterías, cargador y tableros de distribución en S/E Payamino</w:t>
            </w:r>
          </w:p>
        </w:tc>
        <w:tc>
          <w:tcPr>
            <w:tcW w:w="602" w:type="dxa"/>
            <w:tcBorders>
              <w:top w:val="nil"/>
              <w:left w:val="nil"/>
              <w:bottom w:val="single" w:sz="4" w:space="0" w:color="auto"/>
              <w:right w:val="single" w:sz="4" w:space="0" w:color="auto"/>
            </w:tcBorders>
            <w:shd w:val="clear" w:color="auto" w:fill="auto"/>
            <w:noWrap/>
            <w:vAlign w:val="center"/>
            <w:hideMark/>
          </w:tcPr>
          <w:p w:rsidR="00DF3BA5" w:rsidRPr="004B0AE4" w:rsidRDefault="00DF3BA5" w:rsidP="00771C65">
            <w:pPr>
              <w:rPr>
                <w:rFonts w:ascii="Swis721 LtCn BT" w:hAnsi="Swis721 LtCn BT" w:cs="Arial"/>
                <w:sz w:val="20"/>
                <w:szCs w:val="20"/>
                <w:lang w:val="es-EC" w:eastAsia="es-EC"/>
              </w:rPr>
            </w:pPr>
            <w:r w:rsidRPr="004B0AE4">
              <w:rPr>
                <w:rFonts w:ascii="Swis721 LtCn BT" w:hAnsi="Swis721 LtCn BT" w:cs="Arial"/>
                <w:sz w:val="20"/>
                <w:szCs w:val="20"/>
                <w:lang w:val="es-EC" w:eastAsia="es-EC"/>
              </w:rPr>
              <w:t>Global</w:t>
            </w:r>
          </w:p>
        </w:tc>
        <w:tc>
          <w:tcPr>
            <w:tcW w:w="1276" w:type="dxa"/>
            <w:tcBorders>
              <w:top w:val="nil"/>
              <w:left w:val="nil"/>
              <w:bottom w:val="single" w:sz="4" w:space="0" w:color="auto"/>
              <w:right w:val="single" w:sz="4" w:space="0" w:color="auto"/>
            </w:tcBorders>
            <w:shd w:val="clear" w:color="auto" w:fill="auto"/>
            <w:noWrap/>
            <w:vAlign w:val="center"/>
            <w:hideMark/>
          </w:tcPr>
          <w:p w:rsidR="00DF3BA5" w:rsidRPr="004B0AE4" w:rsidRDefault="00DF3BA5" w:rsidP="00771C65">
            <w:pPr>
              <w:jc w:val="right"/>
              <w:rPr>
                <w:rFonts w:ascii="Swis721 LtCn BT" w:hAnsi="Swis721 LtCn BT" w:cs="Arial"/>
                <w:sz w:val="20"/>
                <w:szCs w:val="20"/>
                <w:lang w:val="es-EC" w:eastAsia="es-EC"/>
              </w:rPr>
            </w:pPr>
          </w:p>
        </w:tc>
        <w:tc>
          <w:tcPr>
            <w:tcW w:w="850" w:type="dxa"/>
            <w:tcBorders>
              <w:top w:val="nil"/>
              <w:left w:val="nil"/>
              <w:bottom w:val="single" w:sz="4" w:space="0" w:color="auto"/>
              <w:right w:val="single" w:sz="4" w:space="0" w:color="auto"/>
            </w:tcBorders>
            <w:shd w:val="clear" w:color="auto" w:fill="auto"/>
            <w:noWrap/>
            <w:vAlign w:val="center"/>
            <w:hideMark/>
          </w:tcPr>
          <w:p w:rsidR="00DF3BA5" w:rsidRPr="004B0AE4" w:rsidRDefault="00DF3BA5" w:rsidP="00771C65">
            <w:pPr>
              <w:jc w:val="center"/>
              <w:rPr>
                <w:rFonts w:ascii="Swis721 LtCn BT" w:hAnsi="Swis721 LtCn BT" w:cs="Arial"/>
                <w:sz w:val="20"/>
                <w:szCs w:val="20"/>
                <w:lang w:val="es-EC" w:eastAsia="es-EC"/>
              </w:rPr>
            </w:pPr>
            <w:r w:rsidRPr="004B0AE4">
              <w:rPr>
                <w:rFonts w:ascii="Swis721 LtCn BT" w:hAnsi="Swis721 LtCn BT" w:cs="Arial"/>
                <w:sz w:val="20"/>
                <w:szCs w:val="20"/>
                <w:lang w:val="es-EC" w:eastAsia="es-EC"/>
              </w:rPr>
              <w:t>1</w:t>
            </w:r>
          </w:p>
        </w:tc>
        <w:tc>
          <w:tcPr>
            <w:tcW w:w="747" w:type="dxa"/>
            <w:tcBorders>
              <w:top w:val="nil"/>
              <w:left w:val="nil"/>
              <w:bottom w:val="single" w:sz="4" w:space="0" w:color="auto"/>
              <w:right w:val="single" w:sz="4" w:space="0" w:color="auto"/>
            </w:tcBorders>
            <w:shd w:val="clear" w:color="auto" w:fill="auto"/>
            <w:noWrap/>
            <w:vAlign w:val="center"/>
            <w:hideMark/>
          </w:tcPr>
          <w:p w:rsidR="00DF3BA5" w:rsidRPr="004B0AE4" w:rsidRDefault="00DF3BA5" w:rsidP="00771C65">
            <w:pPr>
              <w:jc w:val="right"/>
              <w:rPr>
                <w:rFonts w:ascii="Swis721 LtCn BT" w:hAnsi="Swis721 LtCn BT" w:cs="Arial"/>
                <w:sz w:val="20"/>
                <w:szCs w:val="20"/>
                <w:lang w:val="es-EC" w:eastAsia="es-EC"/>
              </w:rPr>
            </w:pPr>
          </w:p>
        </w:tc>
      </w:tr>
      <w:tr w:rsidR="00DF3BA5" w:rsidRPr="004B0AE4" w:rsidTr="00771C65">
        <w:trPr>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F3BA5" w:rsidRPr="004B0AE4" w:rsidRDefault="00DF3BA5" w:rsidP="00771C65">
            <w:pPr>
              <w:jc w:val="center"/>
              <w:rPr>
                <w:rFonts w:ascii="Swis721 LtCn BT" w:hAnsi="Swis721 LtCn BT" w:cs="Arial"/>
                <w:sz w:val="20"/>
                <w:szCs w:val="20"/>
                <w:lang w:val="es-EC" w:eastAsia="es-EC"/>
              </w:rPr>
            </w:pPr>
            <w:r w:rsidRPr="004B0AE4">
              <w:rPr>
                <w:rFonts w:ascii="Swis721 LtCn BT" w:hAnsi="Swis721 LtCn BT" w:cs="Arial"/>
                <w:sz w:val="20"/>
                <w:szCs w:val="20"/>
                <w:lang w:val="es-EC" w:eastAsia="es-EC"/>
              </w:rPr>
              <w:t> </w:t>
            </w:r>
            <w:r>
              <w:rPr>
                <w:rFonts w:ascii="Swis721 LtCn BT" w:hAnsi="Swis721 LtCn BT" w:cs="Arial"/>
                <w:sz w:val="20"/>
                <w:szCs w:val="20"/>
                <w:lang w:val="es-EC" w:eastAsia="es-EC"/>
              </w:rPr>
              <w:t>3.4</w:t>
            </w:r>
          </w:p>
        </w:tc>
        <w:tc>
          <w:tcPr>
            <w:tcW w:w="4463" w:type="dxa"/>
            <w:tcBorders>
              <w:top w:val="nil"/>
              <w:left w:val="nil"/>
              <w:bottom w:val="single" w:sz="4" w:space="0" w:color="auto"/>
              <w:right w:val="single" w:sz="4" w:space="0" w:color="auto"/>
            </w:tcBorders>
            <w:shd w:val="clear" w:color="auto" w:fill="auto"/>
            <w:vAlign w:val="bottom"/>
            <w:hideMark/>
          </w:tcPr>
          <w:p w:rsidR="00DF3BA5" w:rsidRPr="004B0AE4" w:rsidRDefault="00DF3BA5" w:rsidP="00771C65">
            <w:pPr>
              <w:rPr>
                <w:rFonts w:ascii="Swis721 LtCn BT" w:hAnsi="Swis721 LtCn BT" w:cs="Arial"/>
                <w:sz w:val="20"/>
                <w:szCs w:val="20"/>
                <w:lang w:val="es-EC" w:eastAsia="es-EC"/>
              </w:rPr>
            </w:pPr>
            <w:r w:rsidRPr="004B0AE4">
              <w:rPr>
                <w:rFonts w:ascii="Swis721 LtCn BT" w:hAnsi="Swis721 LtCn BT" w:cs="Arial"/>
                <w:sz w:val="20"/>
                <w:szCs w:val="20"/>
                <w:lang w:val="es-EC" w:eastAsia="es-EC"/>
              </w:rPr>
              <w:t>Instalación, pruebas y puesta en servicio de banco de capacitores de 2,25 MVAR en S/E Payamino</w:t>
            </w:r>
          </w:p>
        </w:tc>
        <w:tc>
          <w:tcPr>
            <w:tcW w:w="602" w:type="dxa"/>
            <w:tcBorders>
              <w:top w:val="nil"/>
              <w:left w:val="nil"/>
              <w:bottom w:val="single" w:sz="4" w:space="0" w:color="auto"/>
              <w:right w:val="single" w:sz="4" w:space="0" w:color="auto"/>
            </w:tcBorders>
            <w:shd w:val="clear" w:color="auto" w:fill="auto"/>
            <w:noWrap/>
            <w:vAlign w:val="center"/>
            <w:hideMark/>
          </w:tcPr>
          <w:p w:rsidR="00DF3BA5" w:rsidRPr="004B0AE4" w:rsidRDefault="00DF3BA5" w:rsidP="00771C65">
            <w:pPr>
              <w:rPr>
                <w:rFonts w:ascii="Swis721 LtCn BT" w:hAnsi="Swis721 LtCn BT" w:cs="Arial"/>
                <w:sz w:val="20"/>
                <w:szCs w:val="20"/>
                <w:lang w:val="es-EC" w:eastAsia="es-EC"/>
              </w:rPr>
            </w:pPr>
            <w:r w:rsidRPr="004B0AE4">
              <w:rPr>
                <w:rFonts w:ascii="Swis721 LtCn BT" w:hAnsi="Swis721 LtCn BT" w:cs="Arial"/>
                <w:sz w:val="20"/>
                <w:szCs w:val="20"/>
                <w:lang w:val="es-EC" w:eastAsia="es-EC"/>
              </w:rPr>
              <w:t>Global</w:t>
            </w:r>
          </w:p>
        </w:tc>
        <w:tc>
          <w:tcPr>
            <w:tcW w:w="1276" w:type="dxa"/>
            <w:tcBorders>
              <w:top w:val="nil"/>
              <w:left w:val="nil"/>
              <w:bottom w:val="single" w:sz="4" w:space="0" w:color="auto"/>
              <w:right w:val="single" w:sz="4" w:space="0" w:color="auto"/>
            </w:tcBorders>
            <w:shd w:val="clear" w:color="auto" w:fill="auto"/>
            <w:noWrap/>
            <w:vAlign w:val="center"/>
            <w:hideMark/>
          </w:tcPr>
          <w:p w:rsidR="00DF3BA5" w:rsidRPr="004B0AE4" w:rsidRDefault="00DF3BA5" w:rsidP="00771C65">
            <w:pPr>
              <w:jc w:val="right"/>
              <w:rPr>
                <w:rFonts w:ascii="Swis721 LtCn BT" w:hAnsi="Swis721 LtCn BT" w:cs="Arial"/>
                <w:sz w:val="20"/>
                <w:szCs w:val="20"/>
                <w:lang w:val="es-EC" w:eastAsia="es-EC"/>
              </w:rPr>
            </w:pPr>
          </w:p>
        </w:tc>
        <w:tc>
          <w:tcPr>
            <w:tcW w:w="850" w:type="dxa"/>
            <w:tcBorders>
              <w:top w:val="nil"/>
              <w:left w:val="nil"/>
              <w:bottom w:val="single" w:sz="4" w:space="0" w:color="auto"/>
              <w:right w:val="single" w:sz="4" w:space="0" w:color="auto"/>
            </w:tcBorders>
            <w:shd w:val="clear" w:color="auto" w:fill="auto"/>
            <w:noWrap/>
            <w:vAlign w:val="center"/>
            <w:hideMark/>
          </w:tcPr>
          <w:p w:rsidR="00DF3BA5" w:rsidRPr="004B0AE4" w:rsidRDefault="00DF3BA5" w:rsidP="00771C65">
            <w:pPr>
              <w:jc w:val="center"/>
              <w:rPr>
                <w:rFonts w:ascii="Swis721 LtCn BT" w:hAnsi="Swis721 LtCn BT" w:cs="Arial"/>
                <w:sz w:val="20"/>
                <w:szCs w:val="20"/>
                <w:lang w:val="es-EC" w:eastAsia="es-EC"/>
              </w:rPr>
            </w:pPr>
            <w:r w:rsidRPr="004B0AE4">
              <w:rPr>
                <w:rFonts w:ascii="Swis721 LtCn BT" w:hAnsi="Swis721 LtCn BT" w:cs="Arial"/>
                <w:sz w:val="20"/>
                <w:szCs w:val="20"/>
                <w:lang w:val="es-EC" w:eastAsia="es-EC"/>
              </w:rPr>
              <w:t>1</w:t>
            </w:r>
          </w:p>
        </w:tc>
        <w:tc>
          <w:tcPr>
            <w:tcW w:w="747" w:type="dxa"/>
            <w:tcBorders>
              <w:top w:val="nil"/>
              <w:left w:val="nil"/>
              <w:bottom w:val="single" w:sz="4" w:space="0" w:color="auto"/>
              <w:right w:val="single" w:sz="4" w:space="0" w:color="auto"/>
            </w:tcBorders>
            <w:shd w:val="clear" w:color="auto" w:fill="auto"/>
            <w:noWrap/>
            <w:vAlign w:val="center"/>
            <w:hideMark/>
          </w:tcPr>
          <w:p w:rsidR="00DF3BA5" w:rsidRPr="004B0AE4" w:rsidRDefault="00DF3BA5" w:rsidP="00771C65">
            <w:pPr>
              <w:jc w:val="right"/>
              <w:rPr>
                <w:rFonts w:ascii="Swis721 LtCn BT" w:hAnsi="Swis721 LtCn BT" w:cs="Arial"/>
                <w:sz w:val="20"/>
                <w:szCs w:val="20"/>
                <w:lang w:val="es-EC" w:eastAsia="es-EC"/>
              </w:rPr>
            </w:pPr>
          </w:p>
        </w:tc>
      </w:tr>
      <w:tr w:rsidR="00DF3BA5" w:rsidRPr="004B0AE4" w:rsidTr="00771C65">
        <w:trPr>
          <w:trHeight w:val="28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BA5" w:rsidRPr="004B0AE4" w:rsidRDefault="00DF3BA5" w:rsidP="00771C65">
            <w:pPr>
              <w:jc w:val="center"/>
              <w:rPr>
                <w:rFonts w:ascii="Swis721 LtCn BT" w:hAnsi="Swis721 LtCn BT" w:cs="Arial"/>
                <w:sz w:val="20"/>
                <w:szCs w:val="20"/>
                <w:lang w:val="es-EC" w:eastAsia="es-EC"/>
              </w:rPr>
            </w:pPr>
          </w:p>
        </w:tc>
        <w:tc>
          <w:tcPr>
            <w:tcW w:w="7191" w:type="dxa"/>
            <w:gridSpan w:val="4"/>
            <w:tcBorders>
              <w:top w:val="single" w:sz="4" w:space="0" w:color="auto"/>
              <w:left w:val="nil"/>
              <w:bottom w:val="single" w:sz="4" w:space="0" w:color="auto"/>
              <w:right w:val="single" w:sz="4" w:space="0" w:color="auto"/>
            </w:tcBorders>
            <w:shd w:val="clear" w:color="auto" w:fill="auto"/>
            <w:vAlign w:val="bottom"/>
            <w:hideMark/>
          </w:tcPr>
          <w:p w:rsidR="00DF3BA5" w:rsidRPr="005D7912" w:rsidRDefault="00DF3BA5" w:rsidP="00771C65">
            <w:pPr>
              <w:jc w:val="right"/>
              <w:rPr>
                <w:rFonts w:ascii="Swis721 LtCn BT" w:hAnsi="Swis721 LtCn BT" w:cs="Arial"/>
                <w:b/>
                <w:sz w:val="20"/>
                <w:szCs w:val="20"/>
                <w:lang w:val="es-EC" w:eastAsia="es-EC"/>
              </w:rPr>
            </w:pPr>
            <w:r w:rsidRPr="005D7912">
              <w:rPr>
                <w:rFonts w:ascii="Swis721 LtCn BT" w:hAnsi="Swis721 LtCn BT" w:cs="Arial"/>
                <w:b/>
                <w:sz w:val="20"/>
                <w:szCs w:val="20"/>
                <w:lang w:val="es-EC" w:eastAsia="es-EC"/>
              </w:rPr>
              <w:t>TOTAL</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rsidR="00DF3BA5" w:rsidRPr="004B0AE4" w:rsidRDefault="00DF3BA5" w:rsidP="00771C65">
            <w:pPr>
              <w:jc w:val="right"/>
              <w:rPr>
                <w:rFonts w:ascii="Swis721 LtCn BT" w:hAnsi="Swis721 LtCn BT" w:cs="Arial"/>
                <w:sz w:val="20"/>
                <w:szCs w:val="20"/>
                <w:lang w:val="es-EC" w:eastAsia="es-EC"/>
              </w:rPr>
            </w:pPr>
          </w:p>
        </w:tc>
      </w:tr>
    </w:tbl>
    <w:p w:rsidR="00DF3BA5" w:rsidRDefault="00DF3BA5" w:rsidP="00DF3BA5">
      <w:pPr>
        <w:rPr>
          <w:b/>
        </w:rPr>
      </w:pPr>
    </w:p>
    <w:p w:rsidR="00DF3BA5" w:rsidRDefault="00DF3BA5" w:rsidP="00DF3BA5">
      <w:pPr>
        <w:rPr>
          <w:b/>
        </w:rPr>
      </w:pPr>
      <w:r>
        <w:rPr>
          <w:b/>
        </w:rPr>
        <w:t>VOLUMENES DE OBRAS CIVILES A EJECUTARSE EN S/E PAYAMINO</w:t>
      </w:r>
    </w:p>
    <w:p w:rsidR="00DF3BA5" w:rsidRDefault="00DF3BA5" w:rsidP="00DF3BA5">
      <w:pPr>
        <w:rPr>
          <w:b/>
        </w:rPr>
      </w:pPr>
    </w:p>
    <w:tbl>
      <w:tblPr>
        <w:tblW w:w="8652" w:type="dxa"/>
        <w:tblInd w:w="65" w:type="dxa"/>
        <w:tblCellMar>
          <w:left w:w="70" w:type="dxa"/>
          <w:right w:w="70" w:type="dxa"/>
        </w:tblCellMar>
        <w:tblLook w:val="04A0"/>
      </w:tblPr>
      <w:tblGrid>
        <w:gridCol w:w="1281"/>
        <w:gridCol w:w="3119"/>
        <w:gridCol w:w="992"/>
        <w:gridCol w:w="1134"/>
        <w:gridCol w:w="1276"/>
        <w:gridCol w:w="850"/>
      </w:tblGrid>
      <w:tr w:rsidR="00DF3BA5" w:rsidRPr="004B0AE4" w:rsidTr="00771C65">
        <w:trPr>
          <w:trHeight w:val="240"/>
        </w:trPr>
        <w:tc>
          <w:tcPr>
            <w:tcW w:w="1281" w:type="dxa"/>
            <w:tcBorders>
              <w:top w:val="single" w:sz="4" w:space="0" w:color="auto"/>
              <w:left w:val="single" w:sz="4" w:space="0" w:color="auto"/>
              <w:bottom w:val="nil"/>
              <w:right w:val="single" w:sz="4" w:space="0" w:color="auto"/>
            </w:tcBorders>
            <w:shd w:val="clear" w:color="auto" w:fill="auto"/>
            <w:noWrap/>
            <w:vAlign w:val="bottom"/>
            <w:hideMark/>
          </w:tcPr>
          <w:p w:rsidR="00DF3BA5" w:rsidRPr="004B0AE4" w:rsidRDefault="00DF3BA5" w:rsidP="00771C65">
            <w:pPr>
              <w:jc w:val="center"/>
              <w:rPr>
                <w:rFonts w:ascii="Swis721 LtCn BT" w:hAnsi="Swis721 LtCn BT" w:cs="Calibri"/>
                <w:b/>
                <w:bCs/>
                <w:color w:val="000000" w:themeColor="text1"/>
                <w:sz w:val="16"/>
                <w:szCs w:val="16"/>
                <w:lang w:val="es-EC" w:eastAsia="es-EC"/>
              </w:rPr>
            </w:pPr>
            <w:r w:rsidRPr="004B0AE4">
              <w:rPr>
                <w:rFonts w:ascii="Swis721 LtCn BT" w:hAnsi="Swis721 LtCn BT" w:cs="Calibri"/>
                <w:b/>
                <w:bCs/>
                <w:color w:val="000000" w:themeColor="text1"/>
                <w:sz w:val="16"/>
                <w:szCs w:val="16"/>
                <w:lang w:val="es-EC" w:eastAsia="es-EC"/>
              </w:rPr>
              <w:t>RUBRO</w:t>
            </w:r>
          </w:p>
        </w:tc>
        <w:tc>
          <w:tcPr>
            <w:tcW w:w="3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3BA5" w:rsidRPr="004B0AE4" w:rsidRDefault="00DF3BA5" w:rsidP="00771C65">
            <w:pPr>
              <w:rPr>
                <w:rFonts w:ascii="Swis721 LtCn BT" w:hAnsi="Swis721 LtCn BT" w:cs="Calibri"/>
                <w:b/>
                <w:bCs/>
                <w:color w:val="000000" w:themeColor="text1"/>
                <w:sz w:val="16"/>
                <w:szCs w:val="16"/>
                <w:lang w:val="es-EC" w:eastAsia="es-EC"/>
              </w:rPr>
            </w:pPr>
            <w:r w:rsidRPr="004B0AE4">
              <w:rPr>
                <w:rFonts w:ascii="Swis721 LtCn BT" w:hAnsi="Swis721 LtCn BT" w:cs="Calibri"/>
                <w:b/>
                <w:bCs/>
                <w:color w:val="000000" w:themeColor="text1"/>
                <w:sz w:val="16"/>
                <w:szCs w:val="16"/>
                <w:lang w:val="es-EC" w:eastAsia="es-EC"/>
              </w:rPr>
              <w:t>DESCRIPCION</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F3BA5" w:rsidRPr="004B0AE4" w:rsidRDefault="00DF3BA5" w:rsidP="00771C65">
            <w:pPr>
              <w:jc w:val="center"/>
              <w:rPr>
                <w:rFonts w:ascii="Swis721 LtCn BT" w:hAnsi="Swis721 LtCn BT" w:cs="Calibri"/>
                <w:b/>
                <w:bCs/>
                <w:color w:val="000000" w:themeColor="text1"/>
                <w:sz w:val="16"/>
                <w:szCs w:val="16"/>
                <w:lang w:val="es-EC" w:eastAsia="es-EC"/>
              </w:rPr>
            </w:pPr>
            <w:r w:rsidRPr="004B0AE4">
              <w:rPr>
                <w:rFonts w:ascii="Swis721 LtCn BT" w:hAnsi="Swis721 LtCn BT" w:cs="Calibri"/>
                <w:b/>
                <w:bCs/>
                <w:color w:val="000000" w:themeColor="text1"/>
                <w:sz w:val="16"/>
                <w:szCs w:val="16"/>
                <w:lang w:val="es-EC" w:eastAsia="es-EC"/>
              </w:rPr>
              <w:t>UNID.</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F3BA5" w:rsidRPr="004B0AE4" w:rsidRDefault="00DF3BA5" w:rsidP="00771C65">
            <w:pPr>
              <w:jc w:val="center"/>
              <w:rPr>
                <w:rFonts w:ascii="Swis721 LtCn BT" w:hAnsi="Swis721 LtCn BT" w:cs="Calibri"/>
                <w:b/>
                <w:bCs/>
                <w:color w:val="000000" w:themeColor="text1"/>
                <w:sz w:val="16"/>
                <w:szCs w:val="16"/>
                <w:lang w:val="es-EC" w:eastAsia="es-EC"/>
              </w:rPr>
            </w:pPr>
            <w:r w:rsidRPr="004B0AE4">
              <w:rPr>
                <w:rFonts w:ascii="Swis721 LtCn BT" w:hAnsi="Swis721 LtCn BT" w:cs="Calibri"/>
                <w:b/>
                <w:bCs/>
                <w:color w:val="000000" w:themeColor="text1"/>
                <w:sz w:val="16"/>
                <w:szCs w:val="16"/>
                <w:lang w:val="es-EC" w:eastAsia="es-EC"/>
              </w:rPr>
              <w:t>CANT.</w:t>
            </w:r>
          </w:p>
        </w:tc>
        <w:tc>
          <w:tcPr>
            <w:tcW w:w="1276" w:type="dxa"/>
            <w:tcBorders>
              <w:top w:val="single" w:sz="4" w:space="0" w:color="auto"/>
              <w:left w:val="nil"/>
              <w:bottom w:val="nil"/>
              <w:right w:val="nil"/>
            </w:tcBorders>
            <w:shd w:val="clear" w:color="auto" w:fill="auto"/>
            <w:noWrap/>
            <w:hideMark/>
          </w:tcPr>
          <w:p w:rsidR="00DF3BA5" w:rsidRPr="004B0AE4" w:rsidRDefault="00DF3BA5" w:rsidP="00771C65">
            <w:pPr>
              <w:jc w:val="center"/>
              <w:rPr>
                <w:rFonts w:ascii="Swis721 LtCn BT" w:hAnsi="Swis721 LtCn BT" w:cs="Calibri"/>
                <w:b/>
                <w:bCs/>
                <w:color w:val="000000" w:themeColor="text1"/>
                <w:sz w:val="16"/>
                <w:szCs w:val="16"/>
                <w:lang w:val="es-EC" w:eastAsia="es-EC"/>
              </w:rPr>
            </w:pPr>
            <w:r w:rsidRPr="004B0AE4">
              <w:rPr>
                <w:rFonts w:ascii="Swis721 LtCn BT" w:hAnsi="Swis721 LtCn BT" w:cs="Calibri"/>
                <w:b/>
                <w:bCs/>
                <w:color w:val="000000" w:themeColor="text1"/>
                <w:sz w:val="16"/>
                <w:szCs w:val="16"/>
                <w:lang w:val="es-EC" w:eastAsia="es-EC"/>
              </w:rPr>
              <w:t>PRECIO</w:t>
            </w:r>
          </w:p>
        </w:tc>
        <w:tc>
          <w:tcPr>
            <w:tcW w:w="850" w:type="dxa"/>
            <w:tcBorders>
              <w:top w:val="single" w:sz="4" w:space="0" w:color="auto"/>
              <w:left w:val="single" w:sz="4" w:space="0" w:color="auto"/>
              <w:bottom w:val="nil"/>
              <w:right w:val="single" w:sz="4" w:space="0" w:color="auto"/>
            </w:tcBorders>
            <w:shd w:val="clear" w:color="auto" w:fill="auto"/>
            <w:noWrap/>
            <w:hideMark/>
          </w:tcPr>
          <w:p w:rsidR="00DF3BA5" w:rsidRPr="004B0AE4" w:rsidRDefault="00DF3BA5" w:rsidP="00771C65">
            <w:pPr>
              <w:jc w:val="center"/>
              <w:rPr>
                <w:rFonts w:ascii="Swis721 LtCn BT" w:hAnsi="Swis721 LtCn BT" w:cs="Calibri"/>
                <w:b/>
                <w:bCs/>
                <w:color w:val="000000" w:themeColor="text1"/>
                <w:sz w:val="16"/>
                <w:szCs w:val="16"/>
                <w:lang w:val="es-EC" w:eastAsia="es-EC"/>
              </w:rPr>
            </w:pPr>
            <w:r w:rsidRPr="004B0AE4">
              <w:rPr>
                <w:rFonts w:ascii="Swis721 LtCn BT" w:hAnsi="Swis721 LtCn BT" w:cs="Calibri"/>
                <w:b/>
                <w:bCs/>
                <w:color w:val="000000" w:themeColor="text1"/>
                <w:sz w:val="16"/>
                <w:szCs w:val="16"/>
                <w:lang w:val="es-EC" w:eastAsia="es-EC"/>
              </w:rPr>
              <w:t>PRECIO</w:t>
            </w:r>
          </w:p>
        </w:tc>
      </w:tr>
      <w:tr w:rsidR="00DF3BA5" w:rsidRPr="004B0AE4" w:rsidTr="00771C65">
        <w:trPr>
          <w:trHeight w:val="240"/>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DF3BA5" w:rsidRPr="004B0AE4" w:rsidRDefault="00DF3BA5" w:rsidP="00771C65">
            <w:pPr>
              <w:jc w:val="center"/>
              <w:rPr>
                <w:rFonts w:ascii="Swis721 LtCn BT" w:hAnsi="Swis721 LtCn BT" w:cs="Calibri"/>
                <w:b/>
                <w:bCs/>
                <w:color w:val="000000" w:themeColor="text1"/>
                <w:sz w:val="16"/>
                <w:szCs w:val="16"/>
                <w:lang w:val="es-EC" w:eastAsia="es-EC"/>
              </w:rPr>
            </w:pPr>
            <w:r w:rsidRPr="004B0AE4">
              <w:rPr>
                <w:rFonts w:ascii="Swis721 LtCn BT" w:hAnsi="Swis721 LtCn BT" w:cs="Calibri"/>
                <w:b/>
                <w:bCs/>
                <w:color w:val="000000" w:themeColor="text1"/>
                <w:sz w:val="16"/>
                <w:szCs w:val="16"/>
                <w:lang w:val="es-EC" w:eastAsia="es-EC"/>
              </w:rPr>
              <w:t>No.</w:t>
            </w:r>
          </w:p>
        </w:tc>
        <w:tc>
          <w:tcPr>
            <w:tcW w:w="31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F3BA5" w:rsidRPr="004B0AE4" w:rsidRDefault="00DF3BA5" w:rsidP="00771C65">
            <w:pPr>
              <w:rPr>
                <w:rFonts w:ascii="Swis721 LtCn BT" w:hAnsi="Swis721 LtCn BT" w:cs="Calibri"/>
                <w:b/>
                <w:bCs/>
                <w:color w:val="000000" w:themeColor="text1"/>
                <w:sz w:val="16"/>
                <w:szCs w:val="16"/>
                <w:lang w:val="es-EC" w:eastAsia="es-EC"/>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F3BA5" w:rsidRPr="004B0AE4" w:rsidRDefault="00DF3BA5" w:rsidP="00771C65">
            <w:pPr>
              <w:rPr>
                <w:rFonts w:ascii="Swis721 LtCn BT" w:hAnsi="Swis721 LtCn BT" w:cs="Calibri"/>
                <w:b/>
                <w:bCs/>
                <w:color w:val="000000" w:themeColor="text1"/>
                <w:sz w:val="16"/>
                <w:szCs w:val="16"/>
                <w:lang w:val="es-EC" w:eastAsia="es-EC"/>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F3BA5" w:rsidRPr="004B0AE4" w:rsidRDefault="00DF3BA5" w:rsidP="00771C65">
            <w:pPr>
              <w:rPr>
                <w:rFonts w:ascii="Swis721 LtCn BT" w:hAnsi="Swis721 LtCn BT" w:cs="Calibri"/>
                <w:b/>
                <w:bCs/>
                <w:color w:val="000000" w:themeColor="text1"/>
                <w:sz w:val="16"/>
                <w:szCs w:val="16"/>
                <w:lang w:val="es-EC" w:eastAsia="es-EC"/>
              </w:rPr>
            </w:pPr>
          </w:p>
        </w:tc>
        <w:tc>
          <w:tcPr>
            <w:tcW w:w="1276" w:type="dxa"/>
            <w:tcBorders>
              <w:top w:val="nil"/>
              <w:left w:val="nil"/>
              <w:bottom w:val="single" w:sz="4" w:space="0" w:color="auto"/>
              <w:right w:val="nil"/>
            </w:tcBorders>
            <w:shd w:val="clear" w:color="auto" w:fill="auto"/>
            <w:hideMark/>
          </w:tcPr>
          <w:p w:rsidR="00DF3BA5" w:rsidRPr="004B0AE4" w:rsidRDefault="00DF3BA5" w:rsidP="00771C65">
            <w:pPr>
              <w:jc w:val="center"/>
              <w:rPr>
                <w:rFonts w:ascii="Swis721 LtCn BT" w:hAnsi="Swis721 LtCn BT" w:cs="Calibri"/>
                <w:b/>
                <w:bCs/>
                <w:color w:val="000000" w:themeColor="text1"/>
                <w:sz w:val="16"/>
                <w:szCs w:val="16"/>
                <w:lang w:val="es-EC" w:eastAsia="es-EC"/>
              </w:rPr>
            </w:pPr>
            <w:r w:rsidRPr="004B0AE4">
              <w:rPr>
                <w:rFonts w:ascii="Swis721 LtCn BT" w:hAnsi="Swis721 LtCn BT" w:cs="Calibri"/>
                <w:b/>
                <w:bCs/>
                <w:color w:val="000000" w:themeColor="text1"/>
                <w:sz w:val="16"/>
                <w:szCs w:val="16"/>
                <w:lang w:val="es-EC" w:eastAsia="es-EC"/>
              </w:rPr>
              <w:t xml:space="preserve">UNITARIO </w:t>
            </w:r>
          </w:p>
        </w:tc>
        <w:tc>
          <w:tcPr>
            <w:tcW w:w="850"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jc w:val="center"/>
              <w:rPr>
                <w:rFonts w:ascii="Swis721 LtCn BT" w:hAnsi="Swis721 LtCn BT" w:cs="Calibri"/>
                <w:b/>
                <w:bCs/>
                <w:color w:val="000000" w:themeColor="text1"/>
                <w:sz w:val="16"/>
                <w:szCs w:val="16"/>
                <w:lang w:val="es-EC" w:eastAsia="es-EC"/>
              </w:rPr>
            </w:pPr>
            <w:r w:rsidRPr="004B0AE4">
              <w:rPr>
                <w:rFonts w:ascii="Swis721 LtCn BT" w:hAnsi="Swis721 LtCn BT" w:cs="Calibri"/>
                <w:b/>
                <w:bCs/>
                <w:color w:val="000000" w:themeColor="text1"/>
                <w:sz w:val="16"/>
                <w:szCs w:val="16"/>
                <w:lang w:val="es-EC" w:eastAsia="es-EC"/>
              </w:rPr>
              <w:t xml:space="preserve">TOTAL </w:t>
            </w:r>
          </w:p>
        </w:tc>
      </w:tr>
      <w:tr w:rsidR="00DF3BA5" w:rsidRPr="004B0AE4" w:rsidTr="00771C65">
        <w:trPr>
          <w:trHeight w:val="300"/>
        </w:trPr>
        <w:tc>
          <w:tcPr>
            <w:tcW w:w="1281" w:type="dxa"/>
            <w:tcBorders>
              <w:top w:val="nil"/>
              <w:left w:val="single" w:sz="4" w:space="0" w:color="auto"/>
              <w:bottom w:val="single" w:sz="4" w:space="0" w:color="auto"/>
              <w:right w:val="nil"/>
            </w:tcBorders>
            <w:shd w:val="clear" w:color="auto" w:fill="auto"/>
            <w:noWrap/>
            <w:vAlign w:val="center"/>
            <w:hideMark/>
          </w:tcPr>
          <w:p w:rsidR="00DF3BA5" w:rsidRPr="004B0AE4" w:rsidRDefault="00DF3BA5" w:rsidP="00771C65">
            <w:pPr>
              <w:rPr>
                <w:rFonts w:ascii="Swis721 LtCn BT" w:hAnsi="Swis721 LtCn BT" w:cs="Calibri"/>
                <w:b/>
                <w:bCs/>
                <w:sz w:val="18"/>
                <w:szCs w:val="18"/>
                <w:lang w:val="es-EC" w:eastAsia="es-EC"/>
              </w:rPr>
            </w:pPr>
            <w:r w:rsidRPr="004B0AE4">
              <w:rPr>
                <w:rFonts w:ascii="Swis721 LtCn BT" w:hAnsi="Swis721 LtCn BT" w:cs="Calibri"/>
                <w:b/>
                <w:bCs/>
                <w:sz w:val="18"/>
                <w:szCs w:val="18"/>
                <w:lang w:val="es-EC" w:eastAsia="es-EC"/>
              </w:rPr>
              <w:t>OBRAS CIVILES</w:t>
            </w:r>
          </w:p>
        </w:tc>
        <w:tc>
          <w:tcPr>
            <w:tcW w:w="3119" w:type="dxa"/>
            <w:tcBorders>
              <w:top w:val="nil"/>
              <w:left w:val="nil"/>
              <w:bottom w:val="single" w:sz="4" w:space="0" w:color="auto"/>
              <w:right w:val="nil"/>
            </w:tcBorders>
            <w:shd w:val="clear" w:color="auto" w:fill="auto"/>
            <w:vAlign w:val="center"/>
            <w:hideMark/>
          </w:tcPr>
          <w:p w:rsidR="00DF3BA5" w:rsidRPr="004B0AE4" w:rsidRDefault="00DF3BA5" w:rsidP="00771C65">
            <w:pP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992" w:type="dxa"/>
            <w:tcBorders>
              <w:top w:val="nil"/>
              <w:left w:val="nil"/>
              <w:bottom w:val="single" w:sz="4" w:space="0" w:color="auto"/>
              <w:right w:val="nil"/>
            </w:tcBorders>
            <w:shd w:val="clear" w:color="auto" w:fill="auto"/>
            <w:noWrap/>
            <w:vAlign w:val="center"/>
            <w:hideMark/>
          </w:tcPr>
          <w:p w:rsidR="00DF3BA5" w:rsidRPr="004B0AE4" w:rsidRDefault="00DF3BA5" w:rsidP="00771C65">
            <w:pP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1134" w:type="dxa"/>
            <w:tcBorders>
              <w:top w:val="nil"/>
              <w:left w:val="nil"/>
              <w:bottom w:val="single" w:sz="4" w:space="0" w:color="auto"/>
              <w:right w:val="nil"/>
            </w:tcBorders>
            <w:shd w:val="clear" w:color="auto" w:fill="auto"/>
            <w:noWrap/>
            <w:vAlign w:val="center"/>
            <w:hideMark/>
          </w:tcPr>
          <w:p w:rsidR="00DF3BA5" w:rsidRPr="004B0AE4" w:rsidRDefault="00DF3BA5" w:rsidP="00771C65">
            <w:pP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1276" w:type="dxa"/>
            <w:tcBorders>
              <w:top w:val="nil"/>
              <w:left w:val="nil"/>
              <w:bottom w:val="single" w:sz="4" w:space="0" w:color="auto"/>
              <w:right w:val="nil"/>
            </w:tcBorders>
            <w:shd w:val="clear" w:color="auto" w:fill="auto"/>
            <w:vAlign w:val="center"/>
            <w:hideMark/>
          </w:tcPr>
          <w:p w:rsidR="00DF3BA5" w:rsidRPr="004B0AE4" w:rsidRDefault="00DF3BA5" w:rsidP="00771C65">
            <w:pP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850" w:type="dxa"/>
            <w:tcBorders>
              <w:top w:val="nil"/>
              <w:left w:val="nil"/>
              <w:bottom w:val="single" w:sz="4" w:space="0" w:color="auto"/>
              <w:right w:val="single" w:sz="4" w:space="0" w:color="auto"/>
            </w:tcBorders>
            <w:shd w:val="clear" w:color="auto" w:fill="auto"/>
            <w:vAlign w:val="center"/>
            <w:hideMark/>
          </w:tcPr>
          <w:p w:rsidR="00DF3BA5" w:rsidRPr="004B0AE4" w:rsidRDefault="00DF3BA5" w:rsidP="00771C65">
            <w:pP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r>
      <w:tr w:rsidR="00DF3BA5" w:rsidRPr="004B0AE4" w:rsidTr="00771C65">
        <w:trPr>
          <w:trHeight w:val="240"/>
        </w:trPr>
        <w:tc>
          <w:tcPr>
            <w:tcW w:w="1281" w:type="dxa"/>
            <w:tcBorders>
              <w:top w:val="nil"/>
              <w:left w:val="single" w:sz="4" w:space="0" w:color="auto"/>
              <w:bottom w:val="nil"/>
              <w:right w:val="nil"/>
            </w:tcBorders>
            <w:shd w:val="clear" w:color="auto" w:fill="auto"/>
            <w:noWrap/>
            <w:hideMark/>
          </w:tcPr>
          <w:p w:rsidR="00DF3BA5" w:rsidRPr="004B0AE4" w:rsidRDefault="00DF3BA5" w:rsidP="00771C65">
            <w:pP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xml:space="preserve"> 01 - PRELIMINARES </w:t>
            </w:r>
          </w:p>
        </w:tc>
        <w:tc>
          <w:tcPr>
            <w:tcW w:w="3119" w:type="dxa"/>
            <w:tcBorders>
              <w:top w:val="nil"/>
              <w:left w:val="nil"/>
              <w:bottom w:val="single" w:sz="4" w:space="0" w:color="auto"/>
              <w:right w:val="nil"/>
            </w:tcBorders>
            <w:shd w:val="clear" w:color="auto" w:fill="auto"/>
            <w:vAlign w:val="center"/>
            <w:hideMark/>
          </w:tcPr>
          <w:p w:rsidR="00DF3BA5" w:rsidRPr="004B0AE4" w:rsidRDefault="00DF3BA5" w:rsidP="00771C65">
            <w:pP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992" w:type="dxa"/>
            <w:tcBorders>
              <w:top w:val="nil"/>
              <w:left w:val="nil"/>
              <w:bottom w:val="single" w:sz="4" w:space="0" w:color="auto"/>
              <w:right w:val="nil"/>
            </w:tcBorders>
            <w:shd w:val="clear" w:color="auto" w:fill="auto"/>
            <w:noWrap/>
            <w:vAlign w:val="center"/>
            <w:hideMark/>
          </w:tcPr>
          <w:p w:rsidR="00DF3BA5" w:rsidRPr="004B0AE4" w:rsidRDefault="00DF3BA5" w:rsidP="00771C65">
            <w:pPr>
              <w:jc w:val="cente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1134" w:type="dxa"/>
            <w:tcBorders>
              <w:top w:val="nil"/>
              <w:left w:val="nil"/>
              <w:bottom w:val="single" w:sz="4" w:space="0" w:color="auto"/>
              <w:right w:val="nil"/>
            </w:tcBorders>
            <w:shd w:val="clear" w:color="auto" w:fill="auto"/>
            <w:noWrap/>
            <w:vAlign w:val="center"/>
            <w:hideMark/>
          </w:tcPr>
          <w:p w:rsidR="00DF3BA5" w:rsidRPr="004B0AE4" w:rsidRDefault="00DF3BA5" w:rsidP="00771C65">
            <w:pPr>
              <w:jc w:val="cente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1276" w:type="dxa"/>
            <w:tcBorders>
              <w:top w:val="nil"/>
              <w:left w:val="nil"/>
              <w:bottom w:val="single" w:sz="4" w:space="0" w:color="auto"/>
              <w:right w:val="nil"/>
            </w:tcBorders>
            <w:shd w:val="clear" w:color="auto" w:fill="auto"/>
            <w:hideMark/>
          </w:tcPr>
          <w:p w:rsidR="00DF3BA5" w:rsidRPr="004B0AE4" w:rsidRDefault="00DF3BA5" w:rsidP="00771C65">
            <w:pPr>
              <w:jc w:val="right"/>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850" w:type="dxa"/>
            <w:tcBorders>
              <w:top w:val="nil"/>
              <w:left w:val="nil"/>
              <w:bottom w:val="single" w:sz="4" w:space="0" w:color="auto"/>
              <w:right w:val="single" w:sz="4" w:space="0" w:color="auto"/>
            </w:tcBorders>
            <w:shd w:val="clear" w:color="auto" w:fill="auto"/>
            <w:hideMark/>
          </w:tcPr>
          <w:p w:rsidR="00DF3BA5" w:rsidRPr="004B0AE4" w:rsidRDefault="00DF3BA5" w:rsidP="00771C65">
            <w:pPr>
              <w:jc w:val="right"/>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r>
      <w:tr w:rsidR="00DF3BA5" w:rsidRPr="004B0AE4" w:rsidTr="00771C65">
        <w:trPr>
          <w:trHeight w:val="240"/>
        </w:trPr>
        <w:tc>
          <w:tcPr>
            <w:tcW w:w="1281" w:type="dxa"/>
            <w:tcBorders>
              <w:top w:val="single" w:sz="4" w:space="0" w:color="auto"/>
              <w:left w:val="single" w:sz="4" w:space="0" w:color="auto"/>
              <w:bottom w:val="single" w:sz="4" w:space="0" w:color="auto"/>
              <w:right w:val="single" w:sz="4" w:space="0" w:color="auto"/>
            </w:tcBorders>
            <w:shd w:val="clear" w:color="auto" w:fill="auto"/>
            <w:hideMark/>
          </w:tcPr>
          <w:p w:rsidR="00DF3BA5" w:rsidRPr="004B0AE4" w:rsidRDefault="00DF3BA5" w:rsidP="00771C65">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1,01</w:t>
            </w:r>
          </w:p>
        </w:tc>
        <w:tc>
          <w:tcPr>
            <w:tcW w:w="3119"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xml:space="preserve"> LIMPIEZA Y DESBROCE MANUAL DEL TERRENO  </w:t>
            </w:r>
          </w:p>
        </w:tc>
        <w:tc>
          <w:tcPr>
            <w:tcW w:w="992"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xml:space="preserve"> M2 </w:t>
            </w:r>
          </w:p>
        </w:tc>
        <w:tc>
          <w:tcPr>
            <w:tcW w:w="1134"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jc w:val="right"/>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106,83</w:t>
            </w:r>
          </w:p>
        </w:tc>
        <w:tc>
          <w:tcPr>
            <w:tcW w:w="1276" w:type="dxa"/>
            <w:tcBorders>
              <w:top w:val="nil"/>
              <w:left w:val="nil"/>
              <w:bottom w:val="single" w:sz="4" w:space="0" w:color="auto"/>
              <w:right w:val="single" w:sz="4" w:space="0" w:color="D8D8D8"/>
            </w:tcBorders>
            <w:shd w:val="clear" w:color="auto" w:fill="auto"/>
            <w:noWrap/>
            <w:hideMark/>
          </w:tcPr>
          <w:p w:rsidR="00DF3BA5" w:rsidRPr="004B0AE4" w:rsidRDefault="00DF3BA5" w:rsidP="00771C65">
            <w:pPr>
              <w:jc w:val="right"/>
              <w:rPr>
                <w:rFonts w:ascii="Swis721 LtCn BT" w:hAnsi="Swis721 LtCn BT" w:cs="Calibri"/>
                <w:sz w:val="16"/>
                <w:szCs w:val="16"/>
                <w:lang w:val="es-EC" w:eastAsia="es-EC"/>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DF3BA5" w:rsidRPr="004B0AE4" w:rsidRDefault="00DF3BA5" w:rsidP="00771C65">
            <w:pPr>
              <w:jc w:val="right"/>
              <w:rPr>
                <w:rFonts w:ascii="Swis721 LtCn BT" w:hAnsi="Swis721 LtCn BT" w:cs="Calibri"/>
                <w:sz w:val="16"/>
                <w:szCs w:val="16"/>
                <w:lang w:val="es-EC" w:eastAsia="es-EC"/>
              </w:rPr>
            </w:pPr>
          </w:p>
        </w:tc>
      </w:tr>
      <w:tr w:rsidR="00DF3BA5" w:rsidRPr="004B0AE4" w:rsidTr="00771C65">
        <w:trPr>
          <w:trHeight w:val="240"/>
        </w:trPr>
        <w:tc>
          <w:tcPr>
            <w:tcW w:w="1281" w:type="dxa"/>
            <w:tcBorders>
              <w:top w:val="nil"/>
              <w:left w:val="single" w:sz="4" w:space="0" w:color="auto"/>
              <w:bottom w:val="single" w:sz="4" w:space="0" w:color="auto"/>
              <w:right w:val="single" w:sz="4" w:space="0" w:color="auto"/>
            </w:tcBorders>
            <w:shd w:val="clear" w:color="auto" w:fill="auto"/>
            <w:noWrap/>
            <w:hideMark/>
          </w:tcPr>
          <w:p w:rsidR="00DF3BA5" w:rsidRPr="004B0AE4" w:rsidRDefault="00DF3BA5" w:rsidP="00771C65">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1,02</w:t>
            </w:r>
          </w:p>
        </w:tc>
        <w:tc>
          <w:tcPr>
            <w:tcW w:w="3119"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xml:space="preserve"> REPLANTEO Y NIVELACIÓN  </w:t>
            </w:r>
          </w:p>
        </w:tc>
        <w:tc>
          <w:tcPr>
            <w:tcW w:w="992"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xml:space="preserve"> M2 </w:t>
            </w:r>
          </w:p>
        </w:tc>
        <w:tc>
          <w:tcPr>
            <w:tcW w:w="1134"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jc w:val="right"/>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106,83</w:t>
            </w:r>
          </w:p>
        </w:tc>
        <w:tc>
          <w:tcPr>
            <w:tcW w:w="1276" w:type="dxa"/>
            <w:tcBorders>
              <w:top w:val="nil"/>
              <w:left w:val="nil"/>
              <w:bottom w:val="single" w:sz="4" w:space="0" w:color="auto"/>
              <w:right w:val="single" w:sz="4" w:space="0" w:color="D8D8D8"/>
            </w:tcBorders>
            <w:shd w:val="clear" w:color="auto" w:fill="auto"/>
            <w:noWrap/>
            <w:hideMark/>
          </w:tcPr>
          <w:p w:rsidR="00DF3BA5" w:rsidRPr="004B0AE4" w:rsidRDefault="00DF3BA5" w:rsidP="00771C65">
            <w:pPr>
              <w:jc w:val="right"/>
              <w:rPr>
                <w:rFonts w:ascii="Swis721 LtCn BT" w:hAnsi="Swis721 LtCn BT" w:cs="Calibri"/>
                <w:sz w:val="16"/>
                <w:szCs w:val="16"/>
                <w:lang w:val="es-EC" w:eastAsia="es-EC"/>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DF3BA5" w:rsidRPr="004B0AE4" w:rsidRDefault="00DF3BA5" w:rsidP="00771C65">
            <w:pPr>
              <w:jc w:val="right"/>
              <w:rPr>
                <w:rFonts w:ascii="Swis721 LtCn BT" w:hAnsi="Swis721 LtCn BT" w:cs="Calibri"/>
                <w:sz w:val="16"/>
                <w:szCs w:val="16"/>
                <w:lang w:val="es-EC" w:eastAsia="es-EC"/>
              </w:rPr>
            </w:pPr>
          </w:p>
        </w:tc>
      </w:tr>
      <w:tr w:rsidR="00DF3BA5" w:rsidRPr="004B0AE4" w:rsidTr="00771C65">
        <w:trPr>
          <w:trHeight w:val="240"/>
        </w:trPr>
        <w:tc>
          <w:tcPr>
            <w:tcW w:w="1281"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1,03</w:t>
            </w:r>
          </w:p>
        </w:tc>
        <w:tc>
          <w:tcPr>
            <w:tcW w:w="3119"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DERROCAMIENTO DE ESTRUCTURAS EXISTENTES</w:t>
            </w:r>
          </w:p>
        </w:tc>
        <w:tc>
          <w:tcPr>
            <w:tcW w:w="992"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M3</w:t>
            </w:r>
          </w:p>
        </w:tc>
        <w:tc>
          <w:tcPr>
            <w:tcW w:w="1134"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jc w:val="right"/>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36,96</w:t>
            </w:r>
          </w:p>
        </w:tc>
        <w:tc>
          <w:tcPr>
            <w:tcW w:w="1276" w:type="dxa"/>
            <w:tcBorders>
              <w:top w:val="nil"/>
              <w:left w:val="nil"/>
              <w:bottom w:val="single" w:sz="4" w:space="0" w:color="auto"/>
              <w:right w:val="single" w:sz="4" w:space="0" w:color="D8D8D8"/>
            </w:tcBorders>
            <w:shd w:val="clear" w:color="auto" w:fill="auto"/>
            <w:noWrap/>
            <w:hideMark/>
          </w:tcPr>
          <w:p w:rsidR="00DF3BA5" w:rsidRPr="004B0AE4" w:rsidRDefault="00DF3BA5" w:rsidP="00771C65">
            <w:pPr>
              <w:jc w:val="right"/>
              <w:rPr>
                <w:rFonts w:ascii="Swis721 LtCn BT" w:hAnsi="Swis721 LtCn BT" w:cs="Calibri"/>
                <w:sz w:val="16"/>
                <w:szCs w:val="16"/>
                <w:lang w:val="es-EC" w:eastAsia="es-EC"/>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DF3BA5" w:rsidRPr="004B0AE4" w:rsidRDefault="00DF3BA5" w:rsidP="00771C65">
            <w:pPr>
              <w:jc w:val="right"/>
              <w:rPr>
                <w:rFonts w:ascii="Swis721 LtCn BT" w:hAnsi="Swis721 LtCn BT" w:cs="Calibri"/>
                <w:sz w:val="16"/>
                <w:szCs w:val="16"/>
                <w:lang w:val="es-EC" w:eastAsia="es-EC"/>
              </w:rPr>
            </w:pPr>
          </w:p>
        </w:tc>
      </w:tr>
      <w:tr w:rsidR="00DF3BA5" w:rsidRPr="004B0AE4" w:rsidTr="00771C65">
        <w:trPr>
          <w:trHeight w:val="240"/>
        </w:trPr>
        <w:tc>
          <w:tcPr>
            <w:tcW w:w="1281" w:type="dxa"/>
            <w:tcBorders>
              <w:top w:val="nil"/>
              <w:left w:val="single" w:sz="4" w:space="0" w:color="auto"/>
              <w:bottom w:val="nil"/>
              <w:right w:val="nil"/>
            </w:tcBorders>
            <w:shd w:val="clear" w:color="auto" w:fill="auto"/>
            <w:noWrap/>
            <w:hideMark/>
          </w:tcPr>
          <w:p w:rsidR="00DF3BA5" w:rsidRPr="004B0AE4" w:rsidRDefault="00DF3BA5" w:rsidP="00771C65">
            <w:pP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xml:space="preserve"> 02 - MOVIMIENTO DE TIERRAS </w:t>
            </w:r>
          </w:p>
        </w:tc>
        <w:tc>
          <w:tcPr>
            <w:tcW w:w="3119" w:type="dxa"/>
            <w:tcBorders>
              <w:top w:val="nil"/>
              <w:left w:val="nil"/>
              <w:bottom w:val="single" w:sz="4" w:space="0" w:color="auto"/>
              <w:right w:val="nil"/>
            </w:tcBorders>
            <w:shd w:val="clear" w:color="auto" w:fill="auto"/>
            <w:vAlign w:val="center"/>
            <w:hideMark/>
          </w:tcPr>
          <w:p w:rsidR="00DF3BA5" w:rsidRPr="004B0AE4" w:rsidRDefault="00DF3BA5" w:rsidP="00771C65">
            <w:pP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992" w:type="dxa"/>
            <w:tcBorders>
              <w:top w:val="nil"/>
              <w:left w:val="nil"/>
              <w:bottom w:val="single" w:sz="4" w:space="0" w:color="auto"/>
              <w:right w:val="nil"/>
            </w:tcBorders>
            <w:shd w:val="clear" w:color="auto" w:fill="auto"/>
            <w:noWrap/>
            <w:vAlign w:val="center"/>
            <w:hideMark/>
          </w:tcPr>
          <w:p w:rsidR="00DF3BA5" w:rsidRPr="004B0AE4" w:rsidRDefault="00DF3BA5" w:rsidP="00771C65">
            <w:pPr>
              <w:jc w:val="cente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1134" w:type="dxa"/>
            <w:tcBorders>
              <w:top w:val="nil"/>
              <w:left w:val="nil"/>
              <w:bottom w:val="single" w:sz="4" w:space="0" w:color="auto"/>
              <w:right w:val="nil"/>
            </w:tcBorders>
            <w:shd w:val="clear" w:color="auto" w:fill="auto"/>
            <w:noWrap/>
            <w:vAlign w:val="center"/>
            <w:hideMark/>
          </w:tcPr>
          <w:p w:rsidR="00DF3BA5" w:rsidRPr="004B0AE4" w:rsidRDefault="00DF3BA5" w:rsidP="00771C65">
            <w:pPr>
              <w:jc w:val="cente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1276" w:type="dxa"/>
            <w:tcBorders>
              <w:top w:val="single" w:sz="4" w:space="0" w:color="auto"/>
              <w:left w:val="nil"/>
              <w:bottom w:val="single" w:sz="4" w:space="0" w:color="auto"/>
              <w:right w:val="nil"/>
            </w:tcBorders>
            <w:shd w:val="clear" w:color="auto" w:fill="auto"/>
            <w:hideMark/>
          </w:tcPr>
          <w:p w:rsidR="00DF3BA5" w:rsidRPr="004B0AE4" w:rsidRDefault="00DF3BA5" w:rsidP="00771C65">
            <w:pPr>
              <w:jc w:val="right"/>
              <w:rPr>
                <w:rFonts w:ascii="Swis721 LtCn BT" w:hAnsi="Swis721 LtCn BT" w:cs="Calibri"/>
                <w:b/>
                <w:bCs/>
                <w:sz w:val="16"/>
                <w:szCs w:val="16"/>
                <w:lang w:val="es-EC" w:eastAsia="es-EC"/>
              </w:rPr>
            </w:pPr>
          </w:p>
        </w:tc>
        <w:tc>
          <w:tcPr>
            <w:tcW w:w="850" w:type="dxa"/>
            <w:tcBorders>
              <w:top w:val="nil"/>
              <w:left w:val="nil"/>
              <w:bottom w:val="single" w:sz="4" w:space="0" w:color="auto"/>
              <w:right w:val="single" w:sz="4" w:space="0" w:color="auto"/>
            </w:tcBorders>
            <w:shd w:val="clear" w:color="auto" w:fill="auto"/>
            <w:hideMark/>
          </w:tcPr>
          <w:p w:rsidR="00DF3BA5" w:rsidRPr="004B0AE4" w:rsidRDefault="00DF3BA5" w:rsidP="00771C65">
            <w:pPr>
              <w:jc w:val="right"/>
              <w:rPr>
                <w:rFonts w:ascii="Swis721 LtCn BT" w:hAnsi="Swis721 LtCn BT" w:cs="Calibri"/>
                <w:b/>
                <w:bCs/>
                <w:sz w:val="16"/>
                <w:szCs w:val="16"/>
                <w:lang w:val="es-EC" w:eastAsia="es-EC"/>
              </w:rPr>
            </w:pPr>
          </w:p>
        </w:tc>
      </w:tr>
      <w:tr w:rsidR="00DF3BA5" w:rsidRPr="004B0AE4" w:rsidTr="00771C65">
        <w:trPr>
          <w:trHeight w:val="240"/>
        </w:trPr>
        <w:tc>
          <w:tcPr>
            <w:tcW w:w="1281" w:type="dxa"/>
            <w:tcBorders>
              <w:top w:val="single" w:sz="4" w:space="0" w:color="auto"/>
              <w:left w:val="single" w:sz="4" w:space="0" w:color="auto"/>
              <w:bottom w:val="single" w:sz="4" w:space="0" w:color="auto"/>
              <w:right w:val="single" w:sz="4" w:space="0" w:color="auto"/>
            </w:tcBorders>
            <w:shd w:val="clear" w:color="auto" w:fill="auto"/>
            <w:noWrap/>
            <w:hideMark/>
          </w:tcPr>
          <w:p w:rsidR="00DF3BA5" w:rsidRPr="004B0AE4" w:rsidRDefault="00DF3BA5" w:rsidP="00771C65">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2,01</w:t>
            </w:r>
          </w:p>
        </w:tc>
        <w:tc>
          <w:tcPr>
            <w:tcW w:w="3119"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EXCAVACIÓN A MÁQUINA SIN CLASIFICAR</w:t>
            </w:r>
          </w:p>
        </w:tc>
        <w:tc>
          <w:tcPr>
            <w:tcW w:w="992"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xml:space="preserve"> M3 </w:t>
            </w:r>
          </w:p>
        </w:tc>
        <w:tc>
          <w:tcPr>
            <w:tcW w:w="1134"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jc w:val="right"/>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174,52</w:t>
            </w:r>
          </w:p>
        </w:tc>
        <w:tc>
          <w:tcPr>
            <w:tcW w:w="1276" w:type="dxa"/>
            <w:tcBorders>
              <w:top w:val="nil"/>
              <w:left w:val="nil"/>
              <w:bottom w:val="single" w:sz="4" w:space="0" w:color="auto"/>
              <w:right w:val="single" w:sz="4" w:space="0" w:color="D8D8D8"/>
            </w:tcBorders>
            <w:shd w:val="clear" w:color="auto" w:fill="auto"/>
            <w:noWrap/>
            <w:hideMark/>
          </w:tcPr>
          <w:p w:rsidR="00DF3BA5" w:rsidRPr="004B0AE4" w:rsidRDefault="00DF3BA5" w:rsidP="00771C65">
            <w:pPr>
              <w:jc w:val="right"/>
              <w:rPr>
                <w:rFonts w:ascii="Swis721 LtCn BT" w:hAnsi="Swis721 LtCn BT" w:cs="Calibri"/>
                <w:sz w:val="16"/>
                <w:szCs w:val="16"/>
                <w:lang w:val="es-EC" w:eastAsia="es-EC"/>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DF3BA5" w:rsidRPr="004B0AE4" w:rsidRDefault="00DF3BA5" w:rsidP="00771C65">
            <w:pPr>
              <w:jc w:val="right"/>
              <w:rPr>
                <w:rFonts w:ascii="Swis721 LtCn BT" w:hAnsi="Swis721 LtCn BT" w:cs="Calibri"/>
                <w:sz w:val="16"/>
                <w:szCs w:val="16"/>
                <w:lang w:val="es-EC" w:eastAsia="es-EC"/>
              </w:rPr>
            </w:pPr>
          </w:p>
        </w:tc>
      </w:tr>
      <w:tr w:rsidR="00DF3BA5" w:rsidRPr="004B0AE4" w:rsidTr="00771C65">
        <w:trPr>
          <w:trHeight w:val="240"/>
        </w:trPr>
        <w:tc>
          <w:tcPr>
            <w:tcW w:w="1281" w:type="dxa"/>
            <w:tcBorders>
              <w:top w:val="nil"/>
              <w:left w:val="single" w:sz="4" w:space="0" w:color="auto"/>
              <w:bottom w:val="single" w:sz="4" w:space="0" w:color="auto"/>
              <w:right w:val="single" w:sz="4" w:space="0" w:color="auto"/>
            </w:tcBorders>
            <w:shd w:val="clear" w:color="auto" w:fill="auto"/>
            <w:noWrap/>
            <w:hideMark/>
          </w:tcPr>
          <w:p w:rsidR="00DF3BA5" w:rsidRPr="004B0AE4" w:rsidRDefault="00DF3BA5" w:rsidP="00771C65">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2,02</w:t>
            </w:r>
          </w:p>
        </w:tc>
        <w:tc>
          <w:tcPr>
            <w:tcW w:w="3119"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xml:space="preserve">EXCAVACIÓN MANUAL DE CIMIENTOS Y PLINTOS </w:t>
            </w:r>
          </w:p>
        </w:tc>
        <w:tc>
          <w:tcPr>
            <w:tcW w:w="992"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xml:space="preserve"> M3 </w:t>
            </w:r>
          </w:p>
        </w:tc>
        <w:tc>
          <w:tcPr>
            <w:tcW w:w="1134"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jc w:val="right"/>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17,45</w:t>
            </w:r>
          </w:p>
        </w:tc>
        <w:tc>
          <w:tcPr>
            <w:tcW w:w="1276" w:type="dxa"/>
            <w:tcBorders>
              <w:top w:val="nil"/>
              <w:left w:val="nil"/>
              <w:bottom w:val="single" w:sz="4" w:space="0" w:color="auto"/>
              <w:right w:val="single" w:sz="4" w:space="0" w:color="D8D8D8"/>
            </w:tcBorders>
            <w:shd w:val="clear" w:color="auto" w:fill="auto"/>
            <w:noWrap/>
            <w:hideMark/>
          </w:tcPr>
          <w:p w:rsidR="00DF3BA5" w:rsidRPr="004B0AE4" w:rsidRDefault="00DF3BA5" w:rsidP="00771C65">
            <w:pPr>
              <w:jc w:val="right"/>
              <w:rPr>
                <w:rFonts w:ascii="Swis721 LtCn BT" w:hAnsi="Swis721 LtCn BT" w:cs="Calibri"/>
                <w:sz w:val="16"/>
                <w:szCs w:val="16"/>
                <w:lang w:val="es-EC" w:eastAsia="es-EC"/>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DF3BA5" w:rsidRPr="004B0AE4" w:rsidRDefault="00DF3BA5" w:rsidP="00771C65">
            <w:pPr>
              <w:jc w:val="right"/>
              <w:rPr>
                <w:rFonts w:ascii="Swis721 LtCn BT" w:hAnsi="Swis721 LtCn BT" w:cs="Calibri"/>
                <w:sz w:val="16"/>
                <w:szCs w:val="16"/>
                <w:lang w:val="es-EC" w:eastAsia="es-EC"/>
              </w:rPr>
            </w:pPr>
          </w:p>
        </w:tc>
      </w:tr>
      <w:tr w:rsidR="00DF3BA5" w:rsidRPr="004B0AE4" w:rsidTr="00771C65">
        <w:trPr>
          <w:trHeight w:val="240"/>
        </w:trPr>
        <w:tc>
          <w:tcPr>
            <w:tcW w:w="1281" w:type="dxa"/>
            <w:tcBorders>
              <w:top w:val="nil"/>
              <w:left w:val="single" w:sz="4" w:space="0" w:color="auto"/>
              <w:bottom w:val="single" w:sz="4" w:space="0" w:color="auto"/>
              <w:right w:val="single" w:sz="4" w:space="0" w:color="auto"/>
            </w:tcBorders>
            <w:shd w:val="clear" w:color="auto" w:fill="auto"/>
            <w:noWrap/>
            <w:hideMark/>
          </w:tcPr>
          <w:p w:rsidR="00DF3BA5" w:rsidRPr="004B0AE4" w:rsidRDefault="00DF3BA5" w:rsidP="00771C65">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2,03</w:t>
            </w:r>
          </w:p>
        </w:tc>
        <w:tc>
          <w:tcPr>
            <w:tcW w:w="3119"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RELLENO CON MATERIAL DE MEJORAMIENTO COMPACTADO</w:t>
            </w:r>
          </w:p>
        </w:tc>
        <w:tc>
          <w:tcPr>
            <w:tcW w:w="992"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xml:space="preserve"> M3 </w:t>
            </w:r>
          </w:p>
        </w:tc>
        <w:tc>
          <w:tcPr>
            <w:tcW w:w="1134"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jc w:val="right"/>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83,90</w:t>
            </w:r>
          </w:p>
        </w:tc>
        <w:tc>
          <w:tcPr>
            <w:tcW w:w="1276" w:type="dxa"/>
            <w:tcBorders>
              <w:top w:val="nil"/>
              <w:left w:val="nil"/>
              <w:bottom w:val="single" w:sz="4" w:space="0" w:color="auto"/>
              <w:right w:val="single" w:sz="4" w:space="0" w:color="D8D8D8"/>
            </w:tcBorders>
            <w:shd w:val="clear" w:color="auto" w:fill="auto"/>
            <w:noWrap/>
            <w:hideMark/>
          </w:tcPr>
          <w:p w:rsidR="00DF3BA5" w:rsidRPr="004B0AE4" w:rsidRDefault="00DF3BA5" w:rsidP="00771C65">
            <w:pPr>
              <w:jc w:val="right"/>
              <w:rPr>
                <w:rFonts w:ascii="Swis721 LtCn BT" w:hAnsi="Swis721 LtCn BT" w:cs="Calibri"/>
                <w:sz w:val="16"/>
                <w:szCs w:val="16"/>
                <w:lang w:val="es-EC" w:eastAsia="es-EC"/>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DF3BA5" w:rsidRPr="004B0AE4" w:rsidRDefault="00DF3BA5" w:rsidP="00771C65">
            <w:pPr>
              <w:jc w:val="right"/>
              <w:rPr>
                <w:rFonts w:ascii="Swis721 LtCn BT" w:hAnsi="Swis721 LtCn BT" w:cs="Calibri"/>
                <w:sz w:val="16"/>
                <w:szCs w:val="16"/>
                <w:lang w:val="es-EC" w:eastAsia="es-EC"/>
              </w:rPr>
            </w:pPr>
          </w:p>
        </w:tc>
      </w:tr>
      <w:tr w:rsidR="00DF3BA5" w:rsidRPr="004B0AE4" w:rsidTr="00771C65">
        <w:trPr>
          <w:trHeight w:val="240"/>
        </w:trPr>
        <w:tc>
          <w:tcPr>
            <w:tcW w:w="1281" w:type="dxa"/>
            <w:tcBorders>
              <w:top w:val="nil"/>
              <w:left w:val="single" w:sz="4" w:space="0" w:color="auto"/>
              <w:bottom w:val="single" w:sz="4" w:space="0" w:color="auto"/>
              <w:right w:val="single" w:sz="4" w:space="0" w:color="auto"/>
            </w:tcBorders>
            <w:shd w:val="clear" w:color="auto" w:fill="auto"/>
            <w:noWrap/>
            <w:hideMark/>
          </w:tcPr>
          <w:p w:rsidR="00DF3BA5" w:rsidRPr="004B0AE4" w:rsidRDefault="00DF3BA5" w:rsidP="00771C65">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2,04</w:t>
            </w:r>
          </w:p>
        </w:tc>
        <w:tc>
          <w:tcPr>
            <w:tcW w:w="3119"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xml:space="preserve">DESALOJO DE MATERIAL DE EXCAVACIÓN EN VOLQUETA </w:t>
            </w:r>
          </w:p>
        </w:tc>
        <w:tc>
          <w:tcPr>
            <w:tcW w:w="992"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xml:space="preserve"> M3 </w:t>
            </w:r>
          </w:p>
        </w:tc>
        <w:tc>
          <w:tcPr>
            <w:tcW w:w="1134"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jc w:val="right"/>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228,93</w:t>
            </w:r>
          </w:p>
        </w:tc>
        <w:tc>
          <w:tcPr>
            <w:tcW w:w="1276" w:type="dxa"/>
            <w:tcBorders>
              <w:top w:val="nil"/>
              <w:left w:val="nil"/>
              <w:bottom w:val="single" w:sz="4" w:space="0" w:color="auto"/>
              <w:right w:val="single" w:sz="4" w:space="0" w:color="D8D8D8"/>
            </w:tcBorders>
            <w:shd w:val="clear" w:color="auto" w:fill="auto"/>
            <w:noWrap/>
            <w:hideMark/>
          </w:tcPr>
          <w:p w:rsidR="00DF3BA5" w:rsidRPr="004B0AE4" w:rsidRDefault="00DF3BA5" w:rsidP="00771C65">
            <w:pPr>
              <w:jc w:val="right"/>
              <w:rPr>
                <w:rFonts w:ascii="Swis721 LtCn BT" w:hAnsi="Swis721 LtCn BT" w:cs="Calibri"/>
                <w:sz w:val="16"/>
                <w:szCs w:val="16"/>
                <w:lang w:val="es-EC" w:eastAsia="es-EC"/>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DF3BA5" w:rsidRPr="004B0AE4" w:rsidRDefault="00DF3BA5" w:rsidP="00771C65">
            <w:pPr>
              <w:jc w:val="right"/>
              <w:rPr>
                <w:rFonts w:ascii="Swis721 LtCn BT" w:hAnsi="Swis721 LtCn BT" w:cs="Calibri"/>
                <w:sz w:val="16"/>
                <w:szCs w:val="16"/>
                <w:lang w:val="es-EC" w:eastAsia="es-EC"/>
              </w:rPr>
            </w:pPr>
          </w:p>
        </w:tc>
      </w:tr>
      <w:tr w:rsidR="00DF3BA5" w:rsidRPr="004B0AE4" w:rsidTr="00771C65">
        <w:trPr>
          <w:trHeight w:val="240"/>
        </w:trPr>
        <w:tc>
          <w:tcPr>
            <w:tcW w:w="1281" w:type="dxa"/>
            <w:tcBorders>
              <w:top w:val="nil"/>
              <w:left w:val="single" w:sz="4" w:space="0" w:color="auto"/>
              <w:bottom w:val="nil"/>
              <w:right w:val="nil"/>
            </w:tcBorders>
            <w:shd w:val="clear" w:color="auto" w:fill="auto"/>
            <w:noWrap/>
            <w:hideMark/>
          </w:tcPr>
          <w:p w:rsidR="00DF3BA5" w:rsidRPr="004B0AE4" w:rsidRDefault="00DF3BA5" w:rsidP="00771C65">
            <w:pP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xml:space="preserve"> 03 - BASES Y CIMIENTOS</w:t>
            </w:r>
          </w:p>
        </w:tc>
        <w:tc>
          <w:tcPr>
            <w:tcW w:w="3119" w:type="dxa"/>
            <w:tcBorders>
              <w:top w:val="nil"/>
              <w:left w:val="nil"/>
              <w:bottom w:val="single" w:sz="4" w:space="0" w:color="auto"/>
              <w:right w:val="nil"/>
            </w:tcBorders>
            <w:shd w:val="clear" w:color="auto" w:fill="auto"/>
            <w:vAlign w:val="center"/>
            <w:hideMark/>
          </w:tcPr>
          <w:p w:rsidR="00DF3BA5" w:rsidRPr="004B0AE4" w:rsidRDefault="00DF3BA5" w:rsidP="00771C65">
            <w:pP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992" w:type="dxa"/>
            <w:tcBorders>
              <w:top w:val="nil"/>
              <w:left w:val="nil"/>
              <w:bottom w:val="single" w:sz="4" w:space="0" w:color="auto"/>
              <w:right w:val="nil"/>
            </w:tcBorders>
            <w:shd w:val="clear" w:color="auto" w:fill="auto"/>
            <w:noWrap/>
            <w:vAlign w:val="center"/>
            <w:hideMark/>
          </w:tcPr>
          <w:p w:rsidR="00DF3BA5" w:rsidRPr="004B0AE4" w:rsidRDefault="00DF3BA5" w:rsidP="00771C65">
            <w:pPr>
              <w:jc w:val="cente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1134" w:type="dxa"/>
            <w:tcBorders>
              <w:top w:val="nil"/>
              <w:left w:val="nil"/>
              <w:bottom w:val="single" w:sz="4" w:space="0" w:color="auto"/>
              <w:right w:val="nil"/>
            </w:tcBorders>
            <w:shd w:val="clear" w:color="auto" w:fill="auto"/>
            <w:noWrap/>
            <w:vAlign w:val="center"/>
            <w:hideMark/>
          </w:tcPr>
          <w:p w:rsidR="00DF3BA5" w:rsidRPr="004B0AE4" w:rsidRDefault="00DF3BA5" w:rsidP="00771C65">
            <w:pPr>
              <w:jc w:val="cente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1276" w:type="dxa"/>
            <w:tcBorders>
              <w:top w:val="single" w:sz="4" w:space="0" w:color="auto"/>
              <w:left w:val="nil"/>
              <w:bottom w:val="single" w:sz="4" w:space="0" w:color="auto"/>
              <w:right w:val="nil"/>
            </w:tcBorders>
            <w:shd w:val="clear" w:color="auto" w:fill="auto"/>
            <w:hideMark/>
          </w:tcPr>
          <w:p w:rsidR="00DF3BA5" w:rsidRPr="004B0AE4" w:rsidRDefault="00DF3BA5" w:rsidP="00771C65">
            <w:pPr>
              <w:jc w:val="right"/>
              <w:rPr>
                <w:rFonts w:ascii="Swis721 LtCn BT" w:hAnsi="Swis721 LtCn BT" w:cs="Calibri"/>
                <w:b/>
                <w:bCs/>
                <w:sz w:val="16"/>
                <w:szCs w:val="16"/>
                <w:lang w:val="es-EC" w:eastAsia="es-EC"/>
              </w:rPr>
            </w:pPr>
          </w:p>
        </w:tc>
        <w:tc>
          <w:tcPr>
            <w:tcW w:w="850" w:type="dxa"/>
            <w:tcBorders>
              <w:top w:val="nil"/>
              <w:left w:val="nil"/>
              <w:bottom w:val="single" w:sz="4" w:space="0" w:color="auto"/>
              <w:right w:val="single" w:sz="4" w:space="0" w:color="auto"/>
            </w:tcBorders>
            <w:shd w:val="clear" w:color="auto" w:fill="auto"/>
            <w:hideMark/>
          </w:tcPr>
          <w:p w:rsidR="00DF3BA5" w:rsidRPr="004B0AE4" w:rsidRDefault="00DF3BA5" w:rsidP="00771C65">
            <w:pPr>
              <w:jc w:val="right"/>
              <w:rPr>
                <w:rFonts w:ascii="Swis721 LtCn BT" w:hAnsi="Swis721 LtCn BT" w:cs="Calibri"/>
                <w:b/>
                <w:bCs/>
                <w:sz w:val="16"/>
                <w:szCs w:val="16"/>
                <w:lang w:val="es-EC" w:eastAsia="es-EC"/>
              </w:rPr>
            </w:pPr>
          </w:p>
        </w:tc>
      </w:tr>
      <w:tr w:rsidR="00DF3BA5" w:rsidRPr="004B0AE4" w:rsidTr="00771C65">
        <w:trPr>
          <w:trHeight w:val="240"/>
        </w:trPr>
        <w:tc>
          <w:tcPr>
            <w:tcW w:w="1281" w:type="dxa"/>
            <w:tcBorders>
              <w:top w:val="single" w:sz="4" w:space="0" w:color="auto"/>
              <w:left w:val="single" w:sz="4" w:space="0" w:color="auto"/>
              <w:bottom w:val="single" w:sz="4" w:space="0" w:color="auto"/>
              <w:right w:val="single" w:sz="4" w:space="0" w:color="auto"/>
            </w:tcBorders>
            <w:shd w:val="clear" w:color="auto" w:fill="auto"/>
            <w:noWrap/>
            <w:hideMark/>
          </w:tcPr>
          <w:p w:rsidR="00DF3BA5" w:rsidRPr="004B0AE4" w:rsidRDefault="00DF3BA5" w:rsidP="00771C65">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3,01</w:t>
            </w:r>
          </w:p>
        </w:tc>
        <w:tc>
          <w:tcPr>
            <w:tcW w:w="3119"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xml:space="preserve"> HORMIGON SIMPLE PLINTOS Y BASES f'c=210 Kg/cm2 </w:t>
            </w:r>
          </w:p>
        </w:tc>
        <w:tc>
          <w:tcPr>
            <w:tcW w:w="992"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xml:space="preserve"> M3 </w:t>
            </w:r>
          </w:p>
        </w:tc>
        <w:tc>
          <w:tcPr>
            <w:tcW w:w="1134"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jc w:val="right"/>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68,52</w:t>
            </w:r>
          </w:p>
        </w:tc>
        <w:tc>
          <w:tcPr>
            <w:tcW w:w="1276" w:type="dxa"/>
            <w:tcBorders>
              <w:top w:val="nil"/>
              <w:left w:val="nil"/>
              <w:bottom w:val="single" w:sz="4" w:space="0" w:color="auto"/>
              <w:right w:val="single" w:sz="4" w:space="0" w:color="D8D8D8"/>
            </w:tcBorders>
            <w:shd w:val="clear" w:color="auto" w:fill="auto"/>
            <w:noWrap/>
            <w:hideMark/>
          </w:tcPr>
          <w:p w:rsidR="00DF3BA5" w:rsidRPr="004B0AE4" w:rsidRDefault="00DF3BA5" w:rsidP="00771C65">
            <w:pPr>
              <w:jc w:val="right"/>
              <w:rPr>
                <w:rFonts w:ascii="Swis721 LtCn BT" w:hAnsi="Swis721 LtCn BT" w:cs="Calibri"/>
                <w:sz w:val="16"/>
                <w:szCs w:val="16"/>
                <w:lang w:val="es-EC" w:eastAsia="es-EC"/>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DF3BA5" w:rsidRPr="004B0AE4" w:rsidRDefault="00DF3BA5" w:rsidP="00771C65">
            <w:pPr>
              <w:jc w:val="right"/>
              <w:rPr>
                <w:rFonts w:ascii="Swis721 LtCn BT" w:hAnsi="Swis721 LtCn BT" w:cs="Calibri"/>
                <w:sz w:val="16"/>
                <w:szCs w:val="16"/>
                <w:lang w:val="es-EC" w:eastAsia="es-EC"/>
              </w:rPr>
            </w:pPr>
          </w:p>
        </w:tc>
      </w:tr>
      <w:tr w:rsidR="00DF3BA5" w:rsidRPr="004B0AE4" w:rsidTr="00771C65">
        <w:trPr>
          <w:trHeight w:val="240"/>
        </w:trPr>
        <w:tc>
          <w:tcPr>
            <w:tcW w:w="1281" w:type="dxa"/>
            <w:tcBorders>
              <w:top w:val="nil"/>
              <w:left w:val="single" w:sz="4" w:space="0" w:color="auto"/>
              <w:bottom w:val="single" w:sz="4" w:space="0" w:color="auto"/>
              <w:right w:val="single" w:sz="4" w:space="0" w:color="auto"/>
            </w:tcBorders>
            <w:shd w:val="clear" w:color="auto" w:fill="auto"/>
            <w:noWrap/>
            <w:hideMark/>
          </w:tcPr>
          <w:p w:rsidR="00DF3BA5" w:rsidRPr="004B0AE4" w:rsidRDefault="00DF3BA5" w:rsidP="00771C65">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3,02</w:t>
            </w:r>
          </w:p>
        </w:tc>
        <w:tc>
          <w:tcPr>
            <w:tcW w:w="3119"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ACERO DE REFUERZO f'y= 4200 Kg/cm2</w:t>
            </w:r>
          </w:p>
        </w:tc>
        <w:tc>
          <w:tcPr>
            <w:tcW w:w="992"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xml:space="preserve"> KG </w:t>
            </w:r>
          </w:p>
        </w:tc>
        <w:tc>
          <w:tcPr>
            <w:tcW w:w="1134"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jc w:val="right"/>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1.885,72</w:t>
            </w:r>
          </w:p>
        </w:tc>
        <w:tc>
          <w:tcPr>
            <w:tcW w:w="1276" w:type="dxa"/>
            <w:tcBorders>
              <w:top w:val="nil"/>
              <w:left w:val="nil"/>
              <w:bottom w:val="single" w:sz="4" w:space="0" w:color="auto"/>
              <w:right w:val="single" w:sz="4" w:space="0" w:color="D8D8D8"/>
            </w:tcBorders>
            <w:shd w:val="clear" w:color="auto" w:fill="auto"/>
            <w:noWrap/>
            <w:hideMark/>
          </w:tcPr>
          <w:p w:rsidR="00DF3BA5" w:rsidRPr="004B0AE4" w:rsidRDefault="00DF3BA5" w:rsidP="00771C65">
            <w:pPr>
              <w:jc w:val="right"/>
              <w:rPr>
                <w:rFonts w:ascii="Swis721 LtCn BT" w:hAnsi="Swis721 LtCn BT" w:cs="Calibri"/>
                <w:sz w:val="16"/>
                <w:szCs w:val="16"/>
                <w:lang w:val="es-EC" w:eastAsia="es-EC"/>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DF3BA5" w:rsidRPr="004B0AE4" w:rsidRDefault="00DF3BA5" w:rsidP="00771C65">
            <w:pPr>
              <w:jc w:val="right"/>
              <w:rPr>
                <w:rFonts w:ascii="Swis721 LtCn BT" w:hAnsi="Swis721 LtCn BT" w:cs="Calibri"/>
                <w:sz w:val="16"/>
                <w:szCs w:val="16"/>
                <w:lang w:val="es-EC" w:eastAsia="es-EC"/>
              </w:rPr>
            </w:pPr>
          </w:p>
        </w:tc>
      </w:tr>
      <w:tr w:rsidR="00DF3BA5" w:rsidRPr="004B0AE4" w:rsidTr="00771C65">
        <w:trPr>
          <w:trHeight w:val="240"/>
        </w:trPr>
        <w:tc>
          <w:tcPr>
            <w:tcW w:w="1281" w:type="dxa"/>
            <w:tcBorders>
              <w:top w:val="nil"/>
              <w:left w:val="single" w:sz="4" w:space="0" w:color="auto"/>
              <w:bottom w:val="nil"/>
              <w:right w:val="nil"/>
            </w:tcBorders>
            <w:shd w:val="clear" w:color="auto" w:fill="auto"/>
            <w:noWrap/>
            <w:hideMark/>
          </w:tcPr>
          <w:p w:rsidR="00DF3BA5" w:rsidRPr="004B0AE4" w:rsidRDefault="00DF3BA5" w:rsidP="00771C65">
            <w:pP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xml:space="preserve"> 04 </w:t>
            </w:r>
            <w:r w:rsidR="000E6841">
              <w:rPr>
                <w:rFonts w:ascii="Swis721 LtCn BT" w:hAnsi="Swis721 LtCn BT" w:cs="Calibri"/>
                <w:b/>
                <w:bCs/>
                <w:sz w:val="16"/>
                <w:szCs w:val="16"/>
                <w:lang w:val="es-EC" w:eastAsia="es-EC"/>
              </w:rPr>
              <w:t>–</w:t>
            </w:r>
            <w:r w:rsidRPr="004B0AE4">
              <w:rPr>
                <w:rFonts w:ascii="Swis721 LtCn BT" w:hAnsi="Swis721 LtCn BT" w:cs="Calibri"/>
                <w:b/>
                <w:bCs/>
                <w:sz w:val="16"/>
                <w:szCs w:val="16"/>
                <w:lang w:val="es-EC" w:eastAsia="es-EC"/>
              </w:rPr>
              <w:t xml:space="preserve"> CANALES</w:t>
            </w:r>
          </w:p>
        </w:tc>
        <w:tc>
          <w:tcPr>
            <w:tcW w:w="3119" w:type="dxa"/>
            <w:tcBorders>
              <w:top w:val="nil"/>
              <w:left w:val="nil"/>
              <w:bottom w:val="single" w:sz="4" w:space="0" w:color="auto"/>
              <w:right w:val="nil"/>
            </w:tcBorders>
            <w:shd w:val="clear" w:color="auto" w:fill="auto"/>
            <w:vAlign w:val="center"/>
            <w:hideMark/>
          </w:tcPr>
          <w:p w:rsidR="00DF3BA5" w:rsidRPr="004B0AE4" w:rsidRDefault="00DF3BA5" w:rsidP="00771C65">
            <w:pP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992" w:type="dxa"/>
            <w:tcBorders>
              <w:top w:val="nil"/>
              <w:left w:val="nil"/>
              <w:bottom w:val="single" w:sz="4" w:space="0" w:color="auto"/>
              <w:right w:val="nil"/>
            </w:tcBorders>
            <w:shd w:val="clear" w:color="auto" w:fill="auto"/>
            <w:noWrap/>
            <w:vAlign w:val="center"/>
            <w:hideMark/>
          </w:tcPr>
          <w:p w:rsidR="00DF3BA5" w:rsidRPr="004B0AE4" w:rsidRDefault="00DF3BA5" w:rsidP="00771C65">
            <w:pPr>
              <w:jc w:val="cente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1134" w:type="dxa"/>
            <w:tcBorders>
              <w:top w:val="nil"/>
              <w:left w:val="nil"/>
              <w:bottom w:val="single" w:sz="4" w:space="0" w:color="auto"/>
              <w:right w:val="nil"/>
            </w:tcBorders>
            <w:shd w:val="clear" w:color="auto" w:fill="auto"/>
            <w:noWrap/>
            <w:vAlign w:val="center"/>
            <w:hideMark/>
          </w:tcPr>
          <w:p w:rsidR="00DF3BA5" w:rsidRPr="004B0AE4" w:rsidRDefault="00DF3BA5" w:rsidP="00771C65">
            <w:pPr>
              <w:jc w:val="cente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1276" w:type="dxa"/>
            <w:tcBorders>
              <w:top w:val="single" w:sz="4" w:space="0" w:color="auto"/>
              <w:left w:val="nil"/>
              <w:bottom w:val="single" w:sz="4" w:space="0" w:color="auto"/>
              <w:right w:val="nil"/>
            </w:tcBorders>
            <w:shd w:val="clear" w:color="auto" w:fill="auto"/>
            <w:hideMark/>
          </w:tcPr>
          <w:p w:rsidR="00DF3BA5" w:rsidRPr="004B0AE4" w:rsidRDefault="00DF3BA5" w:rsidP="00771C65">
            <w:pPr>
              <w:jc w:val="right"/>
              <w:rPr>
                <w:rFonts w:ascii="Swis721 LtCn BT" w:hAnsi="Swis721 LtCn BT" w:cs="Calibri"/>
                <w:b/>
                <w:bCs/>
                <w:sz w:val="16"/>
                <w:szCs w:val="16"/>
                <w:lang w:val="es-EC" w:eastAsia="es-EC"/>
              </w:rPr>
            </w:pPr>
          </w:p>
        </w:tc>
        <w:tc>
          <w:tcPr>
            <w:tcW w:w="850" w:type="dxa"/>
            <w:tcBorders>
              <w:top w:val="nil"/>
              <w:left w:val="nil"/>
              <w:bottom w:val="single" w:sz="4" w:space="0" w:color="auto"/>
              <w:right w:val="single" w:sz="4" w:space="0" w:color="auto"/>
            </w:tcBorders>
            <w:shd w:val="clear" w:color="auto" w:fill="auto"/>
            <w:hideMark/>
          </w:tcPr>
          <w:p w:rsidR="00DF3BA5" w:rsidRPr="004B0AE4" w:rsidRDefault="00DF3BA5" w:rsidP="00771C65">
            <w:pPr>
              <w:jc w:val="right"/>
              <w:rPr>
                <w:rFonts w:ascii="Swis721 LtCn BT" w:hAnsi="Swis721 LtCn BT" w:cs="Calibri"/>
                <w:b/>
                <w:bCs/>
                <w:sz w:val="16"/>
                <w:szCs w:val="16"/>
                <w:lang w:val="es-EC" w:eastAsia="es-EC"/>
              </w:rPr>
            </w:pPr>
          </w:p>
        </w:tc>
      </w:tr>
      <w:tr w:rsidR="00DF3BA5" w:rsidRPr="004B0AE4" w:rsidTr="00771C65">
        <w:trPr>
          <w:trHeight w:val="240"/>
        </w:trPr>
        <w:tc>
          <w:tcPr>
            <w:tcW w:w="1281" w:type="dxa"/>
            <w:tcBorders>
              <w:top w:val="single" w:sz="4" w:space="0" w:color="auto"/>
              <w:left w:val="single" w:sz="4" w:space="0" w:color="auto"/>
              <w:bottom w:val="single" w:sz="4" w:space="0" w:color="auto"/>
              <w:right w:val="single" w:sz="4" w:space="0" w:color="auto"/>
            </w:tcBorders>
            <w:shd w:val="clear" w:color="auto" w:fill="auto"/>
            <w:noWrap/>
            <w:hideMark/>
          </w:tcPr>
          <w:p w:rsidR="00DF3BA5" w:rsidRPr="004B0AE4" w:rsidRDefault="00DF3BA5" w:rsidP="00771C65">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4,01</w:t>
            </w:r>
          </w:p>
        </w:tc>
        <w:tc>
          <w:tcPr>
            <w:tcW w:w="3119"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CANAL TIPO TRINCHERA PARA CABLES ELECTRICOS</w:t>
            </w:r>
          </w:p>
        </w:tc>
        <w:tc>
          <w:tcPr>
            <w:tcW w:w="992"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ML</w:t>
            </w:r>
          </w:p>
        </w:tc>
        <w:tc>
          <w:tcPr>
            <w:tcW w:w="1134"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jc w:val="right"/>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96,95</w:t>
            </w:r>
          </w:p>
        </w:tc>
        <w:tc>
          <w:tcPr>
            <w:tcW w:w="1276" w:type="dxa"/>
            <w:tcBorders>
              <w:top w:val="nil"/>
              <w:left w:val="nil"/>
              <w:bottom w:val="single" w:sz="4" w:space="0" w:color="auto"/>
              <w:right w:val="single" w:sz="4" w:space="0" w:color="D8D8D8"/>
            </w:tcBorders>
            <w:shd w:val="clear" w:color="auto" w:fill="auto"/>
            <w:noWrap/>
            <w:hideMark/>
          </w:tcPr>
          <w:p w:rsidR="00DF3BA5" w:rsidRPr="004B0AE4" w:rsidRDefault="00DF3BA5" w:rsidP="00771C65">
            <w:pPr>
              <w:jc w:val="right"/>
              <w:rPr>
                <w:rFonts w:ascii="Swis721 LtCn BT" w:hAnsi="Swis721 LtCn BT" w:cs="Calibri"/>
                <w:sz w:val="16"/>
                <w:szCs w:val="16"/>
                <w:lang w:val="es-EC" w:eastAsia="es-EC"/>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DF3BA5" w:rsidRPr="004B0AE4" w:rsidRDefault="00DF3BA5" w:rsidP="00771C65">
            <w:pPr>
              <w:jc w:val="right"/>
              <w:rPr>
                <w:rFonts w:ascii="Swis721 LtCn BT" w:hAnsi="Swis721 LtCn BT" w:cs="Calibri"/>
                <w:sz w:val="16"/>
                <w:szCs w:val="16"/>
                <w:lang w:val="es-EC" w:eastAsia="es-EC"/>
              </w:rPr>
            </w:pPr>
          </w:p>
        </w:tc>
      </w:tr>
      <w:tr w:rsidR="00DF3BA5" w:rsidRPr="004B0AE4" w:rsidTr="00771C65">
        <w:trPr>
          <w:trHeight w:val="240"/>
        </w:trPr>
        <w:tc>
          <w:tcPr>
            <w:tcW w:w="1281" w:type="dxa"/>
            <w:tcBorders>
              <w:top w:val="nil"/>
              <w:left w:val="single" w:sz="4" w:space="0" w:color="auto"/>
              <w:bottom w:val="nil"/>
              <w:right w:val="nil"/>
            </w:tcBorders>
            <w:shd w:val="clear" w:color="auto" w:fill="auto"/>
            <w:noWrap/>
            <w:hideMark/>
          </w:tcPr>
          <w:p w:rsidR="00DF3BA5" w:rsidRPr="004B0AE4" w:rsidRDefault="00DF3BA5" w:rsidP="00771C65">
            <w:pP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xml:space="preserve"> 05 - ALBAÑILERIA</w:t>
            </w:r>
          </w:p>
        </w:tc>
        <w:tc>
          <w:tcPr>
            <w:tcW w:w="3119" w:type="dxa"/>
            <w:tcBorders>
              <w:top w:val="nil"/>
              <w:left w:val="nil"/>
              <w:bottom w:val="single" w:sz="4" w:space="0" w:color="auto"/>
              <w:right w:val="nil"/>
            </w:tcBorders>
            <w:shd w:val="clear" w:color="auto" w:fill="auto"/>
            <w:vAlign w:val="center"/>
            <w:hideMark/>
          </w:tcPr>
          <w:p w:rsidR="00DF3BA5" w:rsidRPr="004B0AE4" w:rsidRDefault="00DF3BA5" w:rsidP="00771C65">
            <w:pP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992" w:type="dxa"/>
            <w:tcBorders>
              <w:top w:val="nil"/>
              <w:left w:val="nil"/>
              <w:bottom w:val="single" w:sz="4" w:space="0" w:color="auto"/>
              <w:right w:val="nil"/>
            </w:tcBorders>
            <w:shd w:val="clear" w:color="auto" w:fill="auto"/>
            <w:noWrap/>
            <w:vAlign w:val="center"/>
            <w:hideMark/>
          </w:tcPr>
          <w:p w:rsidR="00DF3BA5" w:rsidRPr="004B0AE4" w:rsidRDefault="00DF3BA5" w:rsidP="00771C65">
            <w:pPr>
              <w:jc w:val="cente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1134" w:type="dxa"/>
            <w:tcBorders>
              <w:top w:val="nil"/>
              <w:left w:val="nil"/>
              <w:bottom w:val="single" w:sz="4" w:space="0" w:color="auto"/>
              <w:right w:val="nil"/>
            </w:tcBorders>
            <w:shd w:val="clear" w:color="auto" w:fill="auto"/>
            <w:noWrap/>
            <w:vAlign w:val="center"/>
            <w:hideMark/>
          </w:tcPr>
          <w:p w:rsidR="00DF3BA5" w:rsidRPr="004B0AE4" w:rsidRDefault="00DF3BA5" w:rsidP="00771C65">
            <w:pPr>
              <w:jc w:val="center"/>
              <w:rPr>
                <w:rFonts w:ascii="Swis721 LtCn BT" w:hAnsi="Swis721 LtCn BT" w:cs="Calibri"/>
                <w:b/>
                <w:bCs/>
                <w:sz w:val="16"/>
                <w:szCs w:val="16"/>
                <w:lang w:val="es-EC" w:eastAsia="es-EC"/>
              </w:rPr>
            </w:pPr>
            <w:r w:rsidRPr="004B0AE4">
              <w:rPr>
                <w:rFonts w:ascii="Swis721 LtCn BT" w:hAnsi="Swis721 LtCn BT" w:cs="Calibri"/>
                <w:b/>
                <w:bCs/>
                <w:sz w:val="16"/>
                <w:szCs w:val="16"/>
                <w:lang w:val="es-EC" w:eastAsia="es-EC"/>
              </w:rPr>
              <w:t> </w:t>
            </w:r>
          </w:p>
        </w:tc>
        <w:tc>
          <w:tcPr>
            <w:tcW w:w="1276" w:type="dxa"/>
            <w:tcBorders>
              <w:top w:val="single" w:sz="4" w:space="0" w:color="auto"/>
              <w:left w:val="nil"/>
              <w:bottom w:val="single" w:sz="4" w:space="0" w:color="auto"/>
              <w:right w:val="nil"/>
            </w:tcBorders>
            <w:shd w:val="clear" w:color="auto" w:fill="auto"/>
            <w:hideMark/>
          </w:tcPr>
          <w:p w:rsidR="00DF3BA5" w:rsidRPr="004B0AE4" w:rsidRDefault="00DF3BA5" w:rsidP="00771C65">
            <w:pPr>
              <w:jc w:val="right"/>
              <w:rPr>
                <w:rFonts w:ascii="Swis721 LtCn BT" w:hAnsi="Swis721 LtCn BT" w:cs="Calibri"/>
                <w:b/>
                <w:bCs/>
                <w:sz w:val="16"/>
                <w:szCs w:val="16"/>
                <w:lang w:val="es-EC" w:eastAsia="es-EC"/>
              </w:rPr>
            </w:pPr>
          </w:p>
        </w:tc>
        <w:tc>
          <w:tcPr>
            <w:tcW w:w="850" w:type="dxa"/>
            <w:tcBorders>
              <w:top w:val="nil"/>
              <w:left w:val="nil"/>
              <w:bottom w:val="single" w:sz="4" w:space="0" w:color="auto"/>
              <w:right w:val="single" w:sz="4" w:space="0" w:color="auto"/>
            </w:tcBorders>
            <w:shd w:val="clear" w:color="auto" w:fill="auto"/>
            <w:hideMark/>
          </w:tcPr>
          <w:p w:rsidR="00DF3BA5" w:rsidRPr="004B0AE4" w:rsidRDefault="00DF3BA5" w:rsidP="00771C65">
            <w:pPr>
              <w:jc w:val="right"/>
              <w:rPr>
                <w:rFonts w:ascii="Swis721 LtCn BT" w:hAnsi="Swis721 LtCn BT" w:cs="Calibri"/>
                <w:b/>
                <w:bCs/>
                <w:sz w:val="16"/>
                <w:szCs w:val="16"/>
                <w:lang w:val="es-EC" w:eastAsia="es-EC"/>
              </w:rPr>
            </w:pPr>
          </w:p>
        </w:tc>
      </w:tr>
      <w:tr w:rsidR="00DF3BA5" w:rsidRPr="004B0AE4" w:rsidTr="00771C65">
        <w:trPr>
          <w:trHeight w:val="240"/>
        </w:trPr>
        <w:tc>
          <w:tcPr>
            <w:tcW w:w="1281" w:type="dxa"/>
            <w:tcBorders>
              <w:top w:val="single" w:sz="4" w:space="0" w:color="auto"/>
              <w:left w:val="single" w:sz="4" w:space="0" w:color="auto"/>
              <w:bottom w:val="single" w:sz="4" w:space="0" w:color="auto"/>
              <w:right w:val="single" w:sz="4" w:space="0" w:color="auto"/>
            </w:tcBorders>
            <w:shd w:val="clear" w:color="auto" w:fill="auto"/>
            <w:noWrap/>
            <w:hideMark/>
          </w:tcPr>
          <w:p w:rsidR="00DF3BA5" w:rsidRPr="004B0AE4" w:rsidRDefault="00DF3BA5" w:rsidP="00771C65">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5,01</w:t>
            </w:r>
          </w:p>
        </w:tc>
        <w:tc>
          <w:tcPr>
            <w:tcW w:w="3119"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BORDILLOS DE HORMIGÓN SIMPLE f'c= 180 Kg/cm2 15x50cm</w:t>
            </w:r>
          </w:p>
        </w:tc>
        <w:tc>
          <w:tcPr>
            <w:tcW w:w="992"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ML</w:t>
            </w:r>
          </w:p>
        </w:tc>
        <w:tc>
          <w:tcPr>
            <w:tcW w:w="1134"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jc w:val="right"/>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67,80</w:t>
            </w:r>
          </w:p>
        </w:tc>
        <w:tc>
          <w:tcPr>
            <w:tcW w:w="1276" w:type="dxa"/>
            <w:tcBorders>
              <w:top w:val="nil"/>
              <w:left w:val="nil"/>
              <w:bottom w:val="single" w:sz="4" w:space="0" w:color="auto"/>
              <w:right w:val="single" w:sz="4" w:space="0" w:color="D8D8D8"/>
            </w:tcBorders>
            <w:shd w:val="clear" w:color="auto" w:fill="auto"/>
            <w:noWrap/>
            <w:hideMark/>
          </w:tcPr>
          <w:p w:rsidR="00DF3BA5" w:rsidRPr="004B0AE4" w:rsidRDefault="00DF3BA5" w:rsidP="00771C65">
            <w:pPr>
              <w:jc w:val="right"/>
              <w:rPr>
                <w:rFonts w:ascii="Swis721 LtCn BT" w:hAnsi="Swis721 LtCn BT" w:cs="Calibri"/>
                <w:sz w:val="16"/>
                <w:szCs w:val="16"/>
                <w:lang w:val="es-EC" w:eastAsia="es-EC"/>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DF3BA5" w:rsidRPr="004B0AE4" w:rsidRDefault="00DF3BA5" w:rsidP="00771C65">
            <w:pPr>
              <w:jc w:val="right"/>
              <w:rPr>
                <w:rFonts w:ascii="Swis721 LtCn BT" w:hAnsi="Swis721 LtCn BT" w:cs="Calibri"/>
                <w:sz w:val="16"/>
                <w:szCs w:val="16"/>
                <w:lang w:val="es-EC" w:eastAsia="es-EC"/>
              </w:rPr>
            </w:pPr>
          </w:p>
        </w:tc>
      </w:tr>
      <w:tr w:rsidR="00DF3BA5" w:rsidRPr="004B0AE4" w:rsidTr="00771C65">
        <w:trPr>
          <w:trHeight w:val="240"/>
        </w:trPr>
        <w:tc>
          <w:tcPr>
            <w:tcW w:w="1281" w:type="dxa"/>
            <w:tcBorders>
              <w:top w:val="nil"/>
              <w:left w:val="single" w:sz="4" w:space="0" w:color="auto"/>
              <w:bottom w:val="single" w:sz="4" w:space="0" w:color="auto"/>
              <w:right w:val="single" w:sz="4" w:space="0" w:color="auto"/>
            </w:tcBorders>
            <w:shd w:val="clear" w:color="auto" w:fill="auto"/>
            <w:noWrap/>
            <w:hideMark/>
          </w:tcPr>
          <w:p w:rsidR="00DF3BA5" w:rsidRPr="004B0AE4" w:rsidRDefault="00DF3BA5" w:rsidP="00771C65">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5,02</w:t>
            </w:r>
          </w:p>
        </w:tc>
        <w:tc>
          <w:tcPr>
            <w:tcW w:w="3119"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xml:space="preserve">MATERIAL GRANULAR (GRAVILLA) </w:t>
            </w:r>
          </w:p>
        </w:tc>
        <w:tc>
          <w:tcPr>
            <w:tcW w:w="992"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M3</w:t>
            </w:r>
          </w:p>
        </w:tc>
        <w:tc>
          <w:tcPr>
            <w:tcW w:w="1134"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jc w:val="right"/>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19,25</w:t>
            </w:r>
          </w:p>
        </w:tc>
        <w:tc>
          <w:tcPr>
            <w:tcW w:w="1276" w:type="dxa"/>
            <w:tcBorders>
              <w:top w:val="nil"/>
              <w:left w:val="nil"/>
              <w:bottom w:val="single" w:sz="4" w:space="0" w:color="auto"/>
              <w:right w:val="single" w:sz="4" w:space="0" w:color="D8D8D8"/>
            </w:tcBorders>
            <w:shd w:val="clear" w:color="auto" w:fill="auto"/>
            <w:noWrap/>
            <w:hideMark/>
          </w:tcPr>
          <w:p w:rsidR="00DF3BA5" w:rsidRPr="004B0AE4" w:rsidRDefault="00DF3BA5" w:rsidP="00771C65">
            <w:pPr>
              <w:jc w:val="right"/>
              <w:rPr>
                <w:rFonts w:ascii="Swis721 LtCn BT" w:hAnsi="Swis721 LtCn BT" w:cs="Calibri"/>
                <w:sz w:val="16"/>
                <w:szCs w:val="16"/>
                <w:lang w:val="es-EC" w:eastAsia="es-EC"/>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DF3BA5" w:rsidRPr="004B0AE4" w:rsidRDefault="00DF3BA5" w:rsidP="00771C65">
            <w:pPr>
              <w:jc w:val="right"/>
              <w:rPr>
                <w:rFonts w:ascii="Swis721 LtCn BT" w:hAnsi="Swis721 LtCn BT" w:cs="Calibri"/>
                <w:sz w:val="16"/>
                <w:szCs w:val="16"/>
                <w:lang w:val="es-EC" w:eastAsia="es-EC"/>
              </w:rPr>
            </w:pPr>
          </w:p>
        </w:tc>
      </w:tr>
      <w:tr w:rsidR="00DF3BA5" w:rsidRPr="004B0AE4" w:rsidTr="00771C65">
        <w:trPr>
          <w:trHeight w:val="240"/>
        </w:trPr>
        <w:tc>
          <w:tcPr>
            <w:tcW w:w="1281" w:type="dxa"/>
            <w:tcBorders>
              <w:top w:val="nil"/>
              <w:left w:val="single" w:sz="4" w:space="0" w:color="auto"/>
              <w:bottom w:val="single" w:sz="4" w:space="0" w:color="auto"/>
              <w:right w:val="single" w:sz="4" w:space="0" w:color="auto"/>
            </w:tcBorders>
            <w:shd w:val="clear" w:color="auto" w:fill="auto"/>
            <w:noWrap/>
            <w:hideMark/>
          </w:tcPr>
          <w:p w:rsidR="00DF3BA5" w:rsidRPr="004B0AE4" w:rsidRDefault="00DF3BA5" w:rsidP="00771C65">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5,03</w:t>
            </w:r>
          </w:p>
        </w:tc>
        <w:tc>
          <w:tcPr>
            <w:tcW w:w="3119"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ENLUCIDO VERTICAL</w:t>
            </w:r>
          </w:p>
        </w:tc>
        <w:tc>
          <w:tcPr>
            <w:tcW w:w="992"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M2</w:t>
            </w:r>
          </w:p>
        </w:tc>
        <w:tc>
          <w:tcPr>
            <w:tcW w:w="1134"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jc w:val="right"/>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45,00</w:t>
            </w:r>
          </w:p>
        </w:tc>
        <w:tc>
          <w:tcPr>
            <w:tcW w:w="1276" w:type="dxa"/>
            <w:tcBorders>
              <w:top w:val="nil"/>
              <w:left w:val="nil"/>
              <w:bottom w:val="single" w:sz="4" w:space="0" w:color="auto"/>
              <w:right w:val="single" w:sz="4" w:space="0" w:color="D8D8D8"/>
            </w:tcBorders>
            <w:shd w:val="clear" w:color="auto" w:fill="auto"/>
            <w:noWrap/>
            <w:hideMark/>
          </w:tcPr>
          <w:p w:rsidR="00DF3BA5" w:rsidRPr="004B0AE4" w:rsidRDefault="00DF3BA5" w:rsidP="00771C65">
            <w:pPr>
              <w:jc w:val="right"/>
              <w:rPr>
                <w:rFonts w:ascii="Swis721 LtCn BT" w:hAnsi="Swis721 LtCn BT" w:cs="Calibri"/>
                <w:sz w:val="16"/>
                <w:szCs w:val="16"/>
                <w:lang w:val="es-EC" w:eastAsia="es-EC"/>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DF3BA5" w:rsidRPr="004B0AE4" w:rsidRDefault="00DF3BA5" w:rsidP="00771C65">
            <w:pPr>
              <w:jc w:val="right"/>
              <w:rPr>
                <w:rFonts w:ascii="Swis721 LtCn BT" w:hAnsi="Swis721 LtCn BT" w:cs="Calibri"/>
                <w:sz w:val="16"/>
                <w:szCs w:val="16"/>
                <w:lang w:val="es-EC" w:eastAsia="es-EC"/>
              </w:rPr>
            </w:pPr>
          </w:p>
        </w:tc>
      </w:tr>
      <w:tr w:rsidR="00DF3BA5" w:rsidRPr="004B0AE4" w:rsidTr="00771C65">
        <w:trPr>
          <w:trHeight w:val="240"/>
        </w:trPr>
        <w:tc>
          <w:tcPr>
            <w:tcW w:w="1281" w:type="dxa"/>
            <w:tcBorders>
              <w:top w:val="nil"/>
              <w:left w:val="single" w:sz="4" w:space="0" w:color="auto"/>
              <w:bottom w:val="single" w:sz="4" w:space="0" w:color="auto"/>
              <w:right w:val="single" w:sz="4" w:space="0" w:color="auto"/>
            </w:tcBorders>
            <w:shd w:val="clear" w:color="auto" w:fill="auto"/>
            <w:noWrap/>
            <w:hideMark/>
          </w:tcPr>
          <w:p w:rsidR="00DF3BA5" w:rsidRPr="004B0AE4" w:rsidRDefault="00DF3BA5" w:rsidP="00771C65">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5,04</w:t>
            </w:r>
          </w:p>
        </w:tc>
        <w:tc>
          <w:tcPr>
            <w:tcW w:w="3119"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PINTURA DE CAUCHO INTERIOR/EXTERIOR</w:t>
            </w:r>
          </w:p>
        </w:tc>
        <w:tc>
          <w:tcPr>
            <w:tcW w:w="992"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M2</w:t>
            </w:r>
          </w:p>
        </w:tc>
        <w:tc>
          <w:tcPr>
            <w:tcW w:w="1134" w:type="dxa"/>
            <w:tcBorders>
              <w:top w:val="nil"/>
              <w:left w:val="single" w:sz="4" w:space="0" w:color="auto"/>
              <w:bottom w:val="single" w:sz="4" w:space="0" w:color="auto"/>
              <w:right w:val="single" w:sz="4" w:space="0" w:color="auto"/>
            </w:tcBorders>
            <w:shd w:val="clear" w:color="auto" w:fill="auto"/>
            <w:hideMark/>
          </w:tcPr>
          <w:p w:rsidR="00DF3BA5" w:rsidRPr="004B0AE4" w:rsidRDefault="00DF3BA5" w:rsidP="00771C65">
            <w:pPr>
              <w:jc w:val="right"/>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220,00</w:t>
            </w:r>
          </w:p>
        </w:tc>
        <w:tc>
          <w:tcPr>
            <w:tcW w:w="1276" w:type="dxa"/>
            <w:tcBorders>
              <w:top w:val="nil"/>
              <w:left w:val="nil"/>
              <w:bottom w:val="single" w:sz="4" w:space="0" w:color="auto"/>
              <w:right w:val="single" w:sz="4" w:space="0" w:color="D8D8D8"/>
            </w:tcBorders>
            <w:shd w:val="clear" w:color="auto" w:fill="auto"/>
            <w:noWrap/>
            <w:hideMark/>
          </w:tcPr>
          <w:p w:rsidR="00DF3BA5" w:rsidRPr="004B0AE4" w:rsidRDefault="00DF3BA5" w:rsidP="00771C65">
            <w:pPr>
              <w:jc w:val="right"/>
              <w:rPr>
                <w:rFonts w:ascii="Swis721 LtCn BT" w:hAnsi="Swis721 LtCn BT" w:cs="Calibri"/>
                <w:sz w:val="16"/>
                <w:szCs w:val="16"/>
                <w:lang w:val="es-EC" w:eastAsia="es-EC"/>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DF3BA5" w:rsidRPr="004B0AE4" w:rsidRDefault="00DF3BA5" w:rsidP="00771C65">
            <w:pPr>
              <w:jc w:val="right"/>
              <w:rPr>
                <w:rFonts w:ascii="Swis721 LtCn BT" w:hAnsi="Swis721 LtCn BT" w:cs="Calibri"/>
                <w:sz w:val="16"/>
                <w:szCs w:val="16"/>
                <w:lang w:val="es-EC" w:eastAsia="es-EC"/>
              </w:rPr>
            </w:pPr>
          </w:p>
        </w:tc>
      </w:tr>
      <w:tr w:rsidR="00DF3BA5" w:rsidRPr="004B0AE4" w:rsidTr="00771C65">
        <w:trPr>
          <w:trHeight w:val="285"/>
        </w:trPr>
        <w:tc>
          <w:tcPr>
            <w:tcW w:w="1281" w:type="dxa"/>
            <w:tcBorders>
              <w:top w:val="nil"/>
              <w:left w:val="single" w:sz="4" w:space="0" w:color="auto"/>
              <w:bottom w:val="single" w:sz="4" w:space="0" w:color="auto"/>
              <w:right w:val="nil"/>
            </w:tcBorders>
            <w:shd w:val="clear" w:color="auto" w:fill="auto"/>
            <w:noWrap/>
            <w:hideMark/>
          </w:tcPr>
          <w:p w:rsidR="00DF3BA5" w:rsidRPr="004B0AE4" w:rsidRDefault="00DF3BA5" w:rsidP="00771C65">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w:t>
            </w:r>
          </w:p>
        </w:tc>
        <w:tc>
          <w:tcPr>
            <w:tcW w:w="3119" w:type="dxa"/>
            <w:tcBorders>
              <w:top w:val="nil"/>
              <w:left w:val="nil"/>
              <w:bottom w:val="single" w:sz="4" w:space="0" w:color="auto"/>
              <w:right w:val="nil"/>
            </w:tcBorders>
            <w:shd w:val="clear" w:color="auto" w:fill="auto"/>
            <w:hideMark/>
          </w:tcPr>
          <w:p w:rsidR="00DF3BA5" w:rsidRPr="004B0AE4" w:rsidRDefault="00DF3BA5" w:rsidP="00771C65">
            <w:pP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w:t>
            </w:r>
          </w:p>
        </w:tc>
        <w:tc>
          <w:tcPr>
            <w:tcW w:w="992" w:type="dxa"/>
            <w:tcBorders>
              <w:top w:val="nil"/>
              <w:left w:val="nil"/>
              <w:bottom w:val="single" w:sz="4" w:space="0" w:color="auto"/>
              <w:right w:val="nil"/>
            </w:tcBorders>
            <w:shd w:val="clear" w:color="auto" w:fill="auto"/>
            <w:hideMark/>
          </w:tcPr>
          <w:p w:rsidR="00DF3BA5" w:rsidRPr="004B0AE4" w:rsidRDefault="00DF3BA5" w:rsidP="00771C65">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w:t>
            </w:r>
          </w:p>
        </w:tc>
        <w:tc>
          <w:tcPr>
            <w:tcW w:w="1134" w:type="dxa"/>
            <w:tcBorders>
              <w:top w:val="nil"/>
              <w:left w:val="nil"/>
              <w:bottom w:val="single" w:sz="4" w:space="0" w:color="auto"/>
              <w:right w:val="nil"/>
            </w:tcBorders>
            <w:shd w:val="clear" w:color="auto" w:fill="auto"/>
            <w:hideMark/>
          </w:tcPr>
          <w:p w:rsidR="00DF3BA5" w:rsidRPr="004B0AE4" w:rsidRDefault="00DF3BA5" w:rsidP="00771C65">
            <w:pPr>
              <w:jc w:val="right"/>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 </w:t>
            </w:r>
          </w:p>
        </w:tc>
        <w:tc>
          <w:tcPr>
            <w:tcW w:w="1276" w:type="dxa"/>
            <w:tcBorders>
              <w:top w:val="nil"/>
              <w:left w:val="nil"/>
              <w:bottom w:val="single" w:sz="4" w:space="0" w:color="auto"/>
              <w:right w:val="nil"/>
            </w:tcBorders>
            <w:shd w:val="clear" w:color="auto" w:fill="auto"/>
            <w:noWrap/>
            <w:hideMark/>
          </w:tcPr>
          <w:p w:rsidR="00DF3BA5" w:rsidRPr="004B0AE4" w:rsidRDefault="00DF3BA5" w:rsidP="00771C65">
            <w:pPr>
              <w:jc w:val="center"/>
              <w:rPr>
                <w:rFonts w:ascii="Swis721 LtCn BT" w:hAnsi="Swis721 LtCn BT" w:cs="Calibri"/>
                <w:sz w:val="16"/>
                <w:szCs w:val="16"/>
                <w:lang w:val="es-EC" w:eastAsia="es-EC"/>
              </w:rPr>
            </w:pPr>
            <w:r w:rsidRPr="004B0AE4">
              <w:rPr>
                <w:rFonts w:ascii="Swis721 LtCn BT" w:hAnsi="Swis721 LtCn BT" w:cs="Calibri"/>
                <w:sz w:val="16"/>
                <w:szCs w:val="16"/>
                <w:lang w:val="es-EC" w:eastAsia="es-EC"/>
              </w:rPr>
              <w:t>TOTAL =</w:t>
            </w:r>
          </w:p>
        </w:tc>
        <w:tc>
          <w:tcPr>
            <w:tcW w:w="850" w:type="dxa"/>
            <w:tcBorders>
              <w:top w:val="nil"/>
              <w:left w:val="nil"/>
              <w:bottom w:val="single" w:sz="4" w:space="0" w:color="auto"/>
              <w:right w:val="single" w:sz="4" w:space="0" w:color="auto"/>
            </w:tcBorders>
            <w:shd w:val="clear" w:color="auto" w:fill="auto"/>
            <w:noWrap/>
            <w:hideMark/>
          </w:tcPr>
          <w:p w:rsidR="00DF3BA5" w:rsidRPr="004B0AE4" w:rsidRDefault="00DF3BA5" w:rsidP="00771C65">
            <w:pPr>
              <w:jc w:val="right"/>
              <w:rPr>
                <w:rFonts w:ascii="Swis721 LtCn BT" w:hAnsi="Swis721 LtCn BT" w:cs="Calibri"/>
                <w:sz w:val="16"/>
                <w:szCs w:val="16"/>
                <w:lang w:val="es-EC" w:eastAsia="es-EC"/>
              </w:rPr>
            </w:pPr>
          </w:p>
        </w:tc>
      </w:tr>
    </w:tbl>
    <w:p w:rsidR="00DF3BA5" w:rsidRDefault="00DF3BA5" w:rsidP="00DF3BA5">
      <w:pPr>
        <w:rPr>
          <w:b/>
        </w:rPr>
      </w:pPr>
    </w:p>
    <w:p w:rsidR="00DF3BA5" w:rsidRDefault="00DF3BA5" w:rsidP="00DF3BA5">
      <w:pPr>
        <w:rPr>
          <w:b/>
        </w:rPr>
      </w:pPr>
      <w:r>
        <w:rPr>
          <w:b/>
        </w:rPr>
        <w:t>RUBROS DE MONTAJES DE EQUIPOS EN SUBESTACIÓN ELECTRICA JIVINO Y SHUSHUFINDI</w:t>
      </w:r>
    </w:p>
    <w:p w:rsidR="00DF3BA5" w:rsidRDefault="00DF3BA5" w:rsidP="00DF3BA5">
      <w:pPr>
        <w:rPr>
          <w:b/>
        </w:rPr>
      </w:pPr>
    </w:p>
    <w:tbl>
      <w:tblPr>
        <w:tblW w:w="8662" w:type="dxa"/>
        <w:tblInd w:w="56" w:type="dxa"/>
        <w:tblCellMar>
          <w:left w:w="70" w:type="dxa"/>
          <w:right w:w="70" w:type="dxa"/>
        </w:tblCellMar>
        <w:tblLook w:val="04A0"/>
      </w:tblPr>
      <w:tblGrid>
        <w:gridCol w:w="1200"/>
        <w:gridCol w:w="3599"/>
        <w:gridCol w:w="602"/>
        <w:gridCol w:w="993"/>
        <w:gridCol w:w="850"/>
        <w:gridCol w:w="1418"/>
      </w:tblGrid>
      <w:tr w:rsidR="00DF3BA5" w:rsidRPr="005D7912" w:rsidTr="00771C65">
        <w:trPr>
          <w:trHeight w:val="765"/>
        </w:trPr>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3BA5" w:rsidRPr="005D7912" w:rsidRDefault="00DF3BA5" w:rsidP="00771C65">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Rubro</w:t>
            </w:r>
          </w:p>
        </w:tc>
        <w:tc>
          <w:tcPr>
            <w:tcW w:w="3599" w:type="dxa"/>
            <w:tcBorders>
              <w:top w:val="single" w:sz="4" w:space="0" w:color="auto"/>
              <w:left w:val="nil"/>
              <w:bottom w:val="single" w:sz="4" w:space="0" w:color="auto"/>
              <w:right w:val="single" w:sz="4" w:space="0" w:color="auto"/>
            </w:tcBorders>
            <w:shd w:val="clear" w:color="auto" w:fill="auto"/>
            <w:vAlign w:val="bottom"/>
            <w:hideMark/>
          </w:tcPr>
          <w:p w:rsidR="00DF3BA5" w:rsidRPr="005D7912" w:rsidRDefault="00DF3BA5" w:rsidP="00771C65">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Descripción</w:t>
            </w:r>
          </w:p>
        </w:tc>
        <w:tc>
          <w:tcPr>
            <w:tcW w:w="602" w:type="dxa"/>
            <w:tcBorders>
              <w:top w:val="single" w:sz="4" w:space="0" w:color="auto"/>
              <w:left w:val="nil"/>
              <w:bottom w:val="single" w:sz="4" w:space="0" w:color="auto"/>
              <w:right w:val="single" w:sz="4" w:space="0" w:color="auto"/>
            </w:tcBorders>
            <w:shd w:val="clear" w:color="auto" w:fill="auto"/>
            <w:vAlign w:val="bottom"/>
            <w:hideMark/>
          </w:tcPr>
          <w:p w:rsidR="00DF3BA5" w:rsidRPr="005D7912" w:rsidRDefault="00DF3BA5" w:rsidP="00771C65">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Un.</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DF3BA5" w:rsidRPr="005D7912" w:rsidRDefault="00DF3BA5" w:rsidP="00771C65">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Precio Unitario USD</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DF3BA5" w:rsidRPr="005D7912" w:rsidRDefault="00DF3BA5" w:rsidP="00771C65">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Cantidad</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DF3BA5" w:rsidRPr="005D7912" w:rsidRDefault="00DF3BA5" w:rsidP="00771C65">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Precio Total USD</w:t>
            </w:r>
          </w:p>
        </w:tc>
      </w:tr>
      <w:tr w:rsidR="00DF3BA5" w:rsidRPr="005D7912" w:rsidTr="00771C65">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F3BA5" w:rsidRPr="005D7912" w:rsidRDefault="00DF3BA5" w:rsidP="00771C65">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1.1</w:t>
            </w:r>
          </w:p>
        </w:tc>
        <w:tc>
          <w:tcPr>
            <w:tcW w:w="3599" w:type="dxa"/>
            <w:tcBorders>
              <w:top w:val="nil"/>
              <w:left w:val="nil"/>
              <w:bottom w:val="single" w:sz="4" w:space="0" w:color="auto"/>
              <w:right w:val="single" w:sz="4" w:space="0" w:color="auto"/>
            </w:tcBorders>
            <w:shd w:val="clear" w:color="auto" w:fill="auto"/>
            <w:vAlign w:val="bottom"/>
            <w:hideMark/>
          </w:tcPr>
          <w:p w:rsidR="00DF3BA5" w:rsidRPr="005D7912" w:rsidRDefault="00DF3BA5" w:rsidP="00771C65">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Montaje, pruebas y puesta en servicio de 6 celdas de MT en S/E Jivino</w:t>
            </w:r>
          </w:p>
        </w:tc>
        <w:tc>
          <w:tcPr>
            <w:tcW w:w="602"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Global</w:t>
            </w:r>
          </w:p>
        </w:tc>
        <w:tc>
          <w:tcPr>
            <w:tcW w:w="993"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jc w:val="right"/>
              <w:rPr>
                <w:rFonts w:ascii="Swis721 LtCn BT" w:hAnsi="Swis721 LtCn BT" w:cs="Arial"/>
                <w:sz w:val="20"/>
                <w:szCs w:val="20"/>
                <w:lang w:val="es-EC" w:eastAsia="es-EC"/>
              </w:rPr>
            </w:pPr>
          </w:p>
        </w:tc>
        <w:tc>
          <w:tcPr>
            <w:tcW w:w="850"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w:t>
            </w:r>
          </w:p>
        </w:tc>
        <w:tc>
          <w:tcPr>
            <w:tcW w:w="1418"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jc w:val="right"/>
              <w:rPr>
                <w:rFonts w:ascii="Swis721 LtCn BT" w:hAnsi="Swis721 LtCn BT" w:cs="Arial"/>
                <w:sz w:val="20"/>
                <w:szCs w:val="20"/>
                <w:lang w:val="es-EC" w:eastAsia="es-EC"/>
              </w:rPr>
            </w:pPr>
          </w:p>
        </w:tc>
      </w:tr>
      <w:tr w:rsidR="00DF3BA5" w:rsidRPr="005D7912" w:rsidTr="00771C65">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F3BA5" w:rsidRPr="005D7912" w:rsidRDefault="00DF3BA5" w:rsidP="00771C65">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lastRenderedPageBreak/>
              <w:t>1.2</w:t>
            </w:r>
          </w:p>
        </w:tc>
        <w:tc>
          <w:tcPr>
            <w:tcW w:w="3599" w:type="dxa"/>
            <w:tcBorders>
              <w:top w:val="nil"/>
              <w:left w:val="nil"/>
              <w:bottom w:val="single" w:sz="4" w:space="0" w:color="auto"/>
              <w:right w:val="single" w:sz="4" w:space="0" w:color="auto"/>
            </w:tcBorders>
            <w:shd w:val="clear" w:color="auto" w:fill="auto"/>
            <w:vAlign w:val="bottom"/>
            <w:hideMark/>
          </w:tcPr>
          <w:p w:rsidR="00DF3BA5" w:rsidRPr="005D7912" w:rsidRDefault="00DF3BA5" w:rsidP="00771C65">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Desmontaje y retiro de celdas de MT que protegen trafo de potencia de 5/6,25 MVA, 69/13.8 kV</w:t>
            </w:r>
          </w:p>
        </w:tc>
        <w:tc>
          <w:tcPr>
            <w:tcW w:w="602"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Global</w:t>
            </w:r>
          </w:p>
        </w:tc>
        <w:tc>
          <w:tcPr>
            <w:tcW w:w="993"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jc w:val="right"/>
              <w:rPr>
                <w:rFonts w:ascii="Swis721 LtCn BT" w:hAnsi="Swis721 LtCn BT" w:cs="Arial"/>
                <w:sz w:val="20"/>
                <w:szCs w:val="20"/>
                <w:lang w:val="es-EC" w:eastAsia="es-EC"/>
              </w:rPr>
            </w:pPr>
          </w:p>
        </w:tc>
        <w:tc>
          <w:tcPr>
            <w:tcW w:w="850"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w:t>
            </w:r>
          </w:p>
        </w:tc>
        <w:tc>
          <w:tcPr>
            <w:tcW w:w="1418"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jc w:val="right"/>
              <w:rPr>
                <w:rFonts w:ascii="Swis721 LtCn BT" w:hAnsi="Swis721 LtCn BT" w:cs="Arial"/>
                <w:sz w:val="20"/>
                <w:szCs w:val="20"/>
                <w:lang w:val="es-EC" w:eastAsia="es-EC"/>
              </w:rPr>
            </w:pPr>
          </w:p>
        </w:tc>
      </w:tr>
      <w:tr w:rsidR="00DF3BA5" w:rsidRPr="005D7912" w:rsidTr="00771C65">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F3BA5" w:rsidRPr="005D7912" w:rsidRDefault="00DF3BA5" w:rsidP="00771C65">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1.3</w:t>
            </w:r>
          </w:p>
        </w:tc>
        <w:tc>
          <w:tcPr>
            <w:tcW w:w="3599" w:type="dxa"/>
            <w:tcBorders>
              <w:top w:val="nil"/>
              <w:left w:val="nil"/>
              <w:bottom w:val="single" w:sz="4" w:space="0" w:color="auto"/>
              <w:right w:val="single" w:sz="4" w:space="0" w:color="auto"/>
            </w:tcBorders>
            <w:shd w:val="clear" w:color="auto" w:fill="auto"/>
            <w:vAlign w:val="bottom"/>
            <w:hideMark/>
          </w:tcPr>
          <w:p w:rsidR="00DF3BA5" w:rsidRPr="005D7912" w:rsidRDefault="00DF3BA5" w:rsidP="00771C65">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Tendido de conductor de fuerza para salidas de primarios en S/E Jivino</w:t>
            </w:r>
          </w:p>
        </w:tc>
        <w:tc>
          <w:tcPr>
            <w:tcW w:w="602"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Global</w:t>
            </w:r>
          </w:p>
        </w:tc>
        <w:tc>
          <w:tcPr>
            <w:tcW w:w="993"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jc w:val="right"/>
              <w:rPr>
                <w:rFonts w:ascii="Swis721 LtCn BT" w:hAnsi="Swis721 LtCn BT" w:cs="Arial"/>
                <w:sz w:val="20"/>
                <w:szCs w:val="20"/>
                <w:lang w:val="es-EC" w:eastAsia="es-EC"/>
              </w:rPr>
            </w:pPr>
          </w:p>
        </w:tc>
        <w:tc>
          <w:tcPr>
            <w:tcW w:w="850"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w:t>
            </w:r>
          </w:p>
        </w:tc>
        <w:tc>
          <w:tcPr>
            <w:tcW w:w="1418"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jc w:val="right"/>
              <w:rPr>
                <w:rFonts w:ascii="Swis721 LtCn BT" w:hAnsi="Swis721 LtCn BT" w:cs="Arial"/>
                <w:sz w:val="20"/>
                <w:szCs w:val="20"/>
                <w:lang w:val="es-EC" w:eastAsia="es-EC"/>
              </w:rPr>
            </w:pPr>
          </w:p>
        </w:tc>
      </w:tr>
      <w:tr w:rsidR="00DF3BA5" w:rsidRPr="005D7912" w:rsidTr="00771C65">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F3BA5" w:rsidRPr="005D7912" w:rsidRDefault="00DF3BA5" w:rsidP="00771C65">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1.4</w:t>
            </w:r>
          </w:p>
        </w:tc>
        <w:tc>
          <w:tcPr>
            <w:tcW w:w="3599" w:type="dxa"/>
            <w:tcBorders>
              <w:top w:val="nil"/>
              <w:left w:val="nil"/>
              <w:bottom w:val="single" w:sz="4" w:space="0" w:color="auto"/>
              <w:right w:val="single" w:sz="4" w:space="0" w:color="auto"/>
            </w:tcBorders>
            <w:shd w:val="clear" w:color="auto" w:fill="auto"/>
            <w:vAlign w:val="bottom"/>
            <w:hideMark/>
          </w:tcPr>
          <w:p w:rsidR="00DF3BA5" w:rsidRPr="005D7912" w:rsidRDefault="00DF3BA5" w:rsidP="00771C65">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Montaje, pruebas y puesta en servicio de tres tablerosde protección y control para LST el S/E Jivino</w:t>
            </w:r>
            <w:r w:rsidR="00C13F51">
              <w:rPr>
                <w:rFonts w:ascii="Swis721 LtCn BT" w:hAnsi="Swis721 LtCn BT" w:cs="Arial"/>
                <w:sz w:val="20"/>
                <w:szCs w:val="20"/>
                <w:lang w:val="es-EC" w:eastAsia="es-EC"/>
              </w:rPr>
              <w:t>, incluido tablero de protección de transformador de potencia</w:t>
            </w:r>
          </w:p>
        </w:tc>
        <w:tc>
          <w:tcPr>
            <w:tcW w:w="602"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Global</w:t>
            </w:r>
          </w:p>
        </w:tc>
        <w:tc>
          <w:tcPr>
            <w:tcW w:w="993"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jc w:val="right"/>
              <w:rPr>
                <w:rFonts w:ascii="Swis721 LtCn BT" w:hAnsi="Swis721 LtCn BT" w:cs="Arial"/>
                <w:sz w:val="20"/>
                <w:szCs w:val="20"/>
                <w:lang w:val="es-EC" w:eastAsia="es-EC"/>
              </w:rPr>
            </w:pPr>
          </w:p>
        </w:tc>
        <w:tc>
          <w:tcPr>
            <w:tcW w:w="850"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w:t>
            </w:r>
          </w:p>
        </w:tc>
        <w:tc>
          <w:tcPr>
            <w:tcW w:w="1418"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jc w:val="right"/>
              <w:rPr>
                <w:rFonts w:ascii="Swis721 LtCn BT" w:hAnsi="Swis721 LtCn BT" w:cs="Arial"/>
                <w:sz w:val="20"/>
                <w:szCs w:val="20"/>
                <w:lang w:val="es-EC" w:eastAsia="es-EC"/>
              </w:rPr>
            </w:pPr>
          </w:p>
        </w:tc>
      </w:tr>
      <w:tr w:rsidR="00DF3BA5" w:rsidRPr="005D7912" w:rsidTr="00771C65">
        <w:trPr>
          <w:trHeight w:val="76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F3BA5" w:rsidRPr="005D7912" w:rsidRDefault="00DF3BA5" w:rsidP="00771C65">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1.5</w:t>
            </w:r>
          </w:p>
        </w:tc>
        <w:tc>
          <w:tcPr>
            <w:tcW w:w="3599" w:type="dxa"/>
            <w:tcBorders>
              <w:top w:val="nil"/>
              <w:left w:val="nil"/>
              <w:bottom w:val="single" w:sz="4" w:space="0" w:color="auto"/>
              <w:right w:val="single" w:sz="4" w:space="0" w:color="auto"/>
            </w:tcBorders>
            <w:shd w:val="clear" w:color="auto" w:fill="auto"/>
            <w:vAlign w:val="bottom"/>
            <w:hideMark/>
          </w:tcPr>
          <w:p w:rsidR="00DF3BA5" w:rsidRPr="005D7912" w:rsidRDefault="00DF3BA5" w:rsidP="00771C65">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Tendido de conductor de control para las señales de los TPs, TCs e interruptores desde patio de 69 kV exterior hasta los tableros de protección y control a ser instalados</w:t>
            </w:r>
          </w:p>
        </w:tc>
        <w:tc>
          <w:tcPr>
            <w:tcW w:w="602"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Global</w:t>
            </w:r>
          </w:p>
        </w:tc>
        <w:tc>
          <w:tcPr>
            <w:tcW w:w="993"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jc w:val="right"/>
              <w:rPr>
                <w:rFonts w:ascii="Swis721 LtCn BT" w:hAnsi="Swis721 LtCn BT" w:cs="Arial"/>
                <w:sz w:val="20"/>
                <w:szCs w:val="20"/>
                <w:lang w:val="es-EC" w:eastAsia="es-EC"/>
              </w:rPr>
            </w:pPr>
          </w:p>
        </w:tc>
        <w:tc>
          <w:tcPr>
            <w:tcW w:w="850"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w:t>
            </w:r>
          </w:p>
        </w:tc>
        <w:tc>
          <w:tcPr>
            <w:tcW w:w="1418"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jc w:val="right"/>
              <w:rPr>
                <w:rFonts w:ascii="Swis721 LtCn BT" w:hAnsi="Swis721 LtCn BT" w:cs="Arial"/>
                <w:sz w:val="20"/>
                <w:szCs w:val="20"/>
                <w:lang w:val="es-EC" w:eastAsia="es-EC"/>
              </w:rPr>
            </w:pPr>
          </w:p>
        </w:tc>
      </w:tr>
      <w:tr w:rsidR="00DF3BA5" w:rsidRPr="005D7912" w:rsidTr="00771C65">
        <w:trPr>
          <w:trHeight w:val="25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F3BA5" w:rsidRPr="005D7912" w:rsidRDefault="00DF3BA5" w:rsidP="00771C65">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1.6</w:t>
            </w:r>
          </w:p>
        </w:tc>
        <w:tc>
          <w:tcPr>
            <w:tcW w:w="3599" w:type="dxa"/>
            <w:tcBorders>
              <w:top w:val="nil"/>
              <w:left w:val="nil"/>
              <w:bottom w:val="single" w:sz="4" w:space="0" w:color="auto"/>
              <w:right w:val="single" w:sz="4" w:space="0" w:color="auto"/>
            </w:tcBorders>
            <w:shd w:val="clear" w:color="auto" w:fill="auto"/>
            <w:vAlign w:val="bottom"/>
            <w:hideMark/>
          </w:tcPr>
          <w:p w:rsidR="00DF3BA5" w:rsidRPr="005D7912" w:rsidRDefault="00DF3BA5" w:rsidP="00771C65">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Desmontaje de tableros de protección de LST existentes.</w:t>
            </w:r>
          </w:p>
        </w:tc>
        <w:tc>
          <w:tcPr>
            <w:tcW w:w="602"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Global</w:t>
            </w:r>
          </w:p>
        </w:tc>
        <w:tc>
          <w:tcPr>
            <w:tcW w:w="993"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jc w:val="right"/>
              <w:rPr>
                <w:rFonts w:ascii="Swis721 LtCn BT" w:hAnsi="Swis721 LtCn BT" w:cs="Arial"/>
                <w:sz w:val="20"/>
                <w:szCs w:val="20"/>
                <w:lang w:val="es-EC" w:eastAsia="es-EC"/>
              </w:rPr>
            </w:pPr>
          </w:p>
        </w:tc>
        <w:tc>
          <w:tcPr>
            <w:tcW w:w="850"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w:t>
            </w:r>
          </w:p>
        </w:tc>
        <w:tc>
          <w:tcPr>
            <w:tcW w:w="1418"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jc w:val="right"/>
              <w:rPr>
                <w:rFonts w:ascii="Swis721 LtCn BT" w:hAnsi="Swis721 LtCn BT" w:cs="Arial"/>
                <w:sz w:val="20"/>
                <w:szCs w:val="20"/>
                <w:lang w:val="es-EC" w:eastAsia="es-EC"/>
              </w:rPr>
            </w:pPr>
          </w:p>
        </w:tc>
      </w:tr>
      <w:tr w:rsidR="00DF3BA5" w:rsidRPr="005D7912" w:rsidTr="00771C65">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F3BA5" w:rsidRPr="005D7912" w:rsidRDefault="00DF3BA5" w:rsidP="00771C65">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1.7</w:t>
            </w:r>
          </w:p>
        </w:tc>
        <w:tc>
          <w:tcPr>
            <w:tcW w:w="3599" w:type="dxa"/>
            <w:tcBorders>
              <w:top w:val="nil"/>
              <w:left w:val="nil"/>
              <w:bottom w:val="single" w:sz="4" w:space="0" w:color="auto"/>
              <w:right w:val="single" w:sz="4" w:space="0" w:color="auto"/>
            </w:tcBorders>
            <w:shd w:val="clear" w:color="auto" w:fill="auto"/>
            <w:vAlign w:val="bottom"/>
            <w:hideMark/>
          </w:tcPr>
          <w:p w:rsidR="00DF3BA5" w:rsidRPr="005D7912" w:rsidRDefault="00DF3BA5" w:rsidP="00771C65">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Instalación de banco de baterías, cargador y tableros de distribución en S/E Jivino</w:t>
            </w:r>
          </w:p>
        </w:tc>
        <w:tc>
          <w:tcPr>
            <w:tcW w:w="602"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Global</w:t>
            </w:r>
          </w:p>
        </w:tc>
        <w:tc>
          <w:tcPr>
            <w:tcW w:w="993"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jc w:val="right"/>
              <w:rPr>
                <w:rFonts w:ascii="Swis721 LtCn BT" w:hAnsi="Swis721 LtCn BT" w:cs="Arial"/>
                <w:sz w:val="20"/>
                <w:szCs w:val="20"/>
                <w:lang w:val="es-EC" w:eastAsia="es-EC"/>
              </w:rPr>
            </w:pPr>
          </w:p>
        </w:tc>
        <w:tc>
          <w:tcPr>
            <w:tcW w:w="850"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w:t>
            </w:r>
          </w:p>
        </w:tc>
        <w:tc>
          <w:tcPr>
            <w:tcW w:w="1418"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jc w:val="right"/>
              <w:rPr>
                <w:rFonts w:ascii="Swis721 LtCn BT" w:hAnsi="Swis721 LtCn BT" w:cs="Arial"/>
                <w:sz w:val="20"/>
                <w:szCs w:val="20"/>
                <w:lang w:val="es-EC" w:eastAsia="es-EC"/>
              </w:rPr>
            </w:pPr>
          </w:p>
        </w:tc>
      </w:tr>
      <w:tr w:rsidR="00DF3BA5" w:rsidRPr="005D7912" w:rsidTr="00771C65">
        <w:trPr>
          <w:trHeight w:val="76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F3BA5" w:rsidRPr="005D7912" w:rsidRDefault="00DF3BA5" w:rsidP="00771C65">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1.8</w:t>
            </w:r>
          </w:p>
        </w:tc>
        <w:tc>
          <w:tcPr>
            <w:tcW w:w="3599" w:type="dxa"/>
            <w:tcBorders>
              <w:top w:val="nil"/>
              <w:left w:val="nil"/>
              <w:bottom w:val="single" w:sz="4" w:space="0" w:color="auto"/>
              <w:right w:val="single" w:sz="4" w:space="0" w:color="auto"/>
            </w:tcBorders>
            <w:shd w:val="clear" w:color="auto" w:fill="auto"/>
            <w:vAlign w:val="bottom"/>
            <w:hideMark/>
          </w:tcPr>
          <w:p w:rsidR="00DF3BA5" w:rsidRPr="005D7912" w:rsidRDefault="00DF3BA5" w:rsidP="00771C65">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 xml:space="preserve">Cableado de desde el banco de baterías haciael tablero de distribución y desde el tablero de distribución a los equipos existentes en patio y sala de control y </w:t>
            </w:r>
          </w:p>
        </w:tc>
        <w:tc>
          <w:tcPr>
            <w:tcW w:w="602"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Global</w:t>
            </w:r>
          </w:p>
        </w:tc>
        <w:tc>
          <w:tcPr>
            <w:tcW w:w="993"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jc w:val="right"/>
              <w:rPr>
                <w:rFonts w:ascii="Swis721 LtCn BT" w:hAnsi="Swis721 LtCn BT" w:cs="Arial"/>
                <w:sz w:val="20"/>
                <w:szCs w:val="20"/>
                <w:lang w:val="es-EC" w:eastAsia="es-EC"/>
              </w:rPr>
            </w:pPr>
          </w:p>
        </w:tc>
        <w:tc>
          <w:tcPr>
            <w:tcW w:w="850"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w:t>
            </w:r>
          </w:p>
        </w:tc>
        <w:tc>
          <w:tcPr>
            <w:tcW w:w="1418"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jc w:val="right"/>
              <w:rPr>
                <w:rFonts w:ascii="Swis721 LtCn BT" w:hAnsi="Swis721 LtCn BT" w:cs="Arial"/>
                <w:sz w:val="20"/>
                <w:szCs w:val="20"/>
                <w:lang w:val="es-EC" w:eastAsia="es-EC"/>
              </w:rPr>
            </w:pPr>
          </w:p>
        </w:tc>
      </w:tr>
      <w:tr w:rsidR="00DF3BA5" w:rsidRPr="005D7912" w:rsidTr="00771C65">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F3BA5" w:rsidRPr="005D7912" w:rsidRDefault="00DF3BA5" w:rsidP="00771C65">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1.9</w:t>
            </w:r>
          </w:p>
        </w:tc>
        <w:tc>
          <w:tcPr>
            <w:tcW w:w="3599" w:type="dxa"/>
            <w:tcBorders>
              <w:top w:val="nil"/>
              <w:left w:val="nil"/>
              <w:bottom w:val="single" w:sz="4" w:space="0" w:color="auto"/>
              <w:right w:val="single" w:sz="4" w:space="0" w:color="auto"/>
            </w:tcBorders>
            <w:shd w:val="clear" w:color="auto" w:fill="auto"/>
            <w:vAlign w:val="bottom"/>
            <w:hideMark/>
          </w:tcPr>
          <w:p w:rsidR="00DF3BA5" w:rsidRPr="005D7912" w:rsidRDefault="00DF3BA5" w:rsidP="00771C65">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Instalación, pruebas y puesta en servicio de banco de capacitores de 2,25 MVAR en S/E Shushufindi</w:t>
            </w:r>
          </w:p>
        </w:tc>
        <w:tc>
          <w:tcPr>
            <w:tcW w:w="602"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Global</w:t>
            </w:r>
          </w:p>
        </w:tc>
        <w:tc>
          <w:tcPr>
            <w:tcW w:w="993"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jc w:val="right"/>
              <w:rPr>
                <w:rFonts w:ascii="Swis721 LtCn BT" w:hAnsi="Swis721 LtCn BT" w:cs="Arial"/>
                <w:sz w:val="20"/>
                <w:szCs w:val="20"/>
                <w:lang w:val="es-EC" w:eastAsia="es-EC"/>
              </w:rPr>
            </w:pPr>
          </w:p>
        </w:tc>
        <w:tc>
          <w:tcPr>
            <w:tcW w:w="850"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w:t>
            </w:r>
          </w:p>
        </w:tc>
        <w:tc>
          <w:tcPr>
            <w:tcW w:w="1418" w:type="dxa"/>
            <w:tcBorders>
              <w:top w:val="nil"/>
              <w:left w:val="nil"/>
              <w:bottom w:val="single" w:sz="4" w:space="0" w:color="auto"/>
              <w:right w:val="single" w:sz="4" w:space="0" w:color="auto"/>
            </w:tcBorders>
            <w:shd w:val="clear" w:color="auto" w:fill="auto"/>
            <w:noWrap/>
            <w:vAlign w:val="center"/>
            <w:hideMark/>
          </w:tcPr>
          <w:p w:rsidR="00DF3BA5" w:rsidRPr="005D7912" w:rsidRDefault="00DF3BA5" w:rsidP="00771C65">
            <w:pPr>
              <w:jc w:val="right"/>
              <w:rPr>
                <w:rFonts w:ascii="Swis721 LtCn BT" w:hAnsi="Swis721 LtCn BT" w:cs="Arial"/>
                <w:sz w:val="20"/>
                <w:szCs w:val="20"/>
                <w:lang w:val="es-EC" w:eastAsia="es-EC"/>
              </w:rPr>
            </w:pPr>
          </w:p>
        </w:tc>
      </w:tr>
      <w:tr w:rsidR="00DF3BA5" w:rsidRPr="005D7912" w:rsidTr="00771C65">
        <w:trPr>
          <w:trHeight w:val="255"/>
        </w:trPr>
        <w:tc>
          <w:tcPr>
            <w:tcW w:w="724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3BA5" w:rsidRPr="005D7912" w:rsidRDefault="00DF3BA5" w:rsidP="00771C65">
            <w:pPr>
              <w:jc w:val="center"/>
              <w:rPr>
                <w:rFonts w:ascii="Swis721 LtCn BT" w:hAnsi="Swis721 LtCn BT" w:cs="Arial"/>
                <w:b/>
                <w:bCs/>
                <w:sz w:val="20"/>
                <w:szCs w:val="20"/>
                <w:lang w:val="es-EC" w:eastAsia="es-EC"/>
              </w:rPr>
            </w:pPr>
            <w:r w:rsidRPr="005D7912">
              <w:rPr>
                <w:rFonts w:ascii="Swis721 LtCn BT" w:hAnsi="Swis721 LtCn BT" w:cs="Arial"/>
                <w:b/>
                <w:bCs/>
                <w:sz w:val="20"/>
                <w:szCs w:val="20"/>
                <w:lang w:val="es-EC" w:eastAsia="es-EC"/>
              </w:rPr>
              <w:t>TOTAL DE MONTAJE ELECTROMECÁNICO Y PUESTA EN SERVICIO</w:t>
            </w:r>
          </w:p>
        </w:tc>
        <w:tc>
          <w:tcPr>
            <w:tcW w:w="1418" w:type="dxa"/>
            <w:tcBorders>
              <w:top w:val="nil"/>
              <w:left w:val="nil"/>
              <w:bottom w:val="single" w:sz="4" w:space="0" w:color="auto"/>
              <w:right w:val="single" w:sz="4" w:space="0" w:color="auto"/>
            </w:tcBorders>
            <w:shd w:val="clear" w:color="auto" w:fill="auto"/>
            <w:noWrap/>
            <w:vAlign w:val="bottom"/>
            <w:hideMark/>
          </w:tcPr>
          <w:p w:rsidR="00DF3BA5" w:rsidRPr="005D7912" w:rsidRDefault="00DF3BA5" w:rsidP="00771C65">
            <w:pPr>
              <w:jc w:val="right"/>
              <w:rPr>
                <w:rFonts w:ascii="Swis721 LtCn BT" w:hAnsi="Swis721 LtCn BT" w:cs="Arial"/>
                <w:sz w:val="20"/>
                <w:szCs w:val="20"/>
                <w:lang w:val="es-EC" w:eastAsia="es-EC"/>
              </w:rPr>
            </w:pPr>
          </w:p>
        </w:tc>
      </w:tr>
    </w:tbl>
    <w:p w:rsidR="00DF3BA5" w:rsidRPr="001D4351" w:rsidRDefault="00DF3BA5" w:rsidP="007453FB">
      <w:pPr>
        <w:keepNext/>
        <w:keepLines/>
        <w:spacing w:after="120"/>
        <w:jc w:val="both"/>
        <w:rPr>
          <w:b/>
          <w:bCs/>
          <w:lang w:val="es-EC"/>
        </w:rPr>
      </w:pPr>
    </w:p>
    <w:p w:rsidR="00DF3BA5" w:rsidRDefault="00DF3BA5" w:rsidP="00E83D13">
      <w:pPr>
        <w:tabs>
          <w:tab w:val="left" w:pos="-540"/>
        </w:tabs>
        <w:ind w:left="15" w:right="45"/>
        <w:jc w:val="center"/>
        <w:rPr>
          <w:b/>
          <w:bCs/>
        </w:rPr>
      </w:pPr>
    </w:p>
    <w:p w:rsidR="006019F1" w:rsidRDefault="006019F1" w:rsidP="006019F1">
      <w:pPr>
        <w:rPr>
          <w:b/>
        </w:rPr>
      </w:pPr>
      <w:r>
        <w:rPr>
          <w:b/>
        </w:rPr>
        <w:t>RUBROS DE TRANSPORTE Y MOVIMIENTOS DE EQUIPOS EN SUBESTACIONES</w:t>
      </w:r>
    </w:p>
    <w:p w:rsidR="006019F1" w:rsidRDefault="006019F1" w:rsidP="006019F1">
      <w:pPr>
        <w:rPr>
          <w:b/>
        </w:rPr>
      </w:pPr>
    </w:p>
    <w:tbl>
      <w:tblPr>
        <w:tblW w:w="8662" w:type="dxa"/>
        <w:tblInd w:w="56" w:type="dxa"/>
        <w:tblCellMar>
          <w:left w:w="70" w:type="dxa"/>
          <w:right w:w="70" w:type="dxa"/>
        </w:tblCellMar>
        <w:tblLook w:val="04A0"/>
      </w:tblPr>
      <w:tblGrid>
        <w:gridCol w:w="865"/>
        <w:gridCol w:w="3934"/>
        <w:gridCol w:w="602"/>
        <w:gridCol w:w="993"/>
        <w:gridCol w:w="850"/>
        <w:gridCol w:w="1418"/>
      </w:tblGrid>
      <w:tr w:rsidR="006019F1" w:rsidRPr="005D7912" w:rsidTr="00507F5F">
        <w:trPr>
          <w:trHeight w:val="765"/>
        </w:trPr>
        <w:tc>
          <w:tcPr>
            <w:tcW w:w="8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9F1" w:rsidRPr="005D7912" w:rsidRDefault="006019F1" w:rsidP="00507F5F">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Rubro</w:t>
            </w:r>
          </w:p>
        </w:tc>
        <w:tc>
          <w:tcPr>
            <w:tcW w:w="3934" w:type="dxa"/>
            <w:tcBorders>
              <w:top w:val="single" w:sz="4" w:space="0" w:color="auto"/>
              <w:left w:val="nil"/>
              <w:bottom w:val="single" w:sz="4" w:space="0" w:color="auto"/>
              <w:right w:val="single" w:sz="4" w:space="0" w:color="auto"/>
            </w:tcBorders>
            <w:shd w:val="clear" w:color="auto" w:fill="auto"/>
            <w:vAlign w:val="bottom"/>
            <w:hideMark/>
          </w:tcPr>
          <w:p w:rsidR="006019F1" w:rsidRPr="005D7912" w:rsidRDefault="006019F1" w:rsidP="00507F5F">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Descripción</w:t>
            </w:r>
          </w:p>
        </w:tc>
        <w:tc>
          <w:tcPr>
            <w:tcW w:w="602" w:type="dxa"/>
            <w:tcBorders>
              <w:top w:val="single" w:sz="4" w:space="0" w:color="auto"/>
              <w:left w:val="nil"/>
              <w:bottom w:val="single" w:sz="4" w:space="0" w:color="auto"/>
              <w:right w:val="single" w:sz="4" w:space="0" w:color="auto"/>
            </w:tcBorders>
            <w:shd w:val="clear" w:color="auto" w:fill="auto"/>
            <w:vAlign w:val="bottom"/>
            <w:hideMark/>
          </w:tcPr>
          <w:p w:rsidR="006019F1" w:rsidRPr="005D7912" w:rsidRDefault="006019F1" w:rsidP="00507F5F">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Un.</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6019F1" w:rsidRPr="005D7912" w:rsidRDefault="006019F1" w:rsidP="00507F5F">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Precio Unitario USD</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019F1" w:rsidRPr="005D7912" w:rsidRDefault="006019F1" w:rsidP="00507F5F">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Cantidad</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6019F1" w:rsidRPr="005D7912" w:rsidRDefault="006019F1" w:rsidP="00507F5F">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Precio Total USD</w:t>
            </w:r>
          </w:p>
        </w:tc>
      </w:tr>
      <w:tr w:rsidR="006019F1" w:rsidRPr="005D7912" w:rsidTr="00507F5F">
        <w:trPr>
          <w:trHeight w:val="51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6019F1" w:rsidRPr="005D7912" w:rsidRDefault="006019F1" w:rsidP="00507F5F">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1.1</w:t>
            </w:r>
          </w:p>
        </w:tc>
        <w:tc>
          <w:tcPr>
            <w:tcW w:w="3934" w:type="dxa"/>
            <w:tcBorders>
              <w:top w:val="nil"/>
              <w:left w:val="nil"/>
              <w:bottom w:val="single" w:sz="4" w:space="0" w:color="auto"/>
              <w:right w:val="single" w:sz="4" w:space="0" w:color="auto"/>
            </w:tcBorders>
            <w:shd w:val="clear" w:color="auto" w:fill="auto"/>
            <w:vAlign w:val="bottom"/>
            <w:hideMark/>
          </w:tcPr>
          <w:p w:rsidR="006019F1" w:rsidRPr="005D7912" w:rsidRDefault="006019F1" w:rsidP="00507F5F">
            <w:pPr>
              <w:rPr>
                <w:rFonts w:ascii="Swis721 LtCn BT" w:hAnsi="Swis721 LtCn BT" w:cs="Arial"/>
                <w:sz w:val="20"/>
                <w:szCs w:val="20"/>
                <w:lang w:val="es-EC" w:eastAsia="es-EC"/>
              </w:rPr>
            </w:pPr>
            <w:r>
              <w:rPr>
                <w:rFonts w:ascii="Swis721 LtCn BT" w:hAnsi="Swis721 LtCn BT" w:cs="Arial"/>
                <w:sz w:val="20"/>
                <w:szCs w:val="20"/>
                <w:lang w:val="es-EC" w:eastAsia="es-EC"/>
              </w:rPr>
              <w:t>Transporte y descarga de materiales y equipos en cada una de las subestaciones a intervenirse.</w:t>
            </w:r>
          </w:p>
        </w:tc>
        <w:tc>
          <w:tcPr>
            <w:tcW w:w="602" w:type="dxa"/>
            <w:tcBorders>
              <w:top w:val="nil"/>
              <w:left w:val="nil"/>
              <w:bottom w:val="single" w:sz="4" w:space="0" w:color="auto"/>
              <w:right w:val="single" w:sz="4" w:space="0" w:color="auto"/>
            </w:tcBorders>
            <w:shd w:val="clear" w:color="auto" w:fill="auto"/>
            <w:noWrap/>
            <w:vAlign w:val="center"/>
            <w:hideMark/>
          </w:tcPr>
          <w:p w:rsidR="006019F1" w:rsidRPr="005D7912" w:rsidRDefault="006019F1" w:rsidP="00507F5F">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Global</w:t>
            </w:r>
          </w:p>
        </w:tc>
        <w:tc>
          <w:tcPr>
            <w:tcW w:w="993" w:type="dxa"/>
            <w:tcBorders>
              <w:top w:val="nil"/>
              <w:left w:val="nil"/>
              <w:bottom w:val="single" w:sz="4" w:space="0" w:color="auto"/>
              <w:right w:val="single" w:sz="4" w:space="0" w:color="auto"/>
            </w:tcBorders>
            <w:shd w:val="clear" w:color="auto" w:fill="auto"/>
            <w:noWrap/>
            <w:vAlign w:val="center"/>
            <w:hideMark/>
          </w:tcPr>
          <w:p w:rsidR="006019F1" w:rsidRPr="005D7912" w:rsidRDefault="006019F1" w:rsidP="00507F5F">
            <w:pPr>
              <w:jc w:val="right"/>
              <w:rPr>
                <w:rFonts w:ascii="Swis721 LtCn BT" w:hAnsi="Swis721 LtCn BT" w:cs="Arial"/>
                <w:sz w:val="20"/>
                <w:szCs w:val="20"/>
                <w:lang w:val="es-EC" w:eastAsia="es-EC"/>
              </w:rPr>
            </w:pPr>
          </w:p>
        </w:tc>
        <w:tc>
          <w:tcPr>
            <w:tcW w:w="850" w:type="dxa"/>
            <w:tcBorders>
              <w:top w:val="nil"/>
              <w:left w:val="nil"/>
              <w:bottom w:val="single" w:sz="4" w:space="0" w:color="auto"/>
              <w:right w:val="single" w:sz="4" w:space="0" w:color="auto"/>
            </w:tcBorders>
            <w:shd w:val="clear" w:color="auto" w:fill="auto"/>
            <w:noWrap/>
            <w:vAlign w:val="center"/>
            <w:hideMark/>
          </w:tcPr>
          <w:p w:rsidR="006019F1" w:rsidRPr="005D7912" w:rsidRDefault="006019F1" w:rsidP="00507F5F">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w:t>
            </w:r>
          </w:p>
        </w:tc>
        <w:tc>
          <w:tcPr>
            <w:tcW w:w="1418" w:type="dxa"/>
            <w:tcBorders>
              <w:top w:val="nil"/>
              <w:left w:val="nil"/>
              <w:bottom w:val="single" w:sz="4" w:space="0" w:color="auto"/>
              <w:right w:val="single" w:sz="4" w:space="0" w:color="auto"/>
            </w:tcBorders>
            <w:shd w:val="clear" w:color="auto" w:fill="auto"/>
            <w:noWrap/>
            <w:vAlign w:val="center"/>
            <w:hideMark/>
          </w:tcPr>
          <w:p w:rsidR="006019F1" w:rsidRPr="005D7912" w:rsidRDefault="006019F1" w:rsidP="00507F5F">
            <w:pPr>
              <w:jc w:val="right"/>
              <w:rPr>
                <w:rFonts w:ascii="Swis721 LtCn BT" w:hAnsi="Swis721 LtCn BT" w:cs="Arial"/>
                <w:sz w:val="20"/>
                <w:szCs w:val="20"/>
                <w:lang w:val="es-EC" w:eastAsia="es-EC"/>
              </w:rPr>
            </w:pPr>
          </w:p>
        </w:tc>
      </w:tr>
      <w:tr w:rsidR="006019F1" w:rsidRPr="005D7912" w:rsidTr="00507F5F">
        <w:trPr>
          <w:trHeight w:val="51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6019F1" w:rsidRPr="005D7912" w:rsidRDefault="006019F1" w:rsidP="00507F5F">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1.2</w:t>
            </w:r>
          </w:p>
        </w:tc>
        <w:tc>
          <w:tcPr>
            <w:tcW w:w="3934" w:type="dxa"/>
            <w:tcBorders>
              <w:top w:val="nil"/>
              <w:left w:val="nil"/>
              <w:bottom w:val="single" w:sz="4" w:space="0" w:color="auto"/>
              <w:right w:val="single" w:sz="4" w:space="0" w:color="auto"/>
            </w:tcBorders>
            <w:shd w:val="clear" w:color="auto" w:fill="auto"/>
            <w:vAlign w:val="bottom"/>
            <w:hideMark/>
          </w:tcPr>
          <w:p w:rsidR="006019F1" w:rsidRPr="005D7912" w:rsidRDefault="006019F1" w:rsidP="00507F5F">
            <w:pPr>
              <w:rPr>
                <w:rFonts w:ascii="Swis721 LtCn BT" w:hAnsi="Swis721 LtCn BT" w:cs="Arial"/>
                <w:sz w:val="20"/>
                <w:szCs w:val="20"/>
                <w:lang w:val="es-EC" w:eastAsia="es-EC"/>
              </w:rPr>
            </w:pPr>
            <w:r>
              <w:rPr>
                <w:rFonts w:ascii="Swis721 LtCn BT" w:hAnsi="Swis721 LtCn BT" w:cs="Arial"/>
                <w:sz w:val="20"/>
                <w:szCs w:val="20"/>
                <w:lang w:val="es-EC" w:eastAsia="es-EC"/>
              </w:rPr>
              <w:t>Movimientos de equipos y transformadores con grúas en patios de subestaciones.</w:t>
            </w:r>
          </w:p>
        </w:tc>
        <w:tc>
          <w:tcPr>
            <w:tcW w:w="602" w:type="dxa"/>
            <w:tcBorders>
              <w:top w:val="nil"/>
              <w:left w:val="nil"/>
              <w:bottom w:val="single" w:sz="4" w:space="0" w:color="auto"/>
              <w:right w:val="single" w:sz="4" w:space="0" w:color="auto"/>
            </w:tcBorders>
            <w:shd w:val="clear" w:color="auto" w:fill="auto"/>
            <w:noWrap/>
            <w:vAlign w:val="center"/>
            <w:hideMark/>
          </w:tcPr>
          <w:p w:rsidR="006019F1" w:rsidRPr="005D7912" w:rsidRDefault="006019F1" w:rsidP="00507F5F">
            <w:pPr>
              <w:rPr>
                <w:rFonts w:ascii="Swis721 LtCn BT" w:hAnsi="Swis721 LtCn BT" w:cs="Arial"/>
                <w:sz w:val="20"/>
                <w:szCs w:val="20"/>
                <w:lang w:val="es-EC" w:eastAsia="es-EC"/>
              </w:rPr>
            </w:pPr>
            <w:r w:rsidRPr="005D7912">
              <w:rPr>
                <w:rFonts w:ascii="Swis721 LtCn BT" w:hAnsi="Swis721 LtCn BT" w:cs="Arial"/>
                <w:sz w:val="20"/>
                <w:szCs w:val="20"/>
                <w:lang w:val="es-EC" w:eastAsia="es-EC"/>
              </w:rPr>
              <w:t>Global</w:t>
            </w:r>
          </w:p>
        </w:tc>
        <w:tc>
          <w:tcPr>
            <w:tcW w:w="993" w:type="dxa"/>
            <w:tcBorders>
              <w:top w:val="nil"/>
              <w:left w:val="nil"/>
              <w:bottom w:val="single" w:sz="4" w:space="0" w:color="auto"/>
              <w:right w:val="single" w:sz="4" w:space="0" w:color="auto"/>
            </w:tcBorders>
            <w:shd w:val="clear" w:color="auto" w:fill="auto"/>
            <w:noWrap/>
            <w:vAlign w:val="center"/>
            <w:hideMark/>
          </w:tcPr>
          <w:p w:rsidR="006019F1" w:rsidRPr="005D7912" w:rsidRDefault="006019F1" w:rsidP="00507F5F">
            <w:pPr>
              <w:jc w:val="right"/>
              <w:rPr>
                <w:rFonts w:ascii="Swis721 LtCn BT" w:hAnsi="Swis721 LtCn BT" w:cs="Arial"/>
                <w:sz w:val="20"/>
                <w:szCs w:val="20"/>
                <w:lang w:val="es-EC" w:eastAsia="es-EC"/>
              </w:rPr>
            </w:pPr>
          </w:p>
        </w:tc>
        <w:tc>
          <w:tcPr>
            <w:tcW w:w="850" w:type="dxa"/>
            <w:tcBorders>
              <w:top w:val="nil"/>
              <w:left w:val="nil"/>
              <w:bottom w:val="single" w:sz="4" w:space="0" w:color="auto"/>
              <w:right w:val="single" w:sz="4" w:space="0" w:color="auto"/>
            </w:tcBorders>
            <w:shd w:val="clear" w:color="auto" w:fill="auto"/>
            <w:noWrap/>
            <w:vAlign w:val="center"/>
            <w:hideMark/>
          </w:tcPr>
          <w:p w:rsidR="006019F1" w:rsidRPr="005D7912" w:rsidRDefault="006019F1" w:rsidP="00507F5F">
            <w:pPr>
              <w:jc w:val="center"/>
              <w:rPr>
                <w:rFonts w:ascii="Swis721 LtCn BT" w:hAnsi="Swis721 LtCn BT" w:cs="Arial"/>
                <w:sz w:val="20"/>
                <w:szCs w:val="20"/>
                <w:lang w:val="es-EC" w:eastAsia="es-EC"/>
              </w:rPr>
            </w:pPr>
            <w:r w:rsidRPr="005D7912">
              <w:rPr>
                <w:rFonts w:ascii="Swis721 LtCn BT" w:hAnsi="Swis721 LtCn BT" w:cs="Arial"/>
                <w:sz w:val="20"/>
                <w:szCs w:val="20"/>
                <w:lang w:val="es-EC" w:eastAsia="es-EC"/>
              </w:rPr>
              <w:t>1</w:t>
            </w:r>
          </w:p>
        </w:tc>
        <w:tc>
          <w:tcPr>
            <w:tcW w:w="1418" w:type="dxa"/>
            <w:tcBorders>
              <w:top w:val="nil"/>
              <w:left w:val="nil"/>
              <w:bottom w:val="single" w:sz="4" w:space="0" w:color="auto"/>
              <w:right w:val="single" w:sz="4" w:space="0" w:color="auto"/>
            </w:tcBorders>
            <w:shd w:val="clear" w:color="auto" w:fill="auto"/>
            <w:noWrap/>
            <w:vAlign w:val="center"/>
            <w:hideMark/>
          </w:tcPr>
          <w:p w:rsidR="006019F1" w:rsidRPr="005D7912" w:rsidRDefault="006019F1" w:rsidP="00507F5F">
            <w:pPr>
              <w:jc w:val="right"/>
              <w:rPr>
                <w:rFonts w:ascii="Swis721 LtCn BT" w:hAnsi="Swis721 LtCn BT" w:cs="Arial"/>
                <w:sz w:val="20"/>
                <w:szCs w:val="20"/>
                <w:lang w:val="es-EC" w:eastAsia="es-EC"/>
              </w:rPr>
            </w:pPr>
          </w:p>
        </w:tc>
      </w:tr>
      <w:tr w:rsidR="006019F1" w:rsidRPr="005D7912" w:rsidTr="00507F5F">
        <w:trPr>
          <w:trHeight w:val="255"/>
        </w:trPr>
        <w:tc>
          <w:tcPr>
            <w:tcW w:w="724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019F1" w:rsidRPr="005D7912" w:rsidRDefault="006019F1" w:rsidP="00507F5F">
            <w:pPr>
              <w:jc w:val="center"/>
              <w:rPr>
                <w:rFonts w:ascii="Swis721 LtCn BT" w:hAnsi="Swis721 LtCn BT" w:cs="Arial"/>
                <w:b/>
                <w:bCs/>
                <w:sz w:val="20"/>
                <w:szCs w:val="20"/>
                <w:lang w:val="es-EC" w:eastAsia="es-EC"/>
              </w:rPr>
            </w:pPr>
            <w:r w:rsidRPr="005D7912">
              <w:rPr>
                <w:rFonts w:ascii="Swis721 LtCn BT" w:hAnsi="Swis721 LtCn BT" w:cs="Arial"/>
                <w:b/>
                <w:bCs/>
                <w:sz w:val="20"/>
                <w:szCs w:val="20"/>
                <w:lang w:val="es-EC" w:eastAsia="es-EC"/>
              </w:rPr>
              <w:t xml:space="preserve">TOTAL </w:t>
            </w:r>
          </w:p>
        </w:tc>
        <w:tc>
          <w:tcPr>
            <w:tcW w:w="1418" w:type="dxa"/>
            <w:tcBorders>
              <w:top w:val="nil"/>
              <w:left w:val="nil"/>
              <w:bottom w:val="single" w:sz="4" w:space="0" w:color="auto"/>
              <w:right w:val="single" w:sz="4" w:space="0" w:color="auto"/>
            </w:tcBorders>
            <w:shd w:val="clear" w:color="auto" w:fill="auto"/>
            <w:noWrap/>
            <w:vAlign w:val="bottom"/>
            <w:hideMark/>
          </w:tcPr>
          <w:p w:rsidR="006019F1" w:rsidRPr="005D7912" w:rsidRDefault="006019F1" w:rsidP="00507F5F">
            <w:pPr>
              <w:jc w:val="right"/>
              <w:rPr>
                <w:rFonts w:ascii="Swis721 LtCn BT" w:hAnsi="Swis721 LtCn BT" w:cs="Arial"/>
                <w:sz w:val="20"/>
                <w:szCs w:val="20"/>
                <w:lang w:val="es-EC" w:eastAsia="es-EC"/>
              </w:rPr>
            </w:pPr>
          </w:p>
        </w:tc>
      </w:tr>
    </w:tbl>
    <w:p w:rsidR="00DF3BA5" w:rsidRDefault="00DF3BA5" w:rsidP="00E83D13">
      <w:pPr>
        <w:tabs>
          <w:tab w:val="left" w:pos="-540"/>
        </w:tabs>
        <w:ind w:left="15" w:right="45"/>
        <w:jc w:val="center"/>
        <w:rPr>
          <w:b/>
          <w:bCs/>
        </w:rPr>
      </w:pPr>
    </w:p>
    <w:p w:rsidR="00DF3BA5" w:rsidRDefault="00DF3BA5" w:rsidP="00E83D13">
      <w:pPr>
        <w:tabs>
          <w:tab w:val="left" w:pos="-540"/>
        </w:tabs>
        <w:ind w:left="15" w:right="45"/>
        <w:jc w:val="center"/>
        <w:rPr>
          <w:b/>
          <w:bCs/>
        </w:rPr>
      </w:pPr>
    </w:p>
    <w:p w:rsidR="005E18F3" w:rsidRPr="00E83D13" w:rsidRDefault="005E18F3" w:rsidP="00E83D13">
      <w:pPr>
        <w:tabs>
          <w:tab w:val="left" w:pos="-540"/>
        </w:tabs>
        <w:ind w:left="15" w:right="45"/>
        <w:jc w:val="center"/>
        <w:rPr>
          <w:b/>
          <w:bCs/>
        </w:rPr>
      </w:pPr>
      <w:r w:rsidRPr="00E83D13">
        <w:rPr>
          <w:b/>
          <w:bCs/>
        </w:rPr>
        <w:t>Análisis de Precios Unitarios</w:t>
      </w:r>
    </w:p>
    <w:p w:rsidR="005E18F3" w:rsidRPr="001D4351" w:rsidRDefault="005E18F3" w:rsidP="005E18F3">
      <w:pPr>
        <w:tabs>
          <w:tab w:val="center" w:pos="2164"/>
        </w:tabs>
        <w:ind w:left="15" w:right="45"/>
        <w:jc w:val="center"/>
        <w:rPr>
          <w:rFonts w:ascii="Arial" w:hAnsi="Arial" w:cs="Arial"/>
          <w:spacing w:val="-2"/>
          <w:sz w:val="22"/>
          <w:szCs w:val="22"/>
        </w:rPr>
      </w:pPr>
    </w:p>
    <w:tbl>
      <w:tblPr>
        <w:tblW w:w="10223" w:type="dxa"/>
        <w:jc w:val="center"/>
        <w:tblLayout w:type="fixed"/>
        <w:tblCellMar>
          <w:left w:w="0" w:type="dxa"/>
          <w:right w:w="0" w:type="dxa"/>
        </w:tblCellMar>
        <w:tblLook w:val="0000"/>
      </w:tblPr>
      <w:tblGrid>
        <w:gridCol w:w="1756"/>
        <w:gridCol w:w="2216"/>
        <w:gridCol w:w="1437"/>
        <w:gridCol w:w="1456"/>
        <w:gridCol w:w="1778"/>
        <w:gridCol w:w="875"/>
        <w:gridCol w:w="60"/>
        <w:gridCol w:w="60"/>
        <w:gridCol w:w="60"/>
        <w:gridCol w:w="60"/>
        <w:gridCol w:w="60"/>
        <w:gridCol w:w="45"/>
        <w:gridCol w:w="40"/>
        <w:gridCol w:w="40"/>
        <w:gridCol w:w="40"/>
        <w:gridCol w:w="40"/>
        <w:gridCol w:w="40"/>
        <w:gridCol w:w="40"/>
        <w:gridCol w:w="40"/>
        <w:gridCol w:w="40"/>
        <w:gridCol w:w="40"/>
      </w:tblGrid>
      <w:tr w:rsidR="005E18F3" w:rsidRPr="001D4351" w:rsidTr="00811E59">
        <w:trPr>
          <w:trHeight w:val="300"/>
          <w:jc w:val="center"/>
        </w:trPr>
        <w:tc>
          <w:tcPr>
            <w:tcW w:w="3972" w:type="dxa"/>
            <w:gridSpan w:val="2"/>
            <w:shd w:val="clear" w:color="auto" w:fill="auto"/>
          </w:tcPr>
          <w:p w:rsidR="005E18F3" w:rsidRPr="001D4351" w:rsidRDefault="005E18F3" w:rsidP="00811E59">
            <w:pPr>
              <w:snapToGrid w:val="0"/>
              <w:ind w:left="15" w:right="45"/>
              <w:rPr>
                <w:rFonts w:ascii="Arial" w:hAnsi="Arial" w:cs="Arial"/>
                <w:szCs w:val="22"/>
              </w:rPr>
            </w:pPr>
            <w:r w:rsidRPr="001D4351">
              <w:rPr>
                <w:rFonts w:ascii="Arial" w:hAnsi="Arial" w:cs="Arial"/>
                <w:sz w:val="22"/>
                <w:szCs w:val="22"/>
              </w:rPr>
              <w:t>Rubro: ................................................</w:t>
            </w:r>
          </w:p>
        </w:tc>
        <w:tc>
          <w:tcPr>
            <w:tcW w:w="1437" w:type="dxa"/>
            <w:shd w:val="clear" w:color="auto" w:fill="auto"/>
          </w:tcPr>
          <w:p w:rsidR="005E18F3" w:rsidRPr="001D4351" w:rsidRDefault="005E18F3" w:rsidP="00811E59">
            <w:pPr>
              <w:snapToGrid w:val="0"/>
              <w:ind w:left="15" w:right="45"/>
              <w:rPr>
                <w:rFonts w:ascii="Arial" w:hAnsi="Arial" w:cs="Arial"/>
                <w:szCs w:val="22"/>
              </w:rPr>
            </w:pPr>
          </w:p>
        </w:tc>
        <w:tc>
          <w:tcPr>
            <w:tcW w:w="1456" w:type="dxa"/>
            <w:shd w:val="clear" w:color="auto" w:fill="auto"/>
          </w:tcPr>
          <w:p w:rsidR="005E18F3" w:rsidRPr="001D4351" w:rsidRDefault="005E18F3" w:rsidP="00811E59">
            <w:pPr>
              <w:snapToGrid w:val="0"/>
              <w:ind w:left="15" w:right="45"/>
              <w:jc w:val="right"/>
              <w:rPr>
                <w:rFonts w:ascii="Arial" w:hAnsi="Arial" w:cs="Arial"/>
                <w:szCs w:val="22"/>
              </w:rPr>
            </w:pPr>
          </w:p>
        </w:tc>
        <w:tc>
          <w:tcPr>
            <w:tcW w:w="1778" w:type="dxa"/>
            <w:shd w:val="clear" w:color="auto" w:fill="auto"/>
          </w:tcPr>
          <w:p w:rsidR="005E18F3" w:rsidRPr="001D4351" w:rsidRDefault="005E18F3" w:rsidP="00811E59">
            <w:pPr>
              <w:snapToGrid w:val="0"/>
              <w:ind w:left="15" w:right="45"/>
              <w:jc w:val="right"/>
              <w:rPr>
                <w:rFonts w:ascii="Arial" w:hAnsi="Arial" w:cs="Arial"/>
                <w:szCs w:val="22"/>
              </w:rPr>
            </w:pPr>
            <w:r w:rsidRPr="001D4351">
              <w:rPr>
                <w:rFonts w:ascii="Arial" w:hAnsi="Arial" w:cs="Arial"/>
                <w:sz w:val="22"/>
                <w:szCs w:val="22"/>
              </w:rPr>
              <w:t>Unidad</w:t>
            </w:r>
          </w:p>
        </w:tc>
        <w:tc>
          <w:tcPr>
            <w:tcW w:w="875" w:type="dxa"/>
            <w:shd w:val="clear" w:color="auto" w:fill="auto"/>
          </w:tcPr>
          <w:p w:rsidR="005E18F3" w:rsidRPr="001D4351" w:rsidRDefault="005E18F3" w:rsidP="00811E59">
            <w:pPr>
              <w:snapToGrid w:val="0"/>
              <w:ind w:left="15" w:right="45"/>
              <w:rPr>
                <w:rFonts w:ascii="Arial" w:hAnsi="Arial" w:cs="Arial"/>
                <w:szCs w:val="22"/>
              </w:rPr>
            </w:pPr>
            <w:r w:rsidRPr="001D4351">
              <w:rPr>
                <w:rFonts w:ascii="Arial" w:hAnsi="Arial" w:cs="Arial"/>
                <w:sz w:val="22"/>
                <w:szCs w:val="22"/>
              </w:rPr>
              <w:t>..........</w:t>
            </w:r>
          </w:p>
        </w:tc>
        <w:tc>
          <w:tcPr>
            <w:tcW w:w="60" w:type="dxa"/>
            <w:shd w:val="clear" w:color="auto" w:fill="auto"/>
          </w:tcPr>
          <w:p w:rsidR="005E18F3" w:rsidRPr="001D4351" w:rsidRDefault="005E18F3" w:rsidP="00811E59">
            <w:pPr>
              <w:snapToGrid w:val="0"/>
              <w:ind w:left="15" w:right="45"/>
              <w:rPr>
                <w:rFonts w:ascii="Arial" w:hAnsi="Arial" w:cs="Arial"/>
                <w:szCs w:val="22"/>
              </w:rPr>
            </w:pPr>
          </w:p>
        </w:tc>
        <w:tc>
          <w:tcPr>
            <w:tcW w:w="60" w:type="dxa"/>
            <w:shd w:val="clear" w:color="auto" w:fill="auto"/>
          </w:tcPr>
          <w:p w:rsidR="005E18F3" w:rsidRPr="001D4351" w:rsidRDefault="005E18F3" w:rsidP="00811E59">
            <w:pPr>
              <w:snapToGrid w:val="0"/>
              <w:rPr>
                <w:rFonts w:ascii="Arial" w:hAnsi="Arial" w:cs="Arial"/>
                <w:szCs w:val="22"/>
              </w:rPr>
            </w:pPr>
          </w:p>
        </w:tc>
        <w:tc>
          <w:tcPr>
            <w:tcW w:w="60" w:type="dxa"/>
            <w:shd w:val="clear" w:color="auto" w:fill="auto"/>
          </w:tcPr>
          <w:p w:rsidR="005E18F3" w:rsidRPr="001D4351" w:rsidRDefault="005E18F3" w:rsidP="00811E59">
            <w:pPr>
              <w:snapToGrid w:val="0"/>
              <w:rPr>
                <w:rFonts w:ascii="Arial" w:hAnsi="Arial" w:cs="Arial"/>
                <w:szCs w:val="22"/>
              </w:rPr>
            </w:pPr>
          </w:p>
        </w:tc>
        <w:tc>
          <w:tcPr>
            <w:tcW w:w="60" w:type="dxa"/>
            <w:shd w:val="clear" w:color="auto" w:fill="auto"/>
          </w:tcPr>
          <w:p w:rsidR="005E18F3" w:rsidRPr="001D4351" w:rsidRDefault="005E18F3" w:rsidP="00811E59">
            <w:pPr>
              <w:snapToGrid w:val="0"/>
              <w:rPr>
                <w:rFonts w:ascii="Arial" w:hAnsi="Arial" w:cs="Arial"/>
                <w:szCs w:val="22"/>
              </w:rPr>
            </w:pPr>
          </w:p>
        </w:tc>
        <w:tc>
          <w:tcPr>
            <w:tcW w:w="60" w:type="dxa"/>
            <w:shd w:val="clear" w:color="auto" w:fill="auto"/>
          </w:tcPr>
          <w:p w:rsidR="005E18F3" w:rsidRPr="001D4351" w:rsidRDefault="005E18F3" w:rsidP="00811E59">
            <w:pPr>
              <w:snapToGrid w:val="0"/>
              <w:rPr>
                <w:rFonts w:ascii="Arial" w:hAnsi="Arial" w:cs="Arial"/>
                <w:szCs w:val="22"/>
              </w:rPr>
            </w:pPr>
          </w:p>
        </w:tc>
        <w:tc>
          <w:tcPr>
            <w:tcW w:w="45" w:type="dxa"/>
            <w:shd w:val="clear" w:color="auto" w:fill="auto"/>
          </w:tcPr>
          <w:p w:rsidR="005E18F3" w:rsidRPr="001D4351" w:rsidRDefault="005E18F3" w:rsidP="00811E59">
            <w:pPr>
              <w:snapToGrid w:val="0"/>
              <w:rPr>
                <w:rFonts w:ascii="Arial" w:hAnsi="Arial" w:cs="Arial"/>
                <w:szCs w:val="22"/>
              </w:rPr>
            </w:pPr>
          </w:p>
        </w:tc>
        <w:tc>
          <w:tcPr>
            <w:tcW w:w="40" w:type="dxa"/>
            <w:shd w:val="clear" w:color="auto" w:fill="auto"/>
          </w:tcPr>
          <w:p w:rsidR="005E18F3" w:rsidRPr="001D4351" w:rsidRDefault="005E18F3" w:rsidP="00811E59">
            <w:pPr>
              <w:snapToGrid w:val="0"/>
              <w:rPr>
                <w:rFonts w:ascii="Arial" w:hAnsi="Arial" w:cs="Arial"/>
                <w:szCs w:val="22"/>
              </w:rPr>
            </w:pPr>
          </w:p>
        </w:tc>
        <w:tc>
          <w:tcPr>
            <w:tcW w:w="40" w:type="dxa"/>
            <w:shd w:val="clear" w:color="auto" w:fill="auto"/>
          </w:tcPr>
          <w:p w:rsidR="005E18F3" w:rsidRPr="001D4351" w:rsidRDefault="005E18F3" w:rsidP="00811E59">
            <w:pPr>
              <w:snapToGrid w:val="0"/>
              <w:rPr>
                <w:rFonts w:ascii="Arial" w:hAnsi="Arial" w:cs="Arial"/>
                <w:szCs w:val="22"/>
              </w:rPr>
            </w:pPr>
          </w:p>
        </w:tc>
        <w:tc>
          <w:tcPr>
            <w:tcW w:w="40" w:type="dxa"/>
            <w:shd w:val="clear" w:color="auto" w:fill="auto"/>
          </w:tcPr>
          <w:p w:rsidR="005E18F3" w:rsidRPr="001D4351" w:rsidRDefault="005E18F3" w:rsidP="00811E59">
            <w:pPr>
              <w:snapToGrid w:val="0"/>
              <w:rPr>
                <w:rFonts w:ascii="Arial" w:hAnsi="Arial" w:cs="Arial"/>
                <w:szCs w:val="22"/>
              </w:rPr>
            </w:pPr>
          </w:p>
        </w:tc>
        <w:tc>
          <w:tcPr>
            <w:tcW w:w="40" w:type="dxa"/>
            <w:shd w:val="clear" w:color="auto" w:fill="auto"/>
          </w:tcPr>
          <w:p w:rsidR="005E18F3" w:rsidRPr="001D4351" w:rsidRDefault="005E18F3" w:rsidP="00811E59">
            <w:pPr>
              <w:snapToGrid w:val="0"/>
              <w:rPr>
                <w:rFonts w:ascii="Arial" w:hAnsi="Arial" w:cs="Arial"/>
                <w:szCs w:val="22"/>
              </w:rPr>
            </w:pPr>
          </w:p>
        </w:tc>
        <w:tc>
          <w:tcPr>
            <w:tcW w:w="40" w:type="dxa"/>
            <w:shd w:val="clear" w:color="auto" w:fill="auto"/>
          </w:tcPr>
          <w:p w:rsidR="005E18F3" w:rsidRPr="001D4351" w:rsidRDefault="005E18F3" w:rsidP="00811E59">
            <w:pPr>
              <w:snapToGrid w:val="0"/>
              <w:rPr>
                <w:rFonts w:ascii="Arial" w:hAnsi="Arial" w:cs="Arial"/>
                <w:szCs w:val="22"/>
              </w:rPr>
            </w:pPr>
          </w:p>
        </w:tc>
        <w:tc>
          <w:tcPr>
            <w:tcW w:w="40" w:type="dxa"/>
            <w:shd w:val="clear" w:color="auto" w:fill="auto"/>
          </w:tcPr>
          <w:p w:rsidR="005E18F3" w:rsidRPr="001D4351" w:rsidRDefault="005E18F3" w:rsidP="00811E59">
            <w:pPr>
              <w:snapToGrid w:val="0"/>
              <w:rPr>
                <w:rFonts w:ascii="Arial" w:hAnsi="Arial" w:cs="Arial"/>
                <w:szCs w:val="22"/>
              </w:rPr>
            </w:pPr>
          </w:p>
        </w:tc>
        <w:tc>
          <w:tcPr>
            <w:tcW w:w="40" w:type="dxa"/>
            <w:shd w:val="clear" w:color="auto" w:fill="auto"/>
          </w:tcPr>
          <w:p w:rsidR="005E18F3" w:rsidRPr="001D4351" w:rsidRDefault="005E18F3" w:rsidP="00811E59">
            <w:pPr>
              <w:snapToGrid w:val="0"/>
              <w:rPr>
                <w:rFonts w:ascii="Arial" w:hAnsi="Arial" w:cs="Arial"/>
                <w:szCs w:val="22"/>
              </w:rPr>
            </w:pPr>
          </w:p>
        </w:tc>
        <w:tc>
          <w:tcPr>
            <w:tcW w:w="40" w:type="dxa"/>
            <w:shd w:val="clear" w:color="auto" w:fill="auto"/>
          </w:tcPr>
          <w:p w:rsidR="005E18F3" w:rsidRPr="001D4351" w:rsidRDefault="005E18F3" w:rsidP="00811E59">
            <w:pPr>
              <w:snapToGrid w:val="0"/>
              <w:rPr>
                <w:rFonts w:ascii="Arial" w:hAnsi="Arial" w:cs="Arial"/>
                <w:szCs w:val="22"/>
              </w:rPr>
            </w:pPr>
          </w:p>
        </w:tc>
        <w:tc>
          <w:tcPr>
            <w:tcW w:w="40" w:type="dxa"/>
            <w:shd w:val="clear" w:color="auto" w:fill="auto"/>
          </w:tcPr>
          <w:p w:rsidR="005E18F3" w:rsidRPr="001D4351" w:rsidRDefault="005E18F3" w:rsidP="00811E59">
            <w:pPr>
              <w:snapToGrid w:val="0"/>
              <w:rPr>
                <w:rFonts w:ascii="Arial" w:hAnsi="Arial" w:cs="Arial"/>
                <w:szCs w:val="22"/>
              </w:rPr>
            </w:pPr>
          </w:p>
        </w:tc>
      </w:tr>
      <w:tr w:rsidR="005E18F3" w:rsidRPr="001D4351" w:rsidTr="00811E59">
        <w:trPr>
          <w:trHeight w:val="315"/>
          <w:jc w:val="center"/>
        </w:trPr>
        <w:tc>
          <w:tcPr>
            <w:tcW w:w="3972" w:type="dxa"/>
            <w:gridSpan w:val="2"/>
            <w:tcBorders>
              <w:bottom w:val="single" w:sz="4" w:space="0" w:color="auto"/>
            </w:tcBorders>
            <w:shd w:val="clear" w:color="auto" w:fill="auto"/>
          </w:tcPr>
          <w:p w:rsidR="005E18F3" w:rsidRPr="001D4351" w:rsidRDefault="005E18F3" w:rsidP="00811E59">
            <w:pPr>
              <w:snapToGrid w:val="0"/>
              <w:ind w:left="29" w:right="45" w:hanging="14"/>
              <w:rPr>
                <w:rFonts w:ascii="Arial" w:hAnsi="Arial" w:cs="Arial"/>
                <w:szCs w:val="22"/>
              </w:rPr>
            </w:pPr>
            <w:r w:rsidRPr="001D4351">
              <w:rPr>
                <w:rFonts w:ascii="Arial" w:hAnsi="Arial" w:cs="Arial"/>
                <w:sz w:val="22"/>
                <w:szCs w:val="22"/>
              </w:rPr>
              <w:t>Detalle:……….....................................</w:t>
            </w:r>
          </w:p>
        </w:tc>
        <w:tc>
          <w:tcPr>
            <w:tcW w:w="1437" w:type="dxa"/>
            <w:tcBorders>
              <w:bottom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456" w:type="dxa"/>
            <w:tcBorders>
              <w:bottom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778" w:type="dxa"/>
            <w:tcBorders>
              <w:bottom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875" w:type="dxa"/>
            <w:tcBorders>
              <w:bottom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60" w:type="dxa"/>
            <w:tcBorders>
              <w:bottom w:val="single" w:sz="4" w:space="0" w:color="auto"/>
            </w:tcBorders>
            <w:shd w:val="clear" w:color="auto" w:fill="auto"/>
          </w:tcPr>
          <w:p w:rsidR="005E18F3" w:rsidRPr="001D4351" w:rsidRDefault="005E18F3" w:rsidP="00811E59">
            <w:pPr>
              <w:snapToGrid w:val="0"/>
              <w:ind w:left="15" w:right="45"/>
              <w:rPr>
                <w:rFonts w:ascii="Arial" w:hAnsi="Arial" w:cs="Arial"/>
                <w:b/>
                <w:szCs w:val="22"/>
              </w:rPr>
            </w:pPr>
          </w:p>
        </w:tc>
        <w:tc>
          <w:tcPr>
            <w:tcW w:w="60" w:type="dxa"/>
            <w:tcBorders>
              <w:bottom w:val="single" w:sz="4" w:space="0" w:color="auto"/>
            </w:tcBorders>
            <w:shd w:val="clear" w:color="auto" w:fill="auto"/>
          </w:tcPr>
          <w:p w:rsidR="005E18F3" w:rsidRPr="001D4351" w:rsidRDefault="005E18F3" w:rsidP="00811E59">
            <w:pPr>
              <w:snapToGrid w:val="0"/>
              <w:rPr>
                <w:rFonts w:ascii="Arial" w:hAnsi="Arial" w:cs="Arial"/>
                <w:b/>
                <w:szCs w:val="22"/>
              </w:rPr>
            </w:pPr>
          </w:p>
        </w:tc>
        <w:tc>
          <w:tcPr>
            <w:tcW w:w="60" w:type="dxa"/>
            <w:tcBorders>
              <w:bottom w:val="single" w:sz="4" w:space="0" w:color="auto"/>
            </w:tcBorders>
            <w:shd w:val="clear" w:color="auto" w:fill="auto"/>
          </w:tcPr>
          <w:p w:rsidR="005E18F3" w:rsidRPr="001D4351" w:rsidRDefault="005E18F3" w:rsidP="00811E59">
            <w:pPr>
              <w:snapToGrid w:val="0"/>
              <w:rPr>
                <w:rFonts w:ascii="Arial" w:hAnsi="Arial" w:cs="Arial"/>
                <w:b/>
                <w:szCs w:val="22"/>
              </w:rPr>
            </w:pPr>
          </w:p>
        </w:tc>
        <w:tc>
          <w:tcPr>
            <w:tcW w:w="60" w:type="dxa"/>
            <w:tcBorders>
              <w:bottom w:val="single" w:sz="4" w:space="0" w:color="auto"/>
            </w:tcBorders>
            <w:shd w:val="clear" w:color="auto" w:fill="auto"/>
          </w:tcPr>
          <w:p w:rsidR="005E18F3" w:rsidRPr="001D4351" w:rsidRDefault="005E18F3" w:rsidP="00811E59">
            <w:pPr>
              <w:snapToGrid w:val="0"/>
              <w:rPr>
                <w:rFonts w:ascii="Arial" w:hAnsi="Arial" w:cs="Arial"/>
                <w:b/>
                <w:szCs w:val="22"/>
              </w:rPr>
            </w:pPr>
          </w:p>
        </w:tc>
        <w:tc>
          <w:tcPr>
            <w:tcW w:w="60" w:type="dxa"/>
            <w:tcBorders>
              <w:bottom w:val="single" w:sz="4" w:space="0" w:color="auto"/>
            </w:tcBorders>
            <w:shd w:val="clear" w:color="auto" w:fill="auto"/>
          </w:tcPr>
          <w:p w:rsidR="005E18F3" w:rsidRPr="001D4351" w:rsidRDefault="005E18F3" w:rsidP="00811E59">
            <w:pPr>
              <w:snapToGrid w:val="0"/>
              <w:rPr>
                <w:rFonts w:ascii="Arial" w:hAnsi="Arial" w:cs="Arial"/>
                <w:b/>
                <w:szCs w:val="22"/>
              </w:rPr>
            </w:pPr>
          </w:p>
        </w:tc>
        <w:tc>
          <w:tcPr>
            <w:tcW w:w="45" w:type="dxa"/>
            <w:tcBorders>
              <w:bottom w:val="single" w:sz="4" w:space="0" w:color="auto"/>
            </w:tcBorders>
            <w:shd w:val="clear" w:color="auto" w:fill="auto"/>
          </w:tcPr>
          <w:p w:rsidR="005E18F3" w:rsidRPr="001D4351" w:rsidRDefault="005E18F3" w:rsidP="00811E59">
            <w:pPr>
              <w:snapToGrid w:val="0"/>
              <w:rPr>
                <w:rFonts w:ascii="Arial" w:hAnsi="Arial" w:cs="Arial"/>
                <w:b/>
                <w:szCs w:val="22"/>
              </w:rPr>
            </w:pPr>
          </w:p>
        </w:tc>
        <w:tc>
          <w:tcPr>
            <w:tcW w:w="40" w:type="dxa"/>
            <w:tcBorders>
              <w:bottom w:val="single" w:sz="4" w:space="0" w:color="auto"/>
            </w:tcBorders>
            <w:shd w:val="clear" w:color="auto" w:fill="auto"/>
          </w:tcPr>
          <w:p w:rsidR="005E18F3" w:rsidRPr="001D4351" w:rsidRDefault="005E18F3" w:rsidP="00811E59">
            <w:pPr>
              <w:snapToGrid w:val="0"/>
              <w:rPr>
                <w:rFonts w:ascii="Arial" w:hAnsi="Arial" w:cs="Arial"/>
                <w:b/>
                <w:szCs w:val="22"/>
              </w:rPr>
            </w:pPr>
          </w:p>
        </w:tc>
        <w:tc>
          <w:tcPr>
            <w:tcW w:w="40" w:type="dxa"/>
            <w:tcBorders>
              <w:bottom w:val="single" w:sz="4" w:space="0" w:color="auto"/>
            </w:tcBorders>
            <w:shd w:val="clear" w:color="auto" w:fill="auto"/>
          </w:tcPr>
          <w:p w:rsidR="005E18F3" w:rsidRPr="001D4351" w:rsidRDefault="005E18F3" w:rsidP="00811E59">
            <w:pPr>
              <w:snapToGrid w:val="0"/>
              <w:rPr>
                <w:rFonts w:ascii="Arial" w:hAnsi="Arial" w:cs="Arial"/>
                <w:b/>
                <w:szCs w:val="22"/>
              </w:rPr>
            </w:pPr>
          </w:p>
        </w:tc>
        <w:tc>
          <w:tcPr>
            <w:tcW w:w="40" w:type="dxa"/>
            <w:tcBorders>
              <w:bottom w:val="single" w:sz="4" w:space="0" w:color="auto"/>
            </w:tcBorders>
            <w:shd w:val="clear" w:color="auto" w:fill="auto"/>
          </w:tcPr>
          <w:p w:rsidR="005E18F3" w:rsidRPr="001D4351" w:rsidRDefault="005E18F3" w:rsidP="00811E59">
            <w:pPr>
              <w:snapToGrid w:val="0"/>
              <w:rPr>
                <w:rFonts w:ascii="Arial" w:hAnsi="Arial" w:cs="Arial"/>
                <w:b/>
                <w:szCs w:val="22"/>
              </w:rPr>
            </w:pPr>
          </w:p>
        </w:tc>
        <w:tc>
          <w:tcPr>
            <w:tcW w:w="40" w:type="dxa"/>
            <w:tcBorders>
              <w:bottom w:val="single" w:sz="4" w:space="0" w:color="auto"/>
            </w:tcBorders>
            <w:shd w:val="clear" w:color="auto" w:fill="auto"/>
          </w:tcPr>
          <w:p w:rsidR="005E18F3" w:rsidRPr="001D4351" w:rsidRDefault="005E18F3" w:rsidP="00811E59">
            <w:pPr>
              <w:snapToGrid w:val="0"/>
              <w:rPr>
                <w:rFonts w:ascii="Arial" w:hAnsi="Arial" w:cs="Arial"/>
                <w:b/>
                <w:szCs w:val="22"/>
              </w:rPr>
            </w:pPr>
          </w:p>
        </w:tc>
        <w:tc>
          <w:tcPr>
            <w:tcW w:w="40" w:type="dxa"/>
            <w:tcBorders>
              <w:bottom w:val="single" w:sz="4" w:space="0" w:color="auto"/>
            </w:tcBorders>
            <w:shd w:val="clear" w:color="auto" w:fill="auto"/>
          </w:tcPr>
          <w:p w:rsidR="005E18F3" w:rsidRPr="001D4351" w:rsidRDefault="005E18F3" w:rsidP="00811E59">
            <w:pPr>
              <w:snapToGrid w:val="0"/>
              <w:rPr>
                <w:rFonts w:ascii="Arial" w:hAnsi="Arial" w:cs="Arial"/>
                <w:b/>
                <w:szCs w:val="22"/>
              </w:rPr>
            </w:pPr>
          </w:p>
        </w:tc>
        <w:tc>
          <w:tcPr>
            <w:tcW w:w="40" w:type="dxa"/>
            <w:tcBorders>
              <w:bottom w:val="single" w:sz="4" w:space="0" w:color="auto"/>
            </w:tcBorders>
            <w:shd w:val="clear" w:color="auto" w:fill="auto"/>
          </w:tcPr>
          <w:p w:rsidR="005E18F3" w:rsidRPr="001D4351" w:rsidRDefault="005E18F3" w:rsidP="00811E59">
            <w:pPr>
              <w:snapToGrid w:val="0"/>
              <w:rPr>
                <w:rFonts w:ascii="Arial" w:hAnsi="Arial" w:cs="Arial"/>
                <w:b/>
                <w:szCs w:val="22"/>
              </w:rPr>
            </w:pPr>
          </w:p>
        </w:tc>
        <w:tc>
          <w:tcPr>
            <w:tcW w:w="40" w:type="dxa"/>
            <w:tcBorders>
              <w:bottom w:val="single" w:sz="4" w:space="0" w:color="auto"/>
            </w:tcBorders>
            <w:shd w:val="clear" w:color="auto" w:fill="auto"/>
          </w:tcPr>
          <w:p w:rsidR="005E18F3" w:rsidRPr="001D4351" w:rsidRDefault="005E18F3" w:rsidP="00811E59">
            <w:pPr>
              <w:snapToGrid w:val="0"/>
              <w:rPr>
                <w:rFonts w:ascii="Arial" w:hAnsi="Arial" w:cs="Arial"/>
                <w:b/>
                <w:szCs w:val="22"/>
              </w:rPr>
            </w:pPr>
          </w:p>
        </w:tc>
        <w:tc>
          <w:tcPr>
            <w:tcW w:w="40" w:type="dxa"/>
            <w:tcBorders>
              <w:bottom w:val="single" w:sz="4" w:space="0" w:color="auto"/>
            </w:tcBorders>
            <w:shd w:val="clear" w:color="auto" w:fill="auto"/>
          </w:tcPr>
          <w:p w:rsidR="005E18F3" w:rsidRPr="001D4351" w:rsidRDefault="005E18F3" w:rsidP="00811E59">
            <w:pPr>
              <w:snapToGrid w:val="0"/>
              <w:rPr>
                <w:rFonts w:ascii="Arial" w:hAnsi="Arial" w:cs="Arial"/>
                <w:b/>
                <w:szCs w:val="22"/>
              </w:rPr>
            </w:pPr>
          </w:p>
        </w:tc>
        <w:tc>
          <w:tcPr>
            <w:tcW w:w="40" w:type="dxa"/>
            <w:tcBorders>
              <w:bottom w:val="single" w:sz="4" w:space="0" w:color="auto"/>
            </w:tcBorders>
            <w:shd w:val="clear" w:color="auto" w:fill="auto"/>
          </w:tcPr>
          <w:p w:rsidR="005E18F3" w:rsidRPr="001D4351" w:rsidRDefault="005E18F3" w:rsidP="00811E59">
            <w:pPr>
              <w:snapToGrid w:val="0"/>
              <w:rPr>
                <w:rFonts w:ascii="Arial" w:hAnsi="Arial" w:cs="Arial"/>
                <w:b/>
                <w:szCs w:val="22"/>
              </w:rPr>
            </w:pPr>
          </w:p>
        </w:tc>
      </w:tr>
      <w:tr w:rsidR="005E18F3" w:rsidRPr="001D4351" w:rsidTr="00811E59">
        <w:trPr>
          <w:trHeight w:val="300"/>
          <w:jc w:val="center"/>
        </w:trPr>
        <w:tc>
          <w:tcPr>
            <w:tcW w:w="10223" w:type="dxa"/>
            <w:gridSpan w:val="21"/>
            <w:tcBorders>
              <w:top w:val="single" w:sz="4" w:space="0" w:color="auto"/>
              <w:left w:val="single" w:sz="4" w:space="0" w:color="auto"/>
              <w:bottom w:val="single" w:sz="4" w:space="0" w:color="auto"/>
              <w:right w:val="single" w:sz="4" w:space="0" w:color="auto"/>
            </w:tcBorders>
            <w:shd w:val="clear" w:color="auto" w:fill="D9D9D9"/>
          </w:tcPr>
          <w:p w:rsidR="005E18F3" w:rsidRPr="001D4351" w:rsidRDefault="005E18F3" w:rsidP="00811E59">
            <w:pPr>
              <w:snapToGrid w:val="0"/>
              <w:ind w:left="15" w:right="45"/>
              <w:rPr>
                <w:rFonts w:ascii="Arial" w:hAnsi="Arial" w:cs="Arial"/>
                <w:szCs w:val="22"/>
              </w:rPr>
            </w:pPr>
            <w:r w:rsidRPr="001D4351">
              <w:rPr>
                <w:rFonts w:ascii="Arial" w:hAnsi="Arial" w:cs="Arial"/>
                <w:b/>
                <w:sz w:val="22"/>
                <w:szCs w:val="22"/>
              </w:rPr>
              <w:t xml:space="preserve">EQUIPOS </w:t>
            </w:r>
          </w:p>
        </w:tc>
      </w:tr>
      <w:tr w:rsidR="005E18F3" w:rsidRPr="001D4351" w:rsidTr="00811E59">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Descripción</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Cantidad</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Tarifa</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Costo hora</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Rendimiento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Costo</w:t>
            </w:r>
          </w:p>
        </w:tc>
      </w:tr>
      <w:tr w:rsidR="005E18F3" w:rsidRPr="001D4351" w:rsidTr="00811E59">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A</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B</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C=A*B</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R</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D=C*R</w:t>
            </w:r>
          </w:p>
        </w:tc>
      </w:tr>
      <w:tr w:rsidR="005E18F3" w:rsidRPr="001D4351" w:rsidTr="00811E59">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r>
      <w:tr w:rsidR="005E18F3" w:rsidRPr="001D4351" w:rsidTr="00811E59">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r w:rsidRPr="001D4351">
              <w:rPr>
                <w:rFonts w:ascii="Arial" w:hAnsi="Arial" w:cs="Arial"/>
                <w:sz w:val="22"/>
                <w:szCs w:val="22"/>
              </w:rPr>
              <w:t>SUBTOTAL M</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r>
      <w:tr w:rsidR="005E18F3" w:rsidRPr="001D4351" w:rsidTr="00811E59">
        <w:trPr>
          <w:trHeight w:val="300"/>
          <w:jc w:val="center"/>
        </w:trPr>
        <w:tc>
          <w:tcPr>
            <w:tcW w:w="10223" w:type="dxa"/>
            <w:gridSpan w:val="21"/>
            <w:tcBorders>
              <w:top w:val="single" w:sz="4" w:space="0" w:color="auto"/>
              <w:left w:val="single" w:sz="4" w:space="0" w:color="auto"/>
              <w:bottom w:val="single" w:sz="4" w:space="0" w:color="auto"/>
              <w:right w:val="single" w:sz="4" w:space="0" w:color="auto"/>
            </w:tcBorders>
            <w:shd w:val="clear" w:color="auto" w:fill="D9D9D9"/>
          </w:tcPr>
          <w:p w:rsidR="005E18F3" w:rsidRPr="001D4351" w:rsidRDefault="005E18F3" w:rsidP="00811E59">
            <w:pPr>
              <w:snapToGrid w:val="0"/>
              <w:ind w:left="15" w:right="45"/>
              <w:rPr>
                <w:rFonts w:ascii="Arial" w:hAnsi="Arial" w:cs="Arial"/>
                <w:b/>
                <w:szCs w:val="22"/>
              </w:rPr>
            </w:pPr>
            <w:r w:rsidRPr="001D4351">
              <w:rPr>
                <w:rFonts w:ascii="Arial" w:hAnsi="Arial" w:cs="Arial"/>
                <w:b/>
                <w:sz w:val="22"/>
                <w:szCs w:val="22"/>
              </w:rPr>
              <w:lastRenderedPageBreak/>
              <w:t>MANO DE OBRA</w:t>
            </w:r>
          </w:p>
        </w:tc>
      </w:tr>
      <w:tr w:rsidR="005E18F3" w:rsidRPr="001D4351" w:rsidTr="00811E59">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 xml:space="preserve">Descripción </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Cantidad</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Jornal/hr</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Costo hora</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Rendimiento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Costo</w:t>
            </w:r>
          </w:p>
        </w:tc>
      </w:tr>
      <w:tr w:rsidR="005E18F3" w:rsidRPr="001D4351" w:rsidTr="00811E59">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A</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B</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C=A*B</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R</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D=C*R</w:t>
            </w:r>
          </w:p>
        </w:tc>
      </w:tr>
      <w:tr w:rsidR="005E18F3" w:rsidRPr="001D4351" w:rsidTr="00811E59">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r>
      <w:tr w:rsidR="005E18F3" w:rsidRPr="001D4351" w:rsidTr="00811E59">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r w:rsidRPr="001D4351">
              <w:rPr>
                <w:rFonts w:ascii="Arial" w:hAnsi="Arial" w:cs="Arial"/>
                <w:sz w:val="22"/>
                <w:szCs w:val="22"/>
              </w:rPr>
              <w:t>SUBTOTAL N</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r>
      <w:tr w:rsidR="005E18F3" w:rsidRPr="001D4351" w:rsidTr="00811E59">
        <w:trPr>
          <w:trHeight w:val="300"/>
          <w:jc w:val="center"/>
        </w:trPr>
        <w:tc>
          <w:tcPr>
            <w:tcW w:w="10223" w:type="dxa"/>
            <w:gridSpan w:val="21"/>
            <w:tcBorders>
              <w:top w:val="single" w:sz="4" w:space="0" w:color="auto"/>
              <w:left w:val="single" w:sz="4" w:space="0" w:color="auto"/>
              <w:bottom w:val="single" w:sz="4" w:space="0" w:color="auto"/>
              <w:right w:val="single" w:sz="4" w:space="0" w:color="auto"/>
            </w:tcBorders>
            <w:shd w:val="clear" w:color="auto" w:fill="D9D9D9"/>
          </w:tcPr>
          <w:p w:rsidR="005E18F3" w:rsidRPr="001D4351" w:rsidRDefault="005E18F3" w:rsidP="00811E59">
            <w:pPr>
              <w:snapToGrid w:val="0"/>
              <w:ind w:left="15" w:right="45"/>
              <w:rPr>
                <w:rFonts w:ascii="Arial" w:hAnsi="Arial" w:cs="Arial"/>
                <w:b/>
                <w:szCs w:val="22"/>
              </w:rPr>
            </w:pPr>
            <w:r w:rsidRPr="001D4351">
              <w:rPr>
                <w:rFonts w:ascii="Arial" w:hAnsi="Arial" w:cs="Arial"/>
                <w:b/>
                <w:sz w:val="22"/>
                <w:szCs w:val="22"/>
              </w:rPr>
              <w:t>MATERIALES</w:t>
            </w:r>
          </w:p>
        </w:tc>
      </w:tr>
      <w:tr w:rsidR="005E18F3" w:rsidRPr="001D4351" w:rsidTr="00811E59">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Descripción</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Unidad</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Cantidad</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Precio unitario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Costo</w:t>
            </w:r>
          </w:p>
        </w:tc>
      </w:tr>
      <w:tr w:rsidR="005E18F3" w:rsidRPr="001D4351" w:rsidTr="00811E59">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right="45"/>
              <w:jc w:val="center"/>
              <w:rPr>
                <w:rFonts w:ascii="Arial" w:hAnsi="Arial" w:cs="Arial"/>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A</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B</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C=A*B</w:t>
            </w:r>
          </w:p>
        </w:tc>
      </w:tr>
      <w:tr w:rsidR="005E18F3" w:rsidRPr="001D4351" w:rsidTr="00811E59">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r>
      <w:tr w:rsidR="005E18F3" w:rsidRPr="001D4351" w:rsidTr="00811E59">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r w:rsidRPr="001D4351">
              <w:rPr>
                <w:rFonts w:ascii="Arial" w:hAnsi="Arial" w:cs="Arial"/>
                <w:sz w:val="22"/>
                <w:szCs w:val="22"/>
              </w:rPr>
              <w:t>SUBTOTAL O</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right="45"/>
              <w:rPr>
                <w:rFonts w:ascii="Arial" w:hAnsi="Arial" w:cs="Arial"/>
                <w:szCs w:val="22"/>
              </w:rPr>
            </w:pPr>
          </w:p>
        </w:tc>
      </w:tr>
      <w:tr w:rsidR="005E18F3" w:rsidRPr="001D4351" w:rsidTr="00811E59">
        <w:trPr>
          <w:trHeight w:val="300"/>
          <w:jc w:val="center"/>
        </w:trPr>
        <w:tc>
          <w:tcPr>
            <w:tcW w:w="10223" w:type="dxa"/>
            <w:gridSpan w:val="21"/>
            <w:tcBorders>
              <w:top w:val="single" w:sz="4" w:space="0" w:color="auto"/>
              <w:left w:val="single" w:sz="4" w:space="0" w:color="auto"/>
              <w:bottom w:val="single" w:sz="4" w:space="0" w:color="auto"/>
              <w:right w:val="single" w:sz="4" w:space="0" w:color="auto"/>
            </w:tcBorders>
            <w:shd w:val="clear" w:color="auto" w:fill="D9D9D9"/>
          </w:tcPr>
          <w:p w:rsidR="005E18F3" w:rsidRPr="001D4351" w:rsidRDefault="005E18F3" w:rsidP="00811E59">
            <w:pPr>
              <w:snapToGrid w:val="0"/>
              <w:ind w:left="15" w:right="45"/>
              <w:rPr>
                <w:rFonts w:ascii="Arial" w:hAnsi="Arial" w:cs="Arial"/>
                <w:b/>
                <w:szCs w:val="22"/>
              </w:rPr>
            </w:pPr>
            <w:r w:rsidRPr="001D4351">
              <w:rPr>
                <w:rFonts w:ascii="Arial" w:hAnsi="Arial" w:cs="Arial"/>
                <w:b/>
                <w:sz w:val="22"/>
                <w:szCs w:val="22"/>
              </w:rPr>
              <w:t>TRANSPORTE</w:t>
            </w:r>
          </w:p>
        </w:tc>
      </w:tr>
      <w:tr w:rsidR="005E18F3" w:rsidRPr="001D4351" w:rsidTr="00811E59">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Descripción</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Unidad</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Cantidad</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Tarifa</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Costo</w:t>
            </w:r>
          </w:p>
        </w:tc>
      </w:tr>
      <w:tr w:rsidR="005E18F3" w:rsidRPr="001D4351" w:rsidTr="00811E59">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A</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B</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jc w:val="center"/>
              <w:rPr>
                <w:rFonts w:ascii="Arial" w:hAnsi="Arial" w:cs="Arial"/>
                <w:szCs w:val="22"/>
              </w:rPr>
            </w:pPr>
            <w:r w:rsidRPr="001D4351">
              <w:rPr>
                <w:rFonts w:ascii="Arial" w:hAnsi="Arial" w:cs="Arial"/>
                <w:sz w:val="22"/>
                <w:szCs w:val="22"/>
              </w:rPr>
              <w:t>C=A*B</w:t>
            </w:r>
          </w:p>
        </w:tc>
      </w:tr>
      <w:tr w:rsidR="005E18F3" w:rsidRPr="001D4351" w:rsidTr="00811E59">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r>
      <w:tr w:rsidR="005E18F3" w:rsidRPr="001D4351" w:rsidTr="00811E59">
        <w:trPr>
          <w:trHeight w:val="315"/>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r w:rsidRPr="001D4351">
              <w:rPr>
                <w:rFonts w:ascii="Arial" w:hAnsi="Arial" w:cs="Arial"/>
                <w:sz w:val="22"/>
                <w:szCs w:val="22"/>
              </w:rPr>
              <w:t>SUBTOTAL P</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r w:rsidRPr="001D4351">
              <w:rPr>
                <w:rFonts w:ascii="Arial" w:hAnsi="Arial" w:cs="Arial"/>
                <w:sz w:val="22"/>
                <w:szCs w:val="22"/>
              </w:rPr>
              <w:t> </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r>
      <w:tr w:rsidR="005E18F3" w:rsidRPr="001D4351" w:rsidTr="00811E59">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D9D9D9"/>
          </w:tcPr>
          <w:p w:rsidR="005E18F3" w:rsidRPr="001D4351" w:rsidRDefault="005E18F3" w:rsidP="00811E59">
            <w:pPr>
              <w:snapToGrid w:val="0"/>
              <w:ind w:left="15" w:right="45"/>
              <w:rPr>
                <w:rFonts w:ascii="Arial" w:hAnsi="Arial" w:cs="Arial"/>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D9D9D9"/>
          </w:tcPr>
          <w:p w:rsidR="005E18F3" w:rsidRPr="001D4351" w:rsidRDefault="005E18F3" w:rsidP="00811E59">
            <w:pPr>
              <w:snapToGrid w:val="0"/>
              <w:ind w:left="15" w:right="45"/>
              <w:rPr>
                <w:rFonts w:ascii="Arial" w:hAnsi="Arial" w:cs="Arial"/>
                <w:szCs w:val="22"/>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D9D9D9"/>
          </w:tcPr>
          <w:p w:rsidR="005E18F3" w:rsidRPr="001D4351" w:rsidRDefault="005E18F3" w:rsidP="00811E59">
            <w:pPr>
              <w:snapToGrid w:val="0"/>
              <w:ind w:left="15" w:right="45"/>
              <w:rPr>
                <w:rFonts w:ascii="Arial" w:hAnsi="Arial" w:cs="Arial"/>
                <w:szCs w:val="22"/>
                <w:lang w:val="pt-BR"/>
              </w:rPr>
            </w:pPr>
            <w:r w:rsidRPr="001D4351">
              <w:rPr>
                <w:rFonts w:ascii="Arial" w:hAnsi="Arial" w:cs="Arial"/>
                <w:sz w:val="22"/>
                <w:szCs w:val="22"/>
                <w:lang w:val="pt-BR"/>
              </w:rPr>
              <w:t>TOTAL COSTO DIRECTO (M+N+O+P)</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D9D9D9"/>
          </w:tcPr>
          <w:p w:rsidR="005E18F3" w:rsidRPr="001D4351" w:rsidRDefault="005E18F3" w:rsidP="00811E59">
            <w:pPr>
              <w:snapToGrid w:val="0"/>
              <w:ind w:left="15" w:right="45"/>
              <w:rPr>
                <w:rFonts w:ascii="Arial" w:hAnsi="Arial" w:cs="Arial"/>
                <w:szCs w:val="22"/>
                <w:lang w:val="pt-BR"/>
              </w:rPr>
            </w:pPr>
          </w:p>
        </w:tc>
      </w:tr>
      <w:tr w:rsidR="005E18F3" w:rsidRPr="001D4351" w:rsidTr="00811E59">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lang w:val="pt-BR"/>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lang w:val="pt-BR"/>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r w:rsidRPr="001D4351">
              <w:rPr>
                <w:rFonts w:ascii="Arial" w:hAnsi="Arial" w:cs="Arial"/>
                <w:sz w:val="22"/>
                <w:szCs w:val="22"/>
              </w:rPr>
              <w:t>INDIRECTOS %</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r>
      <w:tr w:rsidR="005E18F3" w:rsidRPr="001D4351" w:rsidTr="00811E59">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r w:rsidRPr="001D4351">
              <w:rPr>
                <w:rFonts w:ascii="Arial" w:hAnsi="Arial" w:cs="Arial"/>
                <w:sz w:val="22"/>
                <w:szCs w:val="22"/>
              </w:rPr>
              <w:t>UTILIDAD %</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r>
      <w:tr w:rsidR="005E18F3" w:rsidRPr="001D4351" w:rsidTr="00811E59">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r w:rsidRPr="001D4351">
              <w:rPr>
                <w:rFonts w:ascii="Arial" w:hAnsi="Arial" w:cs="Arial"/>
                <w:sz w:val="22"/>
                <w:szCs w:val="22"/>
              </w:rPr>
              <w:t>COSTO TOTAL DEL RUBRO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E18F3" w:rsidRPr="001D4351" w:rsidRDefault="005E18F3" w:rsidP="00811E59">
            <w:pPr>
              <w:snapToGrid w:val="0"/>
              <w:ind w:left="15" w:right="45"/>
              <w:rPr>
                <w:rFonts w:ascii="Arial" w:hAnsi="Arial" w:cs="Arial"/>
                <w:szCs w:val="22"/>
              </w:rPr>
            </w:pPr>
          </w:p>
        </w:tc>
      </w:tr>
      <w:tr w:rsidR="005E18F3" w:rsidRPr="001D4351" w:rsidTr="00811E59">
        <w:trPr>
          <w:trHeight w:val="315"/>
          <w:jc w:val="center"/>
        </w:trPr>
        <w:tc>
          <w:tcPr>
            <w:tcW w:w="1756" w:type="dxa"/>
            <w:tcBorders>
              <w:top w:val="single" w:sz="4" w:space="0" w:color="auto"/>
              <w:left w:val="single" w:sz="4" w:space="0" w:color="auto"/>
              <w:bottom w:val="single" w:sz="4" w:space="0" w:color="auto"/>
              <w:right w:val="single" w:sz="4" w:space="0" w:color="auto"/>
            </w:tcBorders>
            <w:shd w:val="clear" w:color="auto" w:fill="D9D9D9"/>
          </w:tcPr>
          <w:p w:rsidR="005E18F3" w:rsidRPr="001D4351" w:rsidRDefault="005E18F3" w:rsidP="00811E59">
            <w:pPr>
              <w:snapToGrid w:val="0"/>
              <w:ind w:left="15" w:right="45"/>
              <w:rPr>
                <w:rFonts w:ascii="Arial" w:hAnsi="Arial" w:cs="Arial"/>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D9D9D9"/>
          </w:tcPr>
          <w:p w:rsidR="005E18F3" w:rsidRPr="001D4351" w:rsidRDefault="005E18F3" w:rsidP="00811E59">
            <w:pPr>
              <w:snapToGrid w:val="0"/>
              <w:ind w:left="15" w:right="45"/>
              <w:rPr>
                <w:rFonts w:ascii="Arial" w:hAnsi="Arial" w:cs="Arial"/>
                <w:szCs w:val="22"/>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D9D9D9"/>
          </w:tcPr>
          <w:p w:rsidR="005E18F3" w:rsidRPr="001D4351" w:rsidRDefault="005E18F3" w:rsidP="00811E59">
            <w:pPr>
              <w:snapToGrid w:val="0"/>
              <w:ind w:left="15" w:right="45"/>
              <w:rPr>
                <w:rFonts w:ascii="Arial" w:hAnsi="Arial" w:cs="Arial"/>
                <w:szCs w:val="22"/>
              </w:rPr>
            </w:pPr>
            <w:r w:rsidRPr="001D4351">
              <w:rPr>
                <w:rFonts w:ascii="Arial" w:hAnsi="Arial" w:cs="Arial"/>
                <w:sz w:val="22"/>
                <w:szCs w:val="22"/>
              </w:rPr>
              <w:t>VALOR OFERTADO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D9D9D9"/>
          </w:tcPr>
          <w:p w:rsidR="005E18F3" w:rsidRPr="001D4351" w:rsidRDefault="005E18F3" w:rsidP="00811E59">
            <w:pPr>
              <w:snapToGrid w:val="0"/>
              <w:ind w:left="15" w:right="45"/>
              <w:rPr>
                <w:rFonts w:ascii="Arial" w:hAnsi="Arial" w:cs="Arial"/>
                <w:szCs w:val="22"/>
              </w:rPr>
            </w:pPr>
          </w:p>
        </w:tc>
      </w:tr>
    </w:tbl>
    <w:p w:rsidR="007453FB" w:rsidRPr="001D4351" w:rsidRDefault="007453FB" w:rsidP="007453FB">
      <w:pPr>
        <w:keepNext/>
        <w:keepLines/>
        <w:spacing w:after="120"/>
        <w:jc w:val="both"/>
        <w:rPr>
          <w:b/>
          <w:bCs/>
          <w:lang w:val="es-EC"/>
        </w:rPr>
      </w:pPr>
    </w:p>
    <w:p w:rsidR="00845029" w:rsidRPr="001D4351" w:rsidRDefault="00845029" w:rsidP="00845029">
      <w:pPr>
        <w:keepNext/>
        <w:keepLines/>
        <w:spacing w:after="120"/>
        <w:jc w:val="both"/>
        <w:rPr>
          <w:b/>
          <w:bCs/>
          <w:lang w:val="es-EC"/>
        </w:rPr>
      </w:pPr>
      <w:r w:rsidRPr="001D4351">
        <w:rPr>
          <w:b/>
          <w:bCs/>
          <w:lang w:val="es-EC"/>
        </w:rPr>
        <w:t>ESTE PRECIO NO INCLUYE IVA.</w:t>
      </w:r>
    </w:p>
    <w:p w:rsidR="00845029" w:rsidRPr="001D4351" w:rsidRDefault="00845029" w:rsidP="00845029">
      <w:pPr>
        <w:keepNext/>
        <w:keepLines/>
        <w:spacing w:after="120"/>
        <w:jc w:val="both"/>
        <w:rPr>
          <w:b/>
          <w:bCs/>
          <w:lang w:val="es-EC"/>
        </w:rPr>
      </w:pPr>
    </w:p>
    <w:p w:rsidR="00845029" w:rsidRPr="001D4351" w:rsidRDefault="00845029" w:rsidP="00845029">
      <w:pPr>
        <w:keepNext/>
        <w:keepLines/>
        <w:spacing w:after="120"/>
        <w:jc w:val="both"/>
        <w:rPr>
          <w:b/>
          <w:bCs/>
          <w:lang w:val="es-EC"/>
        </w:rPr>
      </w:pPr>
      <w:r w:rsidRPr="001D4351">
        <w:rPr>
          <w:b/>
          <w:bCs/>
          <w:lang w:val="es-EC"/>
        </w:rPr>
        <w:t>(LUGAR Y FECHA)</w:t>
      </w:r>
    </w:p>
    <w:p w:rsidR="00845029" w:rsidRPr="001D4351" w:rsidRDefault="00845029" w:rsidP="00845029">
      <w:pPr>
        <w:keepNext/>
        <w:keepLines/>
        <w:spacing w:after="120"/>
        <w:jc w:val="both"/>
        <w:rPr>
          <w:b/>
          <w:bCs/>
          <w:lang w:val="es-EC"/>
        </w:rPr>
      </w:pPr>
    </w:p>
    <w:p w:rsidR="00845029" w:rsidRPr="001D4351" w:rsidRDefault="00845029" w:rsidP="00845029">
      <w:pPr>
        <w:keepNext/>
        <w:keepLines/>
        <w:spacing w:after="120"/>
        <w:jc w:val="both"/>
        <w:rPr>
          <w:b/>
          <w:bCs/>
          <w:lang w:val="es-EC"/>
        </w:rPr>
      </w:pPr>
      <w:r w:rsidRPr="001D4351">
        <w:rPr>
          <w:b/>
          <w:bCs/>
          <w:lang w:val="es-EC"/>
        </w:rPr>
        <w:t>-------------------------------------------------------</w:t>
      </w:r>
    </w:p>
    <w:p w:rsidR="00845029" w:rsidRPr="001D4351" w:rsidRDefault="00845029" w:rsidP="00845029">
      <w:pPr>
        <w:keepNext/>
        <w:keepLines/>
        <w:spacing w:after="120"/>
        <w:jc w:val="both"/>
        <w:rPr>
          <w:b/>
          <w:bCs/>
          <w:lang w:val="es-EC"/>
        </w:rPr>
      </w:pPr>
      <w:r w:rsidRPr="001D4351">
        <w:rPr>
          <w:b/>
          <w:bCs/>
          <w:lang w:val="es-EC"/>
        </w:rPr>
        <w:t>FIRMA DEL OFERENTE, SU REPRESENTANTE LEGAL O PROCURADOR COMÚN (según el caso)</w:t>
      </w:r>
    </w:p>
    <w:p w:rsidR="00845029" w:rsidRPr="001D4351" w:rsidRDefault="00845029" w:rsidP="007453FB">
      <w:pPr>
        <w:keepNext/>
        <w:keepLines/>
        <w:spacing w:after="120"/>
        <w:jc w:val="both"/>
        <w:rPr>
          <w:b/>
          <w:bCs/>
          <w:lang w:val="es-EC"/>
        </w:rPr>
      </w:pPr>
    </w:p>
    <w:p w:rsidR="002218D5" w:rsidRPr="001D4351" w:rsidRDefault="002218D5" w:rsidP="007453FB">
      <w:pPr>
        <w:keepNext/>
        <w:keepLines/>
        <w:spacing w:after="120"/>
        <w:jc w:val="both"/>
        <w:rPr>
          <w:b/>
          <w:bCs/>
          <w:color w:val="8DB3E2"/>
        </w:rPr>
      </w:pPr>
    </w:p>
    <w:p w:rsidR="00845029" w:rsidRPr="001D4351" w:rsidRDefault="00845029" w:rsidP="007453FB">
      <w:pPr>
        <w:keepNext/>
        <w:keepLines/>
        <w:spacing w:after="120"/>
        <w:jc w:val="both"/>
        <w:rPr>
          <w:b/>
          <w:bCs/>
          <w:color w:val="8DB3E2"/>
        </w:rPr>
        <w:sectPr w:rsidR="00845029" w:rsidRPr="001D4351" w:rsidSect="002218D5">
          <w:headerReference w:type="even" r:id="rId49"/>
          <w:endnotePr>
            <w:numFmt w:val="decimal"/>
          </w:endnotePr>
          <w:pgSz w:w="12240" w:h="15840" w:code="1"/>
          <w:pgMar w:top="1440" w:right="1440" w:bottom="1440" w:left="1440" w:header="720" w:footer="720" w:gutter="0"/>
          <w:cols w:space="720"/>
          <w:titlePg/>
        </w:sectPr>
      </w:pPr>
    </w:p>
    <w:p w:rsidR="00365133" w:rsidRPr="001D4351" w:rsidRDefault="007453FB" w:rsidP="00E83D13">
      <w:pPr>
        <w:pStyle w:val="Ttulo1"/>
        <w:spacing w:before="0" w:after="120"/>
      </w:pPr>
      <w:bookmarkStart w:id="883" w:name="_Toc112839700"/>
      <w:bookmarkStart w:id="884" w:name="_Toc392574988"/>
      <w:bookmarkStart w:id="885" w:name="_Toc392575474"/>
      <w:bookmarkStart w:id="886" w:name="_Toc393129542"/>
      <w:bookmarkStart w:id="887" w:name="_Toc393129689"/>
      <w:bookmarkStart w:id="888" w:name="_Toc393129836"/>
      <w:r w:rsidRPr="001D4351">
        <w:rPr>
          <w:rFonts w:ascii="Times New Roman" w:hAnsi="Times New Roman"/>
          <w:bCs/>
          <w:sz w:val="24"/>
        </w:rPr>
        <w:lastRenderedPageBreak/>
        <w:t>Sección X.  Garantía</w:t>
      </w:r>
      <w:bookmarkStart w:id="889" w:name="_Toc384993611"/>
      <w:bookmarkStart w:id="890" w:name="_Toc392574989"/>
      <w:bookmarkStart w:id="891" w:name="_Toc392575475"/>
      <w:bookmarkEnd w:id="883"/>
      <w:bookmarkEnd w:id="884"/>
      <w:bookmarkEnd w:id="885"/>
      <w:bookmarkEnd w:id="886"/>
      <w:bookmarkEnd w:id="887"/>
      <w:bookmarkEnd w:id="888"/>
    </w:p>
    <w:p w:rsidR="007453FB" w:rsidRPr="001D4351" w:rsidRDefault="007453FB" w:rsidP="007453FB">
      <w:pPr>
        <w:pStyle w:val="SectionXH2"/>
        <w:jc w:val="both"/>
        <w:rPr>
          <w:rFonts w:ascii="Times New Roman" w:hAnsi="Times New Roman"/>
        </w:rPr>
      </w:pPr>
      <w:bookmarkStart w:id="892" w:name="_Toc393129543"/>
      <w:bookmarkStart w:id="893" w:name="_Toc393129690"/>
      <w:bookmarkStart w:id="894" w:name="_Toc393129837"/>
      <w:r w:rsidRPr="001D4351">
        <w:rPr>
          <w:rFonts w:ascii="Times New Roman" w:hAnsi="Times New Roman"/>
        </w:rPr>
        <w:t>Garantía de Mantenimiento de la Oferta (Garantía Bancaria)</w:t>
      </w:r>
      <w:bookmarkEnd w:id="889"/>
      <w:bookmarkEnd w:id="890"/>
      <w:bookmarkEnd w:id="891"/>
      <w:bookmarkEnd w:id="892"/>
      <w:bookmarkEnd w:id="893"/>
      <w:bookmarkEnd w:id="894"/>
    </w:p>
    <w:p w:rsidR="007453FB" w:rsidRPr="001D4351" w:rsidRDefault="007453FB" w:rsidP="007453FB">
      <w:pPr>
        <w:numPr>
          <w:ilvl w:val="12"/>
          <w:numId w:val="0"/>
        </w:numPr>
        <w:suppressAutoHyphens/>
        <w:jc w:val="both"/>
        <w:rPr>
          <w:i/>
          <w:iCs/>
        </w:rPr>
      </w:pPr>
    </w:p>
    <w:p w:rsidR="007453FB" w:rsidRPr="001D4351" w:rsidRDefault="007453FB" w:rsidP="007453FB">
      <w:pPr>
        <w:numPr>
          <w:ilvl w:val="12"/>
          <w:numId w:val="0"/>
        </w:numPr>
        <w:suppressAutoHyphens/>
        <w:jc w:val="both"/>
        <w:rPr>
          <w:i/>
          <w:iCs/>
        </w:rPr>
      </w:pPr>
      <w:r w:rsidRPr="001D4351">
        <w:rPr>
          <w:i/>
          <w:iCs/>
        </w:rPr>
        <w:t xml:space="preserve">[Si se ha solicitado, el </w:t>
      </w:r>
      <w:r w:rsidRPr="001D4351">
        <w:rPr>
          <w:b/>
          <w:bCs/>
          <w:i/>
          <w:iCs/>
        </w:rPr>
        <w:t>Banco/Oferente</w:t>
      </w:r>
      <w:r w:rsidRPr="001D4351">
        <w:rPr>
          <w:i/>
          <w:iCs/>
        </w:rPr>
        <w:t xml:space="preserve"> completará este formulario de Garantía Bancaria según las instrucciones indicadas entre corchetes.]</w:t>
      </w:r>
    </w:p>
    <w:p w:rsidR="007453FB" w:rsidRPr="001D4351" w:rsidRDefault="007453FB" w:rsidP="007453FB">
      <w:pPr>
        <w:numPr>
          <w:ilvl w:val="12"/>
          <w:numId w:val="0"/>
        </w:numPr>
        <w:suppressAutoHyphens/>
        <w:jc w:val="both"/>
        <w:rPr>
          <w:i/>
          <w:iCs/>
        </w:rPr>
      </w:pPr>
    </w:p>
    <w:p w:rsidR="007453FB" w:rsidRPr="001D4351" w:rsidRDefault="007453FB" w:rsidP="007453FB">
      <w:pPr>
        <w:numPr>
          <w:ilvl w:val="12"/>
          <w:numId w:val="0"/>
        </w:numPr>
        <w:suppressAutoHyphens/>
        <w:jc w:val="both"/>
        <w:rPr>
          <w:i/>
          <w:iCs/>
        </w:rPr>
      </w:pPr>
      <w:r w:rsidRPr="001D4351">
        <w:rPr>
          <w:i/>
          <w:iCs/>
        </w:rPr>
        <w:t>_________________________________________________________</w:t>
      </w:r>
    </w:p>
    <w:p w:rsidR="007453FB" w:rsidRPr="001D4351" w:rsidRDefault="007453FB" w:rsidP="007453FB">
      <w:pPr>
        <w:numPr>
          <w:ilvl w:val="12"/>
          <w:numId w:val="0"/>
        </w:numPr>
        <w:suppressAutoHyphens/>
        <w:jc w:val="both"/>
        <w:rPr>
          <w:i/>
          <w:iCs/>
        </w:rPr>
      </w:pPr>
      <w:r w:rsidRPr="001D4351">
        <w:rPr>
          <w:i/>
          <w:iCs/>
        </w:rPr>
        <w:t>[indicar el Nombre del Banco, y la dirección de la sucursal que emite la garantía]</w:t>
      </w:r>
    </w:p>
    <w:p w:rsidR="007453FB" w:rsidRPr="001D4351" w:rsidRDefault="007453FB" w:rsidP="007453FB">
      <w:pPr>
        <w:numPr>
          <w:ilvl w:val="12"/>
          <w:numId w:val="0"/>
        </w:numPr>
        <w:suppressAutoHyphens/>
        <w:jc w:val="both"/>
        <w:rPr>
          <w:i/>
          <w:iCs/>
        </w:rPr>
      </w:pPr>
    </w:p>
    <w:p w:rsidR="007453FB" w:rsidRPr="001D4351" w:rsidRDefault="007453FB" w:rsidP="007453FB">
      <w:pPr>
        <w:numPr>
          <w:ilvl w:val="12"/>
          <w:numId w:val="0"/>
        </w:numPr>
        <w:suppressAutoHyphens/>
        <w:jc w:val="both"/>
        <w:rPr>
          <w:i/>
          <w:iCs/>
        </w:rPr>
      </w:pPr>
      <w:r w:rsidRPr="001D4351">
        <w:rPr>
          <w:b/>
          <w:bCs/>
        </w:rPr>
        <w:t xml:space="preserve">Beneficiario:  </w:t>
      </w:r>
      <w:r w:rsidRPr="001D4351">
        <w:rPr>
          <w:i/>
          <w:iCs/>
        </w:rPr>
        <w:t>[indicar el nombre y la dirección del Contratante]</w:t>
      </w:r>
    </w:p>
    <w:p w:rsidR="007453FB" w:rsidRPr="001D4351" w:rsidRDefault="007453FB" w:rsidP="007453FB">
      <w:pPr>
        <w:numPr>
          <w:ilvl w:val="12"/>
          <w:numId w:val="0"/>
        </w:numPr>
        <w:suppressAutoHyphens/>
        <w:jc w:val="both"/>
        <w:rPr>
          <w:i/>
          <w:iCs/>
        </w:rPr>
      </w:pPr>
    </w:p>
    <w:p w:rsidR="007453FB" w:rsidRPr="001D4351" w:rsidRDefault="007453FB" w:rsidP="007453FB">
      <w:pPr>
        <w:numPr>
          <w:ilvl w:val="12"/>
          <w:numId w:val="0"/>
        </w:numPr>
        <w:suppressAutoHyphens/>
        <w:jc w:val="both"/>
        <w:rPr>
          <w:i/>
          <w:iCs/>
        </w:rPr>
      </w:pPr>
      <w:r w:rsidRPr="001D4351">
        <w:rPr>
          <w:b/>
          <w:bCs/>
        </w:rPr>
        <w:t>Fecha:</w:t>
      </w:r>
      <w:r w:rsidRPr="001D4351">
        <w:rPr>
          <w:i/>
          <w:iCs/>
        </w:rPr>
        <w:t xml:space="preserve">  [indique la fecha]</w:t>
      </w:r>
    </w:p>
    <w:p w:rsidR="007453FB" w:rsidRPr="001D4351" w:rsidRDefault="007453FB" w:rsidP="007453FB">
      <w:pPr>
        <w:numPr>
          <w:ilvl w:val="12"/>
          <w:numId w:val="0"/>
        </w:numPr>
        <w:suppressAutoHyphens/>
        <w:jc w:val="both"/>
        <w:rPr>
          <w:i/>
          <w:iCs/>
        </w:rPr>
      </w:pPr>
    </w:p>
    <w:p w:rsidR="007453FB" w:rsidRPr="001D4351" w:rsidRDefault="007453FB" w:rsidP="007453FB">
      <w:pPr>
        <w:numPr>
          <w:ilvl w:val="12"/>
          <w:numId w:val="0"/>
        </w:numPr>
        <w:suppressAutoHyphens/>
        <w:jc w:val="both"/>
        <w:rPr>
          <w:i/>
          <w:iCs/>
        </w:rPr>
      </w:pPr>
      <w:r w:rsidRPr="001D4351">
        <w:rPr>
          <w:b/>
          <w:bCs/>
        </w:rPr>
        <w:t>GARANTIA DE MANTENIMIENTO DE LA OFERTA No.</w:t>
      </w:r>
      <w:r w:rsidRPr="001D4351">
        <w:rPr>
          <w:i/>
          <w:iCs/>
        </w:rPr>
        <w:t xml:space="preserve">  [indique el número]</w:t>
      </w:r>
    </w:p>
    <w:p w:rsidR="007453FB" w:rsidRPr="001D4351" w:rsidRDefault="007453FB" w:rsidP="007453FB">
      <w:pPr>
        <w:numPr>
          <w:ilvl w:val="12"/>
          <w:numId w:val="0"/>
        </w:numPr>
        <w:suppressAutoHyphens/>
        <w:jc w:val="both"/>
        <w:rPr>
          <w:i/>
          <w:iCs/>
        </w:rPr>
      </w:pPr>
    </w:p>
    <w:p w:rsidR="007453FB" w:rsidRPr="001D4351" w:rsidRDefault="007453FB" w:rsidP="007453FB">
      <w:pPr>
        <w:numPr>
          <w:ilvl w:val="12"/>
          <w:numId w:val="0"/>
        </w:numPr>
        <w:jc w:val="both"/>
      </w:pPr>
      <w:r w:rsidRPr="001D4351">
        <w:t xml:space="preserve">Se nos ha informado que </w:t>
      </w:r>
      <w:r w:rsidRPr="001D4351">
        <w:rPr>
          <w:i/>
          <w:iCs/>
        </w:rPr>
        <w:t xml:space="preserve">[indique el nombre del Oferente; en el caso de una APCA, enumerar los nombres legales completos de los socios] </w:t>
      </w:r>
      <w:r w:rsidRPr="001D4351">
        <w:t xml:space="preserve">(en adelante denominado “el Oferente”) les </w:t>
      </w:r>
      <w:r w:rsidRPr="001D4351">
        <w:rPr>
          <w:lang w:val="es-MX"/>
        </w:rPr>
        <w:t xml:space="preserve">ha presentado su Oferta con fecha del </w:t>
      </w:r>
      <w:r w:rsidRPr="001D4351">
        <w:rPr>
          <w:i/>
          <w:lang w:val="es-MX"/>
        </w:rPr>
        <w:t>[indicar la fecha de presentación de la Oferta</w:t>
      </w:r>
      <w:r w:rsidRPr="001D4351">
        <w:rPr>
          <w:i/>
          <w:sz w:val="20"/>
          <w:lang w:val="es-MX"/>
        </w:rPr>
        <w:t>]</w:t>
      </w:r>
      <w:r w:rsidRPr="001D4351">
        <w:rPr>
          <w:lang w:val="es-MX"/>
        </w:rPr>
        <w:t xml:space="preserve"> (en adelante denominada “la Oferta”) para la ejecución del </w:t>
      </w:r>
      <w:r w:rsidRPr="001D4351">
        <w:rPr>
          <w:i/>
          <w:lang w:val="es-MX"/>
        </w:rPr>
        <w:t xml:space="preserve">[indique el nombre del Contrato] </w:t>
      </w:r>
      <w:r w:rsidRPr="001D4351">
        <w:rPr>
          <w:iCs/>
          <w:lang w:val="es-MX"/>
        </w:rPr>
        <w:t>en virtud del Llamado a Licitación No. [</w:t>
      </w:r>
      <w:r w:rsidRPr="001D4351">
        <w:rPr>
          <w:i/>
          <w:lang w:val="es-MX"/>
        </w:rPr>
        <w:t>indique el número del Llamado</w:t>
      </w:r>
      <w:r w:rsidRPr="001D4351">
        <w:rPr>
          <w:iCs/>
          <w:lang w:val="es-MX"/>
        </w:rPr>
        <w:t>] (“el Llamado”)</w:t>
      </w:r>
      <w:r w:rsidRPr="001D4351">
        <w:rPr>
          <w:lang w:val="es-MX"/>
        </w:rPr>
        <w:t>.</w:t>
      </w:r>
    </w:p>
    <w:p w:rsidR="007453FB" w:rsidRPr="001D4351" w:rsidRDefault="007453FB" w:rsidP="007453FB">
      <w:pPr>
        <w:numPr>
          <w:ilvl w:val="12"/>
          <w:numId w:val="0"/>
        </w:numPr>
        <w:jc w:val="both"/>
      </w:pPr>
    </w:p>
    <w:p w:rsidR="007453FB" w:rsidRPr="001D4351" w:rsidRDefault="007453FB" w:rsidP="007453FB">
      <w:pPr>
        <w:numPr>
          <w:ilvl w:val="12"/>
          <w:numId w:val="0"/>
        </w:numPr>
        <w:jc w:val="both"/>
      </w:pPr>
      <w:r w:rsidRPr="001D4351">
        <w:t xml:space="preserve">Así mismo, entendemos que, de acuerdo con sus condiciones, una Garantía de Mantenimiento deberá respaldar dicha Oferta. </w:t>
      </w:r>
    </w:p>
    <w:p w:rsidR="007453FB" w:rsidRPr="001D4351" w:rsidRDefault="007453FB" w:rsidP="007453FB">
      <w:pPr>
        <w:numPr>
          <w:ilvl w:val="12"/>
          <w:numId w:val="0"/>
        </w:numPr>
        <w:jc w:val="both"/>
      </w:pPr>
    </w:p>
    <w:p w:rsidR="007453FB" w:rsidRPr="001D4351" w:rsidRDefault="007453FB" w:rsidP="007453FB">
      <w:pPr>
        <w:numPr>
          <w:ilvl w:val="12"/>
          <w:numId w:val="0"/>
        </w:numPr>
        <w:jc w:val="both"/>
      </w:pPr>
      <w:r w:rsidRPr="001D4351">
        <w:t xml:space="preserve">A solicitud del Oferente, nosotros </w:t>
      </w:r>
      <w:r w:rsidRPr="001D4351">
        <w:rPr>
          <w:i/>
          <w:iCs/>
        </w:rPr>
        <w:t xml:space="preserve">[indique el nombre del Banco] </w:t>
      </w:r>
      <w:r w:rsidRPr="001D4351">
        <w:t xml:space="preserve">por medio del presente instrumento nos obligamos irrevocablemente a pagar a ustedes una suma o sumas, que no exceda(n) un monto total de </w:t>
      </w:r>
      <w:r w:rsidRPr="001D4351">
        <w:softHyphen/>
      </w:r>
      <w:r w:rsidRPr="001D4351">
        <w:softHyphen/>
      </w:r>
      <w:r w:rsidRPr="001D4351">
        <w:softHyphen/>
      </w:r>
      <w:r w:rsidRPr="001D4351">
        <w:softHyphen/>
      </w:r>
      <w:r w:rsidRPr="001D4351">
        <w:softHyphen/>
        <w:t xml:space="preserve"> </w:t>
      </w:r>
      <w:r w:rsidRPr="001D4351">
        <w:rPr>
          <w:i/>
          <w:iCs/>
        </w:rPr>
        <w:t>[indique la cifra en números expresada en la moneda del país del Contratante o su equivalente en una moneda internacional de libre convertibilidad]</w:t>
      </w:r>
      <w:r w:rsidRPr="001D4351">
        <w:t xml:space="preserve"> </w:t>
      </w:r>
      <w:r w:rsidRPr="001D4351">
        <w:rPr>
          <w:i/>
          <w:iCs/>
        </w:rPr>
        <w:t>[indique la cifra en palabras]</w:t>
      </w:r>
      <w:r w:rsidRPr="001D4351">
        <w:rPr>
          <w:szCs w:val="20"/>
        </w:rPr>
        <w:t xml:space="preserve"> </w:t>
      </w:r>
      <w:r w:rsidRPr="001D4351">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rsidR="007453FB" w:rsidRPr="001D4351" w:rsidRDefault="007453FB" w:rsidP="007453FB">
      <w:pPr>
        <w:numPr>
          <w:ilvl w:val="12"/>
          <w:numId w:val="0"/>
        </w:numPr>
        <w:jc w:val="both"/>
      </w:pPr>
    </w:p>
    <w:p w:rsidR="007453FB" w:rsidRPr="001D4351" w:rsidRDefault="007453FB" w:rsidP="007453FB">
      <w:pPr>
        <w:numPr>
          <w:ilvl w:val="0"/>
          <w:numId w:val="14"/>
        </w:numPr>
        <w:jc w:val="both"/>
      </w:pPr>
      <w:r w:rsidRPr="001D4351">
        <w:t>ha retirado su Oferta durante el período de validez establecido por el Oferente en el Formulario de la Oferta; o</w:t>
      </w:r>
    </w:p>
    <w:p w:rsidR="007453FB" w:rsidRPr="001D4351" w:rsidRDefault="007453FB" w:rsidP="007453FB">
      <w:pPr>
        <w:jc w:val="both"/>
      </w:pPr>
    </w:p>
    <w:p w:rsidR="007453FB" w:rsidRPr="001D4351" w:rsidRDefault="007453FB" w:rsidP="007453FB">
      <w:pPr>
        <w:ind w:left="1080" w:hanging="360"/>
        <w:jc w:val="both"/>
      </w:pPr>
      <w:r w:rsidRPr="001D4351">
        <w:t>(b)</w:t>
      </w:r>
      <w:r w:rsidRPr="001D4351">
        <w:tab/>
        <w:t>no acepta la corrección de los errores de conformidad con las Instrucciones a los Oferentes (en adelante “las IAO”) de los documentos de licitación; o</w:t>
      </w:r>
    </w:p>
    <w:p w:rsidR="007453FB" w:rsidRPr="001D4351" w:rsidRDefault="007453FB" w:rsidP="007453FB">
      <w:pPr>
        <w:numPr>
          <w:ilvl w:val="12"/>
          <w:numId w:val="0"/>
        </w:numPr>
        <w:ind w:left="720"/>
        <w:jc w:val="both"/>
      </w:pPr>
    </w:p>
    <w:p w:rsidR="007453FB" w:rsidRPr="001D4351" w:rsidRDefault="007453FB" w:rsidP="007453FB">
      <w:pPr>
        <w:numPr>
          <w:ilvl w:val="12"/>
          <w:numId w:val="0"/>
        </w:numPr>
        <w:ind w:left="1080" w:hanging="360"/>
        <w:jc w:val="both"/>
      </w:pPr>
      <w:r w:rsidRPr="001D4351">
        <w:t xml:space="preserve">(c) </w:t>
      </w:r>
      <w:r w:rsidRPr="001D4351">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rsidR="007453FB" w:rsidRPr="001D4351" w:rsidRDefault="007453FB" w:rsidP="007453FB">
      <w:pPr>
        <w:numPr>
          <w:ilvl w:val="12"/>
          <w:numId w:val="0"/>
        </w:numPr>
        <w:jc w:val="both"/>
      </w:pPr>
    </w:p>
    <w:p w:rsidR="007453FB" w:rsidRPr="001D4351" w:rsidRDefault="007453FB" w:rsidP="007453FB">
      <w:pPr>
        <w:numPr>
          <w:ilvl w:val="12"/>
          <w:numId w:val="0"/>
        </w:numPr>
        <w:jc w:val="both"/>
      </w:pPr>
      <w:r w:rsidRPr="001D4351">
        <w:t xml:space="preserve">Esta Garantía expirará (a) si el Oferente fuera el Oferente seleccionado, cuando recibamos en nuestras oficinas las copias del Contrato firmado por el Oferente y de la Garantía de </w:t>
      </w:r>
      <w:r w:rsidRPr="001D4351">
        <w:lastRenderedPageBreak/>
        <w:t xml:space="preserve">Cumplimiento emitida a favor de ustedes por instrucciones del Oferente, o (b) si el Oferente no fuera el Oferente seleccionado, </w:t>
      </w:r>
      <w:r w:rsidRPr="001D4351">
        <w:rPr>
          <w:color w:val="000000"/>
          <w:lang w:val="es-ES"/>
        </w:rPr>
        <w:t>cuando ocurra el primero de los siguientes hechos: (i) haber recibido nosotros una copia de su comunicación informando al Oferente que no fue seleccionado; o (ii) haber transcurrido veintiocho días después de la expiración de la Oferta</w:t>
      </w:r>
      <w:r w:rsidRPr="001D4351">
        <w:t xml:space="preserve">.  </w:t>
      </w:r>
    </w:p>
    <w:p w:rsidR="007453FB" w:rsidRPr="001D4351" w:rsidRDefault="007453FB" w:rsidP="007453FB">
      <w:pPr>
        <w:numPr>
          <w:ilvl w:val="12"/>
          <w:numId w:val="0"/>
        </w:numPr>
        <w:jc w:val="both"/>
      </w:pPr>
    </w:p>
    <w:p w:rsidR="007453FB" w:rsidRPr="001D4351" w:rsidRDefault="007453FB" w:rsidP="007453FB">
      <w:pPr>
        <w:numPr>
          <w:ilvl w:val="12"/>
          <w:numId w:val="0"/>
        </w:numPr>
        <w:jc w:val="both"/>
      </w:pPr>
      <w:r w:rsidRPr="001D4351">
        <w:t xml:space="preserve">Consecuentemente, cualquier solicitud de pago bajo esta Garantía deberá recibirse en esta institución en o antes de dicha fecha. </w:t>
      </w:r>
    </w:p>
    <w:p w:rsidR="007453FB" w:rsidRPr="001D4351" w:rsidRDefault="007453FB" w:rsidP="007453FB">
      <w:pPr>
        <w:numPr>
          <w:ilvl w:val="12"/>
          <w:numId w:val="0"/>
        </w:numPr>
        <w:jc w:val="both"/>
      </w:pPr>
    </w:p>
    <w:p w:rsidR="007453FB" w:rsidRPr="001D4351" w:rsidRDefault="007453FB" w:rsidP="007453FB">
      <w:pPr>
        <w:numPr>
          <w:ilvl w:val="12"/>
          <w:numId w:val="0"/>
        </w:numPr>
        <w:jc w:val="both"/>
      </w:pPr>
      <w:r w:rsidRPr="001D4351">
        <w:t xml:space="preserve">Esta Garantía está sujeta a las </w:t>
      </w:r>
      <w:r w:rsidRPr="001D4351">
        <w:rPr>
          <w:i/>
          <w:iCs/>
        </w:rPr>
        <w:t>Reglas Uniformes de la CCI relativas a las garantías contra primera solicitud”</w:t>
      </w:r>
      <w:r w:rsidRPr="001D4351">
        <w:rPr>
          <w:szCs w:val="20"/>
        </w:rPr>
        <w:t xml:space="preserve"> (</w:t>
      </w:r>
      <w:r w:rsidRPr="001D4351">
        <w:rPr>
          <w:i/>
          <w:iCs/>
          <w:szCs w:val="20"/>
        </w:rPr>
        <w:t>Uniform Rules for Demand Guarantees</w:t>
      </w:r>
      <w:r w:rsidRPr="001D4351">
        <w:rPr>
          <w:szCs w:val="20"/>
        </w:rPr>
        <w:t>),</w:t>
      </w:r>
      <w:r w:rsidRPr="001D4351">
        <w:t xml:space="preserve"> Publicación del CCI No. 458. (</w:t>
      </w:r>
      <w:r w:rsidRPr="001D4351">
        <w:rPr>
          <w:i/>
          <w:iCs/>
        </w:rPr>
        <w:t>ICC, por sus siglas en inglés</w:t>
      </w:r>
      <w:r w:rsidRPr="001D4351">
        <w:t xml:space="preserve">) </w:t>
      </w:r>
    </w:p>
    <w:p w:rsidR="007453FB" w:rsidRPr="001D4351" w:rsidRDefault="007453FB" w:rsidP="007453FB">
      <w:pPr>
        <w:numPr>
          <w:ilvl w:val="12"/>
          <w:numId w:val="0"/>
        </w:numPr>
        <w:jc w:val="both"/>
      </w:pPr>
    </w:p>
    <w:p w:rsidR="007453FB" w:rsidRPr="001D4351" w:rsidRDefault="007453FB" w:rsidP="007453FB">
      <w:pPr>
        <w:numPr>
          <w:ilvl w:val="12"/>
          <w:numId w:val="0"/>
        </w:numPr>
        <w:jc w:val="both"/>
        <w:rPr>
          <w:szCs w:val="20"/>
        </w:rPr>
      </w:pPr>
    </w:p>
    <w:p w:rsidR="007453FB" w:rsidRPr="001D4351" w:rsidRDefault="007453FB" w:rsidP="007453FB">
      <w:pPr>
        <w:numPr>
          <w:ilvl w:val="12"/>
          <w:numId w:val="0"/>
        </w:numPr>
        <w:jc w:val="both"/>
      </w:pPr>
      <w:r w:rsidRPr="001D4351">
        <w:rPr>
          <w:u w:val="single"/>
        </w:rPr>
        <w:tab/>
      </w:r>
      <w:r w:rsidRPr="001D4351">
        <w:rPr>
          <w:u w:val="single"/>
        </w:rPr>
        <w:tab/>
      </w:r>
      <w:r w:rsidRPr="001D4351">
        <w:rPr>
          <w:u w:val="single"/>
        </w:rPr>
        <w:tab/>
      </w:r>
      <w:r w:rsidRPr="001D4351">
        <w:rPr>
          <w:u w:val="single"/>
        </w:rPr>
        <w:tab/>
      </w:r>
      <w:r w:rsidRPr="001D4351">
        <w:rPr>
          <w:u w:val="single"/>
        </w:rPr>
        <w:tab/>
      </w:r>
      <w:r w:rsidRPr="001D4351">
        <w:rPr>
          <w:u w:val="single"/>
        </w:rPr>
        <w:tab/>
      </w:r>
      <w:r w:rsidRPr="001D4351">
        <w:rPr>
          <w:u w:val="single"/>
        </w:rPr>
        <w:tab/>
      </w:r>
      <w:r w:rsidRPr="001D4351">
        <w:rPr>
          <w:u w:val="single"/>
        </w:rPr>
        <w:tab/>
      </w:r>
    </w:p>
    <w:p w:rsidR="007453FB" w:rsidRPr="001D4351" w:rsidRDefault="007453FB" w:rsidP="007453FB">
      <w:pPr>
        <w:numPr>
          <w:ilvl w:val="12"/>
          <w:numId w:val="0"/>
        </w:numPr>
        <w:tabs>
          <w:tab w:val="left" w:pos="8640"/>
        </w:tabs>
        <w:jc w:val="both"/>
        <w:rPr>
          <w:i/>
          <w:iCs/>
        </w:rPr>
      </w:pPr>
      <w:r w:rsidRPr="001D4351">
        <w:rPr>
          <w:i/>
          <w:iCs/>
        </w:rPr>
        <w:t>[Firma(s) del (de los) representante(s) autorizado(s)]</w:t>
      </w:r>
    </w:p>
    <w:p w:rsidR="007453FB" w:rsidRPr="001D4351" w:rsidRDefault="007453FB" w:rsidP="007453FB">
      <w:pPr>
        <w:pStyle w:val="Outline"/>
        <w:numPr>
          <w:ilvl w:val="12"/>
          <w:numId w:val="0"/>
        </w:numPr>
        <w:suppressAutoHyphens/>
        <w:spacing w:before="0"/>
        <w:jc w:val="both"/>
        <w:rPr>
          <w:kern w:val="0"/>
          <w:szCs w:val="24"/>
          <w:lang w:val="es-ES_tradnl"/>
        </w:rPr>
      </w:pPr>
    </w:p>
    <w:p w:rsidR="007453FB" w:rsidRPr="001D4351" w:rsidRDefault="007453FB" w:rsidP="007453FB">
      <w:pPr>
        <w:pStyle w:val="SectionXH2"/>
        <w:jc w:val="both"/>
        <w:rPr>
          <w:rFonts w:ascii="Times New Roman" w:hAnsi="Times New Roman"/>
          <w:lang w:val="es-MX"/>
        </w:rPr>
      </w:pPr>
      <w:r w:rsidRPr="001D4351">
        <w:rPr>
          <w:rFonts w:ascii="Times New Roman" w:hAnsi="Times New Roman"/>
        </w:rPr>
        <w:br w:type="page"/>
      </w:r>
      <w:bookmarkStart w:id="895" w:name="_Toc384993612"/>
      <w:bookmarkStart w:id="896" w:name="_Toc392574990"/>
      <w:bookmarkStart w:id="897" w:name="_Toc392575476"/>
      <w:bookmarkStart w:id="898" w:name="_Toc393129544"/>
      <w:bookmarkStart w:id="899" w:name="_Toc393129691"/>
      <w:bookmarkStart w:id="900" w:name="_Toc393129838"/>
      <w:r w:rsidRPr="001D4351">
        <w:rPr>
          <w:rFonts w:ascii="Times New Roman" w:hAnsi="Times New Roman"/>
        </w:rPr>
        <w:lastRenderedPageBreak/>
        <w:t>Garantía</w:t>
      </w:r>
      <w:r w:rsidRPr="001D4351">
        <w:rPr>
          <w:rFonts w:ascii="Times New Roman" w:hAnsi="Times New Roman"/>
          <w:lang w:val="es-MX"/>
        </w:rPr>
        <w:t xml:space="preserve"> de Mantenimiento de la Oferta (Fianza)</w:t>
      </w:r>
      <w:bookmarkEnd w:id="895"/>
      <w:bookmarkEnd w:id="896"/>
      <w:bookmarkEnd w:id="897"/>
      <w:bookmarkEnd w:id="898"/>
      <w:bookmarkEnd w:id="899"/>
      <w:bookmarkEnd w:id="900"/>
    </w:p>
    <w:p w:rsidR="007453FB" w:rsidRPr="001D4351" w:rsidRDefault="007453FB" w:rsidP="007453FB">
      <w:pPr>
        <w:autoSpaceDE w:val="0"/>
        <w:autoSpaceDN w:val="0"/>
        <w:adjustRightInd w:val="0"/>
        <w:spacing w:line="240" w:lineRule="atLeast"/>
        <w:jc w:val="both"/>
        <w:rPr>
          <w:b/>
          <w:bCs/>
          <w:color w:val="000000"/>
          <w:sz w:val="28"/>
          <w:szCs w:val="28"/>
          <w:lang w:val="es-MX"/>
        </w:rPr>
      </w:pPr>
    </w:p>
    <w:p w:rsidR="007453FB" w:rsidRPr="001D4351" w:rsidRDefault="007453FB" w:rsidP="007453FB">
      <w:pPr>
        <w:autoSpaceDE w:val="0"/>
        <w:autoSpaceDN w:val="0"/>
        <w:adjustRightInd w:val="0"/>
        <w:spacing w:line="240" w:lineRule="atLeast"/>
        <w:jc w:val="both"/>
        <w:rPr>
          <w:i/>
          <w:iCs/>
          <w:color w:val="000000"/>
          <w:lang w:val="es-MX"/>
        </w:rPr>
      </w:pPr>
      <w:r w:rsidRPr="001D4351">
        <w:rPr>
          <w:i/>
          <w:iCs/>
          <w:color w:val="000000"/>
          <w:lang w:val="es-MX"/>
        </w:rPr>
        <w:t xml:space="preserve">[Si se ha solicitado, el </w:t>
      </w:r>
      <w:r w:rsidRPr="001D4351">
        <w:rPr>
          <w:b/>
          <w:bCs/>
          <w:i/>
          <w:iCs/>
          <w:color w:val="000000"/>
          <w:lang w:val="es-MX"/>
        </w:rPr>
        <w:t xml:space="preserve">Fiador/Oferente </w:t>
      </w:r>
      <w:r w:rsidRPr="001D4351">
        <w:rPr>
          <w:i/>
          <w:iCs/>
          <w:color w:val="000000"/>
          <w:lang w:val="es-MX"/>
        </w:rPr>
        <w:t>deberá completar este Formulario de Fianza de acuerdo con las instrucciones indicadas en corchetes.]</w:t>
      </w:r>
    </w:p>
    <w:p w:rsidR="007453FB" w:rsidRPr="001D4351" w:rsidRDefault="007453FB" w:rsidP="007453FB">
      <w:pPr>
        <w:autoSpaceDE w:val="0"/>
        <w:autoSpaceDN w:val="0"/>
        <w:adjustRightInd w:val="0"/>
        <w:spacing w:line="240" w:lineRule="atLeast"/>
        <w:jc w:val="both"/>
        <w:rPr>
          <w:color w:val="000000"/>
          <w:lang w:val="es-MX"/>
        </w:rPr>
      </w:pPr>
    </w:p>
    <w:p w:rsidR="007453FB" w:rsidRPr="001D4351" w:rsidRDefault="007453FB" w:rsidP="007453FB">
      <w:pPr>
        <w:autoSpaceDE w:val="0"/>
        <w:autoSpaceDN w:val="0"/>
        <w:adjustRightInd w:val="0"/>
        <w:spacing w:line="240" w:lineRule="atLeast"/>
        <w:jc w:val="both"/>
        <w:rPr>
          <w:color w:val="000000"/>
          <w:lang w:val="es-MX"/>
        </w:rPr>
      </w:pPr>
    </w:p>
    <w:p w:rsidR="007453FB" w:rsidRPr="001D4351" w:rsidRDefault="007453FB" w:rsidP="007453FB">
      <w:pPr>
        <w:autoSpaceDE w:val="0"/>
        <w:autoSpaceDN w:val="0"/>
        <w:adjustRightInd w:val="0"/>
        <w:spacing w:line="240" w:lineRule="atLeast"/>
        <w:jc w:val="both"/>
        <w:rPr>
          <w:color w:val="000000"/>
          <w:lang w:val="es-MX"/>
        </w:rPr>
      </w:pPr>
      <w:r w:rsidRPr="001D4351">
        <w:rPr>
          <w:color w:val="000000"/>
          <w:lang w:val="es-MX"/>
        </w:rPr>
        <w:t xml:space="preserve">FIANZA No. </w:t>
      </w:r>
      <w:r w:rsidRPr="001D4351">
        <w:rPr>
          <w:i/>
          <w:iCs/>
          <w:color w:val="000000"/>
          <w:lang w:val="es-MX"/>
        </w:rPr>
        <w:t>[indique el número de fianza]</w:t>
      </w:r>
      <w:r w:rsidRPr="001D4351">
        <w:rPr>
          <w:color w:val="000000"/>
          <w:lang w:val="es-MX"/>
        </w:rPr>
        <w:t xml:space="preserve"> </w:t>
      </w:r>
    </w:p>
    <w:p w:rsidR="007453FB" w:rsidRPr="001D4351" w:rsidRDefault="007453FB" w:rsidP="007453FB">
      <w:pPr>
        <w:autoSpaceDE w:val="0"/>
        <w:autoSpaceDN w:val="0"/>
        <w:adjustRightInd w:val="0"/>
        <w:spacing w:line="240" w:lineRule="atLeast"/>
        <w:jc w:val="both"/>
        <w:rPr>
          <w:color w:val="000000"/>
          <w:lang w:val="es-MX"/>
        </w:rPr>
      </w:pPr>
    </w:p>
    <w:p w:rsidR="007453FB" w:rsidRPr="001D4351" w:rsidRDefault="007453FB" w:rsidP="007453FB">
      <w:pPr>
        <w:autoSpaceDE w:val="0"/>
        <w:autoSpaceDN w:val="0"/>
        <w:adjustRightInd w:val="0"/>
        <w:spacing w:line="240" w:lineRule="atLeast"/>
        <w:jc w:val="both"/>
        <w:rPr>
          <w:color w:val="000000"/>
          <w:lang w:val="es-MX"/>
        </w:rPr>
      </w:pPr>
      <w:r w:rsidRPr="001D4351">
        <w:rPr>
          <w:color w:val="000000"/>
          <w:lang w:val="es-MX"/>
        </w:rPr>
        <w:t xml:space="preserve">POR ESTA FIANZA  </w:t>
      </w:r>
      <w:r w:rsidRPr="001D4351">
        <w:rPr>
          <w:i/>
          <w:iCs/>
          <w:color w:val="000000"/>
          <w:lang w:val="es-MX"/>
        </w:rPr>
        <w:t xml:space="preserve">[indique el nombre del Oferente; </w:t>
      </w:r>
      <w:r w:rsidRPr="001D4351">
        <w:rPr>
          <w:i/>
          <w:iCs/>
        </w:rPr>
        <w:t>en el caso de una APCA, enumerar los nombres legales completos de los socios</w:t>
      </w:r>
      <w:r w:rsidRPr="001D4351">
        <w:rPr>
          <w:i/>
          <w:iCs/>
          <w:color w:val="000000"/>
          <w:lang w:val="es-MX"/>
        </w:rPr>
        <w:t>]</w:t>
      </w:r>
      <w:r w:rsidRPr="001D4351">
        <w:rPr>
          <w:color w:val="000000"/>
          <w:lang w:val="es-MX"/>
        </w:rPr>
        <w:t xml:space="preserve"> en calidad de Contratista (en adelante “el Contratista”), y </w:t>
      </w:r>
      <w:r w:rsidRPr="001D4351">
        <w:rPr>
          <w:i/>
          <w:iCs/>
          <w:color w:val="000000"/>
          <w:lang w:val="es-MX"/>
        </w:rPr>
        <w:t>[indique el nombre, denominación legal y dirección de la afianzadora],</w:t>
      </w:r>
      <w:r w:rsidRPr="001D4351">
        <w:rPr>
          <w:color w:val="000000"/>
          <w:lang w:val="es-MX"/>
        </w:rPr>
        <w:t xml:space="preserve"> </w:t>
      </w:r>
      <w:r w:rsidRPr="001D4351">
        <w:rPr>
          <w:b/>
          <w:bCs/>
          <w:color w:val="000000"/>
          <w:lang w:val="es-MX"/>
        </w:rPr>
        <w:t xml:space="preserve">autorizada para conducir negocios en </w:t>
      </w:r>
      <w:r w:rsidRPr="001D4351">
        <w:rPr>
          <w:i/>
          <w:iCs/>
          <w:color w:val="000000"/>
          <w:lang w:val="es-MX"/>
        </w:rPr>
        <w:t xml:space="preserve">[indique el nombre del país del Contratante], </w:t>
      </w:r>
      <w:r w:rsidRPr="001D4351">
        <w:rPr>
          <w:color w:val="000000"/>
          <w:lang w:val="es-MX"/>
        </w:rPr>
        <w:t>en calidad de</w:t>
      </w:r>
      <w:r w:rsidRPr="001D4351">
        <w:rPr>
          <w:i/>
          <w:iCs/>
          <w:color w:val="000000"/>
          <w:lang w:val="es-MX"/>
        </w:rPr>
        <w:t xml:space="preserve"> </w:t>
      </w:r>
      <w:r w:rsidRPr="001D4351">
        <w:rPr>
          <w:color w:val="000000"/>
          <w:lang w:val="es-MX"/>
        </w:rPr>
        <w:t>Garante</w:t>
      </w:r>
      <w:r w:rsidRPr="001D4351">
        <w:rPr>
          <w:i/>
          <w:iCs/>
          <w:color w:val="000000"/>
          <w:lang w:val="es-MX"/>
        </w:rPr>
        <w:t xml:space="preserve"> </w:t>
      </w:r>
      <w:r w:rsidRPr="001D4351">
        <w:rPr>
          <w:color w:val="000000"/>
          <w:lang w:val="es-MX"/>
        </w:rPr>
        <w:t xml:space="preserve">(en adelante “el Garante”) se obligan y firmemente se comprometen con </w:t>
      </w:r>
      <w:r w:rsidRPr="001D4351">
        <w:rPr>
          <w:i/>
          <w:iCs/>
          <w:color w:val="000000"/>
          <w:lang w:val="es-MX"/>
        </w:rPr>
        <w:t>[indique el nombre del Contratante]</w:t>
      </w:r>
      <w:r w:rsidRPr="001D4351">
        <w:rPr>
          <w:color w:val="000000"/>
          <w:lang w:val="es-MX"/>
        </w:rPr>
        <w:t xml:space="preserve"> en calidad de Demandante (en adelante “el Contratante”) por el monto de </w:t>
      </w:r>
      <w:r w:rsidRPr="001D4351">
        <w:rPr>
          <w:i/>
          <w:iCs/>
          <w:color w:val="000000"/>
          <w:lang w:val="es-MX"/>
        </w:rPr>
        <w:t xml:space="preserve">[indique el monto en cifras expresado en la moneda del País del Contratante o su equivalente en una moneda internacional de libre convertibilidad] [indique la suma en palabras], </w:t>
      </w:r>
      <w:r w:rsidRPr="001D4351">
        <w:rPr>
          <w:color w:val="000000"/>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rsidR="007453FB" w:rsidRPr="001D4351" w:rsidRDefault="007453FB" w:rsidP="007453FB">
      <w:pPr>
        <w:autoSpaceDE w:val="0"/>
        <w:autoSpaceDN w:val="0"/>
        <w:adjustRightInd w:val="0"/>
        <w:spacing w:line="240" w:lineRule="atLeast"/>
        <w:jc w:val="both"/>
        <w:rPr>
          <w:color w:val="000000"/>
          <w:lang w:val="es-MX"/>
        </w:rPr>
      </w:pPr>
    </w:p>
    <w:p w:rsidR="007453FB" w:rsidRPr="001D4351" w:rsidRDefault="007453FB" w:rsidP="007453FB">
      <w:pPr>
        <w:autoSpaceDE w:val="0"/>
        <w:autoSpaceDN w:val="0"/>
        <w:adjustRightInd w:val="0"/>
        <w:spacing w:line="240" w:lineRule="atLeast"/>
        <w:jc w:val="both"/>
        <w:rPr>
          <w:color w:val="000000"/>
          <w:lang w:val="es-ES"/>
        </w:rPr>
      </w:pPr>
      <w:r w:rsidRPr="001D4351">
        <w:rPr>
          <w:color w:val="000000"/>
          <w:lang w:val="es-ES"/>
        </w:rPr>
        <w:t xml:space="preserve">CONSIDERANDO que el Contratista ha presentado al Contratante una Oferta escrita con fecha del ____ día de _______, del 200_, para la construcción de </w:t>
      </w:r>
      <w:r w:rsidRPr="001D4351">
        <w:rPr>
          <w:i/>
          <w:iCs/>
          <w:color w:val="000000"/>
          <w:lang w:val="es-ES"/>
        </w:rPr>
        <w:t xml:space="preserve">[indique el número del Contrato] </w:t>
      </w:r>
      <w:r w:rsidRPr="001D4351">
        <w:rPr>
          <w:color w:val="000000"/>
          <w:lang w:val="es-ES"/>
        </w:rPr>
        <w:t>(en adelante “la Oferta”).</w:t>
      </w:r>
    </w:p>
    <w:p w:rsidR="007453FB" w:rsidRPr="001D4351" w:rsidRDefault="007453FB" w:rsidP="007453FB">
      <w:pPr>
        <w:autoSpaceDE w:val="0"/>
        <w:autoSpaceDN w:val="0"/>
        <w:adjustRightInd w:val="0"/>
        <w:spacing w:line="240" w:lineRule="atLeast"/>
        <w:jc w:val="both"/>
        <w:rPr>
          <w:color w:val="000000"/>
          <w:lang w:val="es-ES"/>
        </w:rPr>
      </w:pPr>
    </w:p>
    <w:p w:rsidR="007453FB" w:rsidRPr="001D4351" w:rsidRDefault="007453FB" w:rsidP="007453FB">
      <w:pPr>
        <w:autoSpaceDE w:val="0"/>
        <w:autoSpaceDN w:val="0"/>
        <w:adjustRightInd w:val="0"/>
        <w:spacing w:line="240" w:lineRule="atLeast"/>
        <w:jc w:val="both"/>
        <w:rPr>
          <w:color w:val="000000"/>
          <w:lang w:val="es-ES"/>
        </w:rPr>
      </w:pPr>
      <w:r w:rsidRPr="001D4351">
        <w:rPr>
          <w:color w:val="000000"/>
          <w:lang w:val="es-ES"/>
        </w:rPr>
        <w:t xml:space="preserve">POR LO TANTO, LA CONDICION DE ESTA OBLIGACION es tal que si el Contratista:   </w:t>
      </w:r>
    </w:p>
    <w:p w:rsidR="007453FB" w:rsidRPr="001D4351" w:rsidRDefault="007453FB" w:rsidP="007453FB">
      <w:pPr>
        <w:autoSpaceDE w:val="0"/>
        <w:autoSpaceDN w:val="0"/>
        <w:adjustRightInd w:val="0"/>
        <w:spacing w:line="240" w:lineRule="atLeast"/>
        <w:jc w:val="both"/>
        <w:rPr>
          <w:color w:val="000000"/>
          <w:lang w:val="es-ES"/>
        </w:rPr>
      </w:pPr>
    </w:p>
    <w:p w:rsidR="007453FB" w:rsidRPr="001D4351" w:rsidRDefault="007453FB" w:rsidP="007453FB">
      <w:pPr>
        <w:numPr>
          <w:ilvl w:val="0"/>
          <w:numId w:val="13"/>
        </w:numPr>
        <w:autoSpaceDE w:val="0"/>
        <w:autoSpaceDN w:val="0"/>
        <w:adjustRightInd w:val="0"/>
        <w:spacing w:line="240" w:lineRule="atLeast"/>
        <w:jc w:val="both"/>
        <w:rPr>
          <w:color w:val="000000"/>
          <w:lang w:val="es-ES"/>
        </w:rPr>
      </w:pPr>
      <w:r w:rsidRPr="001D4351">
        <w:rPr>
          <w:color w:val="000000"/>
          <w:lang w:val="es-ES"/>
        </w:rPr>
        <w:t>retira su Oferta durante el período de validez de la Oferta estipulado en el Formulario de la Oferta; o</w:t>
      </w:r>
    </w:p>
    <w:p w:rsidR="007453FB" w:rsidRPr="001D4351" w:rsidRDefault="007453FB" w:rsidP="007453FB">
      <w:pPr>
        <w:autoSpaceDE w:val="0"/>
        <w:autoSpaceDN w:val="0"/>
        <w:adjustRightInd w:val="0"/>
        <w:spacing w:line="240" w:lineRule="atLeast"/>
        <w:jc w:val="both"/>
        <w:rPr>
          <w:color w:val="000000"/>
          <w:lang w:val="es-ES"/>
        </w:rPr>
      </w:pPr>
    </w:p>
    <w:p w:rsidR="007453FB" w:rsidRPr="001D4351" w:rsidRDefault="007453FB" w:rsidP="007453FB">
      <w:pPr>
        <w:numPr>
          <w:ilvl w:val="0"/>
          <w:numId w:val="13"/>
        </w:numPr>
        <w:autoSpaceDE w:val="0"/>
        <w:autoSpaceDN w:val="0"/>
        <w:adjustRightInd w:val="0"/>
        <w:spacing w:line="240" w:lineRule="atLeast"/>
        <w:jc w:val="both"/>
        <w:rPr>
          <w:color w:val="000000"/>
          <w:lang w:val="es-ES"/>
        </w:rPr>
      </w:pPr>
      <w:r w:rsidRPr="001D4351">
        <w:t>no acepta la corrección de los errores del Precio de la Oferta de conformidad con la Subcláusula 28.2 de las IAO; o</w:t>
      </w:r>
    </w:p>
    <w:p w:rsidR="007453FB" w:rsidRPr="001D4351" w:rsidRDefault="007453FB" w:rsidP="007453FB">
      <w:pPr>
        <w:autoSpaceDE w:val="0"/>
        <w:autoSpaceDN w:val="0"/>
        <w:adjustRightInd w:val="0"/>
        <w:spacing w:line="240" w:lineRule="atLeast"/>
        <w:jc w:val="both"/>
        <w:rPr>
          <w:color w:val="000000"/>
          <w:lang w:val="es-ES"/>
        </w:rPr>
      </w:pPr>
    </w:p>
    <w:p w:rsidR="007453FB" w:rsidRPr="001D4351" w:rsidRDefault="007453FB" w:rsidP="007453FB">
      <w:pPr>
        <w:numPr>
          <w:ilvl w:val="0"/>
          <w:numId w:val="13"/>
        </w:numPr>
        <w:autoSpaceDE w:val="0"/>
        <w:autoSpaceDN w:val="0"/>
        <w:adjustRightInd w:val="0"/>
        <w:spacing w:line="240" w:lineRule="atLeast"/>
        <w:jc w:val="both"/>
        <w:rPr>
          <w:color w:val="000000"/>
          <w:lang w:val="es-ES"/>
        </w:rPr>
      </w:pPr>
      <w:r w:rsidRPr="001D4351">
        <w:rPr>
          <w:color w:val="000000"/>
          <w:lang w:val="es-ES"/>
        </w:rPr>
        <w:t>si después de haber sido notificado de la aceptación de su Oferta por el Contratante durante el período de validez de la misma,</w:t>
      </w:r>
    </w:p>
    <w:p w:rsidR="007453FB" w:rsidRPr="001D4351" w:rsidRDefault="007453FB" w:rsidP="007453FB">
      <w:pPr>
        <w:autoSpaceDE w:val="0"/>
        <w:autoSpaceDN w:val="0"/>
        <w:adjustRightInd w:val="0"/>
        <w:spacing w:line="240" w:lineRule="atLeast"/>
        <w:ind w:left="1440" w:hanging="360"/>
        <w:jc w:val="both"/>
        <w:rPr>
          <w:color w:val="000000"/>
          <w:lang w:val="es-ES"/>
        </w:rPr>
      </w:pPr>
    </w:p>
    <w:p w:rsidR="007453FB" w:rsidRPr="001D4351" w:rsidRDefault="007453FB" w:rsidP="007453FB">
      <w:pPr>
        <w:autoSpaceDE w:val="0"/>
        <w:autoSpaceDN w:val="0"/>
        <w:adjustRightInd w:val="0"/>
        <w:spacing w:line="240" w:lineRule="atLeast"/>
        <w:ind w:left="1440" w:hanging="360"/>
        <w:jc w:val="both"/>
        <w:rPr>
          <w:color w:val="000000"/>
          <w:lang w:val="es-ES"/>
        </w:rPr>
      </w:pPr>
      <w:r w:rsidRPr="001D4351">
        <w:rPr>
          <w:color w:val="000000"/>
          <w:lang w:val="es-ES"/>
        </w:rPr>
        <w:t xml:space="preserve">(a) </w:t>
      </w:r>
      <w:r w:rsidRPr="001D4351">
        <w:rPr>
          <w:color w:val="000000"/>
          <w:lang w:val="es-ES"/>
        </w:rPr>
        <w:tab/>
        <w:t>no firma o rehúsa firmar el Formulario de Convenio, si así se le solicita, de conformidad con las Instrucciones a los Oferentes; o</w:t>
      </w:r>
    </w:p>
    <w:p w:rsidR="007453FB" w:rsidRPr="001D4351" w:rsidRDefault="007453FB" w:rsidP="007453FB">
      <w:pPr>
        <w:autoSpaceDE w:val="0"/>
        <w:autoSpaceDN w:val="0"/>
        <w:adjustRightInd w:val="0"/>
        <w:spacing w:line="240" w:lineRule="atLeast"/>
        <w:ind w:left="1440" w:hanging="360"/>
        <w:jc w:val="both"/>
        <w:rPr>
          <w:color w:val="000000"/>
          <w:lang w:val="es-ES"/>
        </w:rPr>
      </w:pPr>
    </w:p>
    <w:p w:rsidR="007453FB" w:rsidRPr="001D4351" w:rsidRDefault="007453FB" w:rsidP="007453FB">
      <w:pPr>
        <w:autoSpaceDE w:val="0"/>
        <w:autoSpaceDN w:val="0"/>
        <w:adjustRightInd w:val="0"/>
        <w:spacing w:line="240" w:lineRule="atLeast"/>
        <w:ind w:left="1440" w:hanging="360"/>
        <w:jc w:val="both"/>
        <w:rPr>
          <w:color w:val="000000"/>
          <w:lang w:val="es-ES"/>
        </w:rPr>
      </w:pPr>
      <w:r w:rsidRPr="001D4351">
        <w:rPr>
          <w:color w:val="000000"/>
          <w:lang w:val="es-ES"/>
        </w:rPr>
        <w:t>(b)</w:t>
      </w:r>
      <w:r w:rsidRPr="001D4351">
        <w:rPr>
          <w:color w:val="000000"/>
          <w:lang w:val="es-ES"/>
        </w:rPr>
        <w:tab/>
        <w:t>no presenta o rehúsa presentar la Garantía de Cumplimento de conformidad con lo establecido en las Instrucciones a los Oferentes;</w:t>
      </w:r>
    </w:p>
    <w:p w:rsidR="007453FB" w:rsidRPr="001D4351" w:rsidRDefault="007453FB" w:rsidP="007453FB">
      <w:pPr>
        <w:autoSpaceDE w:val="0"/>
        <w:autoSpaceDN w:val="0"/>
        <w:adjustRightInd w:val="0"/>
        <w:spacing w:line="240" w:lineRule="atLeast"/>
        <w:ind w:left="360"/>
        <w:jc w:val="both"/>
        <w:rPr>
          <w:color w:val="000000"/>
          <w:lang w:val="es-ES"/>
        </w:rPr>
      </w:pPr>
    </w:p>
    <w:p w:rsidR="007453FB" w:rsidRPr="001D4351" w:rsidRDefault="007453FB" w:rsidP="007453FB">
      <w:pPr>
        <w:pStyle w:val="Sangradetextonormal"/>
        <w:ind w:left="0" w:firstLine="0"/>
      </w:pPr>
      <w:r w:rsidRPr="001D4351">
        <w:t xml:space="preserve">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w:t>
      </w:r>
      <w:r w:rsidRPr="001D4351">
        <w:lastRenderedPageBreak/>
        <w:t>es motivada por el acontecimiento de cualquiera de los eventos descritos anteriormente, especificando cuál(es) evento(s) ocurrió / ocurrieron.</w:t>
      </w:r>
    </w:p>
    <w:p w:rsidR="007453FB" w:rsidRPr="001D4351" w:rsidRDefault="007453FB" w:rsidP="007453FB">
      <w:pPr>
        <w:autoSpaceDE w:val="0"/>
        <w:autoSpaceDN w:val="0"/>
        <w:adjustRightInd w:val="0"/>
        <w:spacing w:line="240" w:lineRule="atLeast"/>
        <w:jc w:val="both"/>
        <w:rPr>
          <w:color w:val="000000"/>
          <w:lang w:val="es-ES"/>
        </w:rPr>
      </w:pPr>
    </w:p>
    <w:p w:rsidR="007453FB" w:rsidRPr="001D4351" w:rsidRDefault="007453FB" w:rsidP="007453FB">
      <w:pPr>
        <w:autoSpaceDE w:val="0"/>
        <w:autoSpaceDN w:val="0"/>
        <w:adjustRightInd w:val="0"/>
        <w:spacing w:line="240" w:lineRule="atLeast"/>
        <w:jc w:val="both"/>
        <w:rPr>
          <w:color w:val="000000"/>
          <w:lang w:val="es-ES"/>
        </w:rPr>
      </w:pPr>
      <w:r w:rsidRPr="001D4351">
        <w:rPr>
          <w:color w:val="000000"/>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rsidR="007453FB" w:rsidRPr="001D4351" w:rsidRDefault="007453FB" w:rsidP="007453FB">
      <w:pPr>
        <w:autoSpaceDE w:val="0"/>
        <w:autoSpaceDN w:val="0"/>
        <w:adjustRightInd w:val="0"/>
        <w:spacing w:line="240" w:lineRule="atLeast"/>
        <w:jc w:val="both"/>
        <w:rPr>
          <w:color w:val="000000"/>
          <w:lang w:val="es-ES"/>
        </w:rPr>
      </w:pPr>
    </w:p>
    <w:p w:rsidR="007453FB" w:rsidRPr="001D4351" w:rsidRDefault="007453FB" w:rsidP="007453FB">
      <w:pPr>
        <w:pStyle w:val="Textoindependiente"/>
        <w:jc w:val="both"/>
        <w:rPr>
          <w:color w:val="000000"/>
          <w:sz w:val="24"/>
          <w:lang w:val="es-ES"/>
        </w:rPr>
      </w:pPr>
      <w:r w:rsidRPr="001D4351">
        <w:rPr>
          <w:color w:val="000000"/>
          <w:sz w:val="24"/>
          <w:lang w:val="es-ES"/>
        </w:rPr>
        <w:t xml:space="preserve">EN FE DE LO CUAL, el Contratista y el Garante han dispuesto que se ejecuten estos documentos con sus respectivos nombres este </w:t>
      </w:r>
      <w:r w:rsidRPr="001D4351">
        <w:rPr>
          <w:i/>
          <w:iCs/>
          <w:color w:val="000000"/>
          <w:sz w:val="24"/>
          <w:lang w:val="es-ES"/>
        </w:rPr>
        <w:t xml:space="preserve">[indique el número] </w:t>
      </w:r>
      <w:r w:rsidRPr="001D4351">
        <w:rPr>
          <w:color w:val="000000"/>
          <w:sz w:val="24"/>
          <w:lang w:val="es-ES"/>
        </w:rPr>
        <w:t xml:space="preserve">día de </w:t>
      </w:r>
      <w:r w:rsidRPr="001D4351">
        <w:rPr>
          <w:i/>
          <w:iCs/>
          <w:color w:val="000000"/>
          <w:sz w:val="24"/>
          <w:lang w:val="es-ES"/>
        </w:rPr>
        <w:t>[indique el mes]</w:t>
      </w:r>
      <w:r w:rsidRPr="001D4351">
        <w:rPr>
          <w:color w:val="000000"/>
          <w:sz w:val="24"/>
          <w:lang w:val="es-ES"/>
        </w:rPr>
        <w:t xml:space="preserve"> de </w:t>
      </w:r>
      <w:r w:rsidRPr="001D4351">
        <w:rPr>
          <w:i/>
          <w:iCs/>
          <w:color w:val="000000"/>
          <w:sz w:val="24"/>
          <w:lang w:val="es-ES"/>
        </w:rPr>
        <w:t>[indique el año]</w:t>
      </w:r>
      <w:r w:rsidRPr="001D4351">
        <w:rPr>
          <w:color w:val="000000"/>
          <w:sz w:val="24"/>
          <w:lang w:val="es-ES"/>
        </w:rPr>
        <w:t>.</w:t>
      </w:r>
    </w:p>
    <w:p w:rsidR="007453FB" w:rsidRPr="001D4351" w:rsidRDefault="007453FB" w:rsidP="007453FB">
      <w:pPr>
        <w:autoSpaceDE w:val="0"/>
        <w:autoSpaceDN w:val="0"/>
        <w:adjustRightInd w:val="0"/>
        <w:spacing w:line="240" w:lineRule="atLeast"/>
        <w:jc w:val="both"/>
        <w:rPr>
          <w:color w:val="000000"/>
          <w:lang w:val="es-ES"/>
        </w:rPr>
      </w:pPr>
    </w:p>
    <w:p w:rsidR="007453FB" w:rsidRPr="001D4351" w:rsidRDefault="007453FB" w:rsidP="007453FB">
      <w:pPr>
        <w:tabs>
          <w:tab w:val="left" w:pos="4500"/>
        </w:tabs>
        <w:autoSpaceDE w:val="0"/>
        <w:autoSpaceDN w:val="0"/>
        <w:adjustRightInd w:val="0"/>
        <w:spacing w:line="240" w:lineRule="atLeast"/>
        <w:jc w:val="both"/>
        <w:rPr>
          <w:color w:val="000000"/>
          <w:lang w:val="es-ES"/>
        </w:rPr>
      </w:pPr>
      <w:r w:rsidRPr="001D4351">
        <w:rPr>
          <w:color w:val="000000"/>
          <w:lang w:val="es-ES"/>
        </w:rPr>
        <w:t>Contratista(s):_______________________</w:t>
      </w:r>
      <w:r w:rsidRPr="001D4351">
        <w:rPr>
          <w:color w:val="000000"/>
          <w:lang w:val="es-ES"/>
        </w:rPr>
        <w:tab/>
        <w:t xml:space="preserve">Garante: ______________________________    </w:t>
      </w:r>
    </w:p>
    <w:p w:rsidR="007453FB" w:rsidRPr="001D4351" w:rsidRDefault="007453FB" w:rsidP="007453FB">
      <w:pPr>
        <w:tabs>
          <w:tab w:val="left" w:pos="3960"/>
        </w:tabs>
        <w:autoSpaceDE w:val="0"/>
        <w:autoSpaceDN w:val="0"/>
        <w:adjustRightInd w:val="0"/>
        <w:spacing w:line="240" w:lineRule="atLeast"/>
        <w:jc w:val="both"/>
        <w:rPr>
          <w:color w:val="000000"/>
          <w:lang w:val="es-ES"/>
        </w:rPr>
      </w:pPr>
      <w:r w:rsidRPr="001D4351">
        <w:rPr>
          <w:color w:val="000000"/>
          <w:lang w:val="es-ES"/>
        </w:rPr>
        <w:tab/>
      </w:r>
      <w:r w:rsidRPr="001D4351">
        <w:rPr>
          <w:color w:val="000000"/>
          <w:lang w:val="es-ES"/>
        </w:rPr>
        <w:tab/>
        <w:t xml:space="preserve">   Sello Oficial de la Corporación (si corresponde)</w:t>
      </w:r>
    </w:p>
    <w:p w:rsidR="007453FB" w:rsidRPr="001D4351" w:rsidRDefault="007453FB" w:rsidP="007453FB">
      <w:pPr>
        <w:tabs>
          <w:tab w:val="left" w:pos="3960"/>
        </w:tabs>
        <w:autoSpaceDE w:val="0"/>
        <w:autoSpaceDN w:val="0"/>
        <w:adjustRightInd w:val="0"/>
        <w:spacing w:line="240" w:lineRule="atLeast"/>
        <w:jc w:val="both"/>
        <w:rPr>
          <w:color w:val="000000"/>
          <w:lang w:val="es-ES"/>
        </w:rPr>
      </w:pPr>
    </w:p>
    <w:p w:rsidR="007453FB" w:rsidRPr="001D4351" w:rsidRDefault="007453FB" w:rsidP="007453FB">
      <w:pPr>
        <w:tabs>
          <w:tab w:val="left" w:pos="3960"/>
        </w:tabs>
        <w:autoSpaceDE w:val="0"/>
        <w:autoSpaceDN w:val="0"/>
        <w:adjustRightInd w:val="0"/>
        <w:spacing w:line="240" w:lineRule="atLeast"/>
        <w:jc w:val="both"/>
        <w:rPr>
          <w:color w:val="000000"/>
          <w:lang w:val="es-ES"/>
        </w:rPr>
      </w:pPr>
      <w:r w:rsidRPr="001D4351">
        <w:rPr>
          <w:color w:val="000000"/>
          <w:lang w:val="es-ES"/>
        </w:rPr>
        <w:t xml:space="preserve"> __________________________________   ______________________________________</w:t>
      </w:r>
    </w:p>
    <w:p w:rsidR="007453FB" w:rsidRPr="001D4351" w:rsidRDefault="007453FB" w:rsidP="007453FB">
      <w:pPr>
        <w:tabs>
          <w:tab w:val="left" w:pos="3960"/>
        </w:tabs>
        <w:autoSpaceDE w:val="0"/>
        <w:autoSpaceDN w:val="0"/>
        <w:adjustRightInd w:val="0"/>
        <w:spacing w:line="240" w:lineRule="atLeast"/>
        <w:jc w:val="both"/>
        <w:rPr>
          <w:i/>
          <w:iCs/>
          <w:color w:val="000000"/>
          <w:lang w:val="es-ES"/>
        </w:rPr>
      </w:pPr>
      <w:r w:rsidRPr="001D4351">
        <w:rPr>
          <w:i/>
          <w:iCs/>
          <w:color w:val="000000"/>
          <w:lang w:val="es-ES"/>
        </w:rPr>
        <w:t>[firma(s)</w:t>
      </w:r>
      <w:r w:rsidRPr="001D4351">
        <w:rPr>
          <w:color w:val="000000"/>
          <w:lang w:val="es-ES"/>
        </w:rPr>
        <w:t xml:space="preserve"> </w:t>
      </w:r>
      <w:r w:rsidRPr="001D4351">
        <w:rPr>
          <w:i/>
          <w:iCs/>
          <w:color w:val="000000"/>
          <w:lang w:val="es-ES"/>
        </w:rPr>
        <w:t xml:space="preserve">del (de los) representante(s) </w:t>
      </w:r>
      <w:r w:rsidRPr="001D4351">
        <w:rPr>
          <w:i/>
          <w:iCs/>
          <w:color w:val="000000"/>
          <w:lang w:val="es-ES"/>
        </w:rPr>
        <w:tab/>
      </w:r>
      <w:r w:rsidRPr="001D4351">
        <w:rPr>
          <w:i/>
          <w:iCs/>
          <w:color w:val="000000"/>
          <w:lang w:val="es-ES"/>
        </w:rPr>
        <w:tab/>
        <w:t>[firma(s)</w:t>
      </w:r>
      <w:r w:rsidRPr="001D4351">
        <w:rPr>
          <w:color w:val="000000"/>
          <w:lang w:val="es-ES"/>
        </w:rPr>
        <w:t xml:space="preserve"> </w:t>
      </w:r>
      <w:r w:rsidRPr="001D4351">
        <w:rPr>
          <w:i/>
          <w:iCs/>
          <w:color w:val="000000"/>
          <w:lang w:val="es-ES"/>
        </w:rPr>
        <w:t xml:space="preserve">del (de los) representante(s) </w:t>
      </w:r>
    </w:p>
    <w:p w:rsidR="007453FB" w:rsidRPr="001D4351" w:rsidRDefault="007453FB" w:rsidP="007453FB">
      <w:pPr>
        <w:tabs>
          <w:tab w:val="left" w:pos="3960"/>
        </w:tabs>
        <w:autoSpaceDE w:val="0"/>
        <w:autoSpaceDN w:val="0"/>
        <w:adjustRightInd w:val="0"/>
        <w:spacing w:line="240" w:lineRule="atLeast"/>
        <w:jc w:val="both"/>
        <w:rPr>
          <w:i/>
          <w:iCs/>
          <w:color w:val="000000"/>
          <w:lang w:val="es-ES"/>
        </w:rPr>
      </w:pPr>
      <w:r w:rsidRPr="001D4351">
        <w:rPr>
          <w:i/>
          <w:iCs/>
          <w:color w:val="000000"/>
          <w:lang w:val="es-ES"/>
        </w:rPr>
        <w:t>autorizado(s</w:t>
      </w:r>
      <w:r w:rsidRPr="001D4351">
        <w:rPr>
          <w:color w:val="000000"/>
          <w:lang w:val="es-ES"/>
        </w:rPr>
        <w:t>)</w:t>
      </w:r>
      <w:r w:rsidRPr="001D4351">
        <w:rPr>
          <w:i/>
          <w:iCs/>
          <w:color w:val="000000"/>
          <w:lang w:val="es-ES"/>
        </w:rPr>
        <w:tab/>
      </w:r>
      <w:r w:rsidRPr="001D4351">
        <w:rPr>
          <w:i/>
          <w:iCs/>
          <w:color w:val="000000"/>
          <w:lang w:val="es-ES"/>
        </w:rPr>
        <w:tab/>
        <w:t xml:space="preserve">  autorizado(s)</w:t>
      </w:r>
    </w:p>
    <w:p w:rsidR="007453FB" w:rsidRPr="001D4351" w:rsidRDefault="007453FB" w:rsidP="007453FB">
      <w:pPr>
        <w:tabs>
          <w:tab w:val="left" w:pos="3960"/>
        </w:tabs>
        <w:autoSpaceDE w:val="0"/>
        <w:autoSpaceDN w:val="0"/>
        <w:adjustRightInd w:val="0"/>
        <w:spacing w:line="240" w:lineRule="atLeast"/>
        <w:jc w:val="both"/>
        <w:rPr>
          <w:i/>
          <w:iCs/>
          <w:color w:val="000000"/>
          <w:lang w:val="es-ES"/>
        </w:rPr>
      </w:pPr>
    </w:p>
    <w:p w:rsidR="007453FB" w:rsidRPr="001D4351" w:rsidRDefault="007453FB" w:rsidP="007453FB">
      <w:pPr>
        <w:tabs>
          <w:tab w:val="left" w:pos="3960"/>
        </w:tabs>
        <w:autoSpaceDE w:val="0"/>
        <w:autoSpaceDN w:val="0"/>
        <w:adjustRightInd w:val="0"/>
        <w:spacing w:line="240" w:lineRule="atLeast"/>
        <w:jc w:val="both"/>
        <w:rPr>
          <w:i/>
          <w:iCs/>
          <w:color w:val="000000"/>
          <w:lang w:val="es-ES"/>
        </w:rPr>
      </w:pPr>
      <w:r w:rsidRPr="001D4351">
        <w:rPr>
          <w:i/>
          <w:iCs/>
          <w:color w:val="000000"/>
          <w:lang w:val="es-ES"/>
        </w:rPr>
        <w:t>_________________________________</w:t>
      </w:r>
      <w:r w:rsidRPr="001D4351">
        <w:rPr>
          <w:i/>
          <w:iCs/>
          <w:color w:val="000000"/>
          <w:lang w:val="es-ES"/>
        </w:rPr>
        <w:tab/>
        <w:t>_______________________________________</w:t>
      </w:r>
    </w:p>
    <w:p w:rsidR="007453FB" w:rsidRPr="001D4351" w:rsidRDefault="007453FB" w:rsidP="007453FB">
      <w:pPr>
        <w:tabs>
          <w:tab w:val="left" w:pos="3960"/>
        </w:tabs>
        <w:autoSpaceDE w:val="0"/>
        <w:autoSpaceDN w:val="0"/>
        <w:adjustRightInd w:val="0"/>
        <w:spacing w:line="240" w:lineRule="atLeast"/>
        <w:jc w:val="both"/>
        <w:rPr>
          <w:i/>
          <w:iCs/>
          <w:color w:val="000000"/>
          <w:lang w:val="es-ES"/>
        </w:rPr>
      </w:pPr>
      <w:r w:rsidRPr="001D4351">
        <w:rPr>
          <w:i/>
          <w:iCs/>
          <w:color w:val="000000"/>
          <w:lang w:val="es-ES"/>
        </w:rPr>
        <w:t>[indique el nombre y cargo en letra de</w:t>
      </w:r>
      <w:r w:rsidRPr="001D4351">
        <w:rPr>
          <w:i/>
          <w:iCs/>
          <w:color w:val="000000"/>
          <w:lang w:val="es-ES"/>
        </w:rPr>
        <w:tab/>
      </w:r>
      <w:r w:rsidRPr="001D4351">
        <w:rPr>
          <w:i/>
          <w:iCs/>
          <w:color w:val="000000"/>
          <w:lang w:val="es-ES"/>
        </w:rPr>
        <w:tab/>
        <w:t>[indique el nombre y cargo en letra de imprenta]</w:t>
      </w:r>
      <w:r w:rsidRPr="001D4351">
        <w:rPr>
          <w:i/>
          <w:iCs/>
          <w:color w:val="000000"/>
          <w:lang w:val="es-ES"/>
        </w:rPr>
        <w:tab/>
        <w:t xml:space="preserve">     imprenta] </w:t>
      </w:r>
    </w:p>
    <w:p w:rsidR="007453FB" w:rsidRPr="001D4351" w:rsidRDefault="007453FB" w:rsidP="007453FB">
      <w:pPr>
        <w:pStyle w:val="SectionXH2"/>
        <w:spacing w:before="0" w:after="120"/>
        <w:rPr>
          <w:rFonts w:ascii="Times New Roman" w:hAnsi="Times New Roman"/>
          <w:sz w:val="24"/>
          <w:lang w:val="es-MX"/>
        </w:rPr>
      </w:pPr>
      <w:r w:rsidRPr="001D4351">
        <w:rPr>
          <w:rFonts w:ascii="Times New Roman" w:hAnsi="Times New Roman"/>
          <w:i/>
          <w:iCs/>
          <w:sz w:val="24"/>
        </w:rPr>
        <w:br w:type="page"/>
      </w:r>
      <w:bookmarkStart w:id="901" w:name="_Toc112839703"/>
    </w:p>
    <w:p w:rsidR="007453FB" w:rsidRPr="001D4351" w:rsidRDefault="007453FB" w:rsidP="007453FB">
      <w:pPr>
        <w:pStyle w:val="SectionXH2"/>
        <w:spacing w:before="0" w:after="120"/>
        <w:rPr>
          <w:rFonts w:ascii="Times New Roman" w:hAnsi="Times New Roman"/>
          <w:sz w:val="24"/>
          <w:lang w:val="es-MX"/>
        </w:rPr>
      </w:pPr>
      <w:bookmarkStart w:id="902" w:name="_Toc392574991"/>
      <w:bookmarkStart w:id="903" w:name="_Toc392575477"/>
      <w:bookmarkStart w:id="904" w:name="_Toc393129545"/>
      <w:bookmarkStart w:id="905" w:name="_Toc393129692"/>
      <w:bookmarkStart w:id="906" w:name="_Toc393129839"/>
      <w:r w:rsidRPr="001D4351">
        <w:rPr>
          <w:rFonts w:ascii="Times New Roman" w:hAnsi="Times New Roman"/>
          <w:sz w:val="24"/>
          <w:lang w:val="es-MX"/>
        </w:rPr>
        <w:lastRenderedPageBreak/>
        <w:t>Declaración de Mantenimiento de la Oferta</w:t>
      </w:r>
      <w:bookmarkEnd w:id="901"/>
      <w:bookmarkEnd w:id="902"/>
      <w:bookmarkEnd w:id="903"/>
      <w:bookmarkEnd w:id="904"/>
      <w:bookmarkEnd w:id="905"/>
      <w:bookmarkEnd w:id="906"/>
    </w:p>
    <w:p w:rsidR="007453FB" w:rsidRPr="001D4351" w:rsidRDefault="007453FB" w:rsidP="007453FB">
      <w:pPr>
        <w:spacing w:after="120"/>
        <w:jc w:val="both"/>
        <w:rPr>
          <w:i/>
          <w:iCs/>
          <w:color w:val="000000"/>
          <w:lang w:val="es-MX"/>
        </w:rPr>
      </w:pPr>
      <w:r w:rsidRPr="001D4351">
        <w:rPr>
          <w:i/>
          <w:iCs/>
          <w:color w:val="000000"/>
          <w:lang w:val="es-MX"/>
        </w:rPr>
        <w:t xml:space="preserve"> [Si se solicita</w:t>
      </w:r>
      <w:r w:rsidRPr="001D4351">
        <w:rPr>
          <w:b/>
          <w:bCs/>
          <w:i/>
          <w:iCs/>
          <w:color w:val="000000"/>
          <w:lang w:val="es-MX"/>
        </w:rPr>
        <w:t>, el Oferente</w:t>
      </w:r>
      <w:r w:rsidRPr="001D4351">
        <w:rPr>
          <w:i/>
          <w:iCs/>
          <w:color w:val="000000"/>
          <w:lang w:val="es-MX"/>
        </w:rPr>
        <w:t xml:space="preserve"> completará este Formulario de acuerdo con las instrucciones indicadas en corchetes.]</w:t>
      </w:r>
    </w:p>
    <w:p w:rsidR="007453FB" w:rsidRPr="001D4351" w:rsidRDefault="007453FB" w:rsidP="007453FB">
      <w:pPr>
        <w:spacing w:after="120"/>
        <w:jc w:val="right"/>
        <w:rPr>
          <w:i/>
          <w:iCs/>
          <w:lang w:val="es-MX"/>
        </w:rPr>
      </w:pPr>
      <w:r w:rsidRPr="001D4351">
        <w:rPr>
          <w:lang w:val="es-MX"/>
        </w:rPr>
        <w:t xml:space="preserve">Fecha:  </w:t>
      </w:r>
      <w:r w:rsidRPr="001D4351">
        <w:rPr>
          <w:i/>
          <w:iCs/>
          <w:lang w:val="es-MX"/>
        </w:rPr>
        <w:t>[indique la fecha]</w:t>
      </w:r>
    </w:p>
    <w:p w:rsidR="007453FB" w:rsidRPr="001D4351" w:rsidRDefault="007453FB" w:rsidP="007453FB">
      <w:pPr>
        <w:spacing w:after="120"/>
        <w:jc w:val="right"/>
        <w:rPr>
          <w:i/>
          <w:iCs/>
          <w:lang w:val="es-MX"/>
        </w:rPr>
      </w:pPr>
      <w:r w:rsidRPr="001D4351">
        <w:rPr>
          <w:lang w:val="es-MX"/>
        </w:rPr>
        <w:t>Nombre del Contrato.:</w:t>
      </w:r>
      <w:r w:rsidRPr="001D4351">
        <w:rPr>
          <w:i/>
          <w:iCs/>
          <w:lang w:val="es-MX"/>
        </w:rPr>
        <w:t xml:space="preserve"> [indique el nombre]</w:t>
      </w:r>
    </w:p>
    <w:p w:rsidR="007453FB" w:rsidRPr="001D4351" w:rsidRDefault="007453FB" w:rsidP="007453FB">
      <w:pPr>
        <w:spacing w:after="120"/>
        <w:jc w:val="right"/>
        <w:rPr>
          <w:i/>
          <w:iCs/>
          <w:lang w:val="es-MX"/>
        </w:rPr>
      </w:pPr>
      <w:r w:rsidRPr="001D4351">
        <w:rPr>
          <w:lang w:val="es-MX"/>
        </w:rPr>
        <w:t>No. de Identificación del Contrato:</w:t>
      </w:r>
      <w:r w:rsidRPr="001D4351">
        <w:rPr>
          <w:i/>
          <w:iCs/>
          <w:lang w:val="es-MX"/>
        </w:rPr>
        <w:t xml:space="preserve"> [indique el número]</w:t>
      </w:r>
    </w:p>
    <w:p w:rsidR="007453FB" w:rsidRPr="001D4351" w:rsidRDefault="007453FB" w:rsidP="007453FB">
      <w:pPr>
        <w:spacing w:after="120"/>
        <w:jc w:val="right"/>
        <w:rPr>
          <w:i/>
          <w:iCs/>
          <w:lang w:val="es-MX"/>
        </w:rPr>
      </w:pPr>
      <w:r w:rsidRPr="001D4351">
        <w:rPr>
          <w:lang w:val="es-MX"/>
        </w:rPr>
        <w:t>Llamado a Licitación:</w:t>
      </w:r>
      <w:r w:rsidRPr="001D4351">
        <w:rPr>
          <w:i/>
          <w:iCs/>
          <w:lang w:val="es-MX"/>
        </w:rPr>
        <w:t xml:space="preserve"> [Indique el número]</w:t>
      </w:r>
    </w:p>
    <w:p w:rsidR="007453FB" w:rsidRPr="001D4351" w:rsidRDefault="007453FB" w:rsidP="007453FB">
      <w:pPr>
        <w:spacing w:after="120"/>
        <w:jc w:val="both"/>
        <w:rPr>
          <w:i/>
          <w:iCs/>
          <w:lang w:val="es-MX"/>
        </w:rPr>
      </w:pPr>
      <w:r w:rsidRPr="001D4351">
        <w:rPr>
          <w:lang w:val="es-MX"/>
        </w:rPr>
        <w:t xml:space="preserve">A:  </w:t>
      </w:r>
      <w:r w:rsidRPr="001D4351">
        <w:rPr>
          <w:i/>
          <w:iCs/>
          <w:lang w:val="es-MX"/>
        </w:rPr>
        <w:t>________________________________</w:t>
      </w:r>
    </w:p>
    <w:p w:rsidR="007453FB" w:rsidRPr="001D4351" w:rsidRDefault="007453FB" w:rsidP="007453FB">
      <w:pPr>
        <w:spacing w:after="120"/>
        <w:jc w:val="both"/>
        <w:rPr>
          <w:lang w:val="es-MX"/>
        </w:rPr>
      </w:pPr>
      <w:r w:rsidRPr="001D4351">
        <w:rPr>
          <w:lang w:val="es-MX"/>
        </w:rPr>
        <w:t>Nosotros, los suscritos, declaramos que:</w:t>
      </w:r>
    </w:p>
    <w:p w:rsidR="007453FB" w:rsidRPr="001D4351" w:rsidRDefault="007453FB" w:rsidP="007453FB">
      <w:pPr>
        <w:pStyle w:val="Normali"/>
        <w:keepLines w:val="0"/>
        <w:tabs>
          <w:tab w:val="clear" w:pos="1843"/>
        </w:tabs>
        <w:rPr>
          <w:szCs w:val="24"/>
          <w:lang w:val="es-MX" w:eastAsia="en-US"/>
        </w:rPr>
      </w:pPr>
      <w:r w:rsidRPr="001D4351">
        <w:rPr>
          <w:szCs w:val="24"/>
          <w:lang w:val="es-MX" w:eastAsia="en-US"/>
        </w:rPr>
        <w:t>1.</w:t>
      </w:r>
      <w:r w:rsidRPr="001D4351">
        <w:rPr>
          <w:szCs w:val="24"/>
          <w:lang w:val="es-MX" w:eastAsia="en-US"/>
        </w:rPr>
        <w:tab/>
        <w:t>Entendemos que, de acuerdo con sus condiciones, las Ofertas deberán estar respaldadas por una Declaración de Mantenimiento de la Oferta.</w:t>
      </w:r>
    </w:p>
    <w:p w:rsidR="007453FB" w:rsidRPr="001D4351" w:rsidRDefault="007453FB" w:rsidP="007453FB">
      <w:pPr>
        <w:spacing w:after="120"/>
        <w:jc w:val="both"/>
        <w:rPr>
          <w:lang w:val="es-MX"/>
        </w:rPr>
      </w:pPr>
      <w:r w:rsidRPr="001D4351">
        <w:rPr>
          <w:lang w:val="es-MX"/>
        </w:rPr>
        <w:t>2.</w:t>
      </w:r>
      <w:r w:rsidRPr="001D4351">
        <w:rPr>
          <w:lang w:val="es-MX"/>
        </w:rPr>
        <w:tab/>
        <w:t xml:space="preserve">Aceptamos que automáticamente seremos declarados inelegibles para participar en cualquier licitación de contrato con el Contratante por un período de </w:t>
      </w:r>
      <w:r w:rsidRPr="001D4351">
        <w:rPr>
          <w:i/>
          <w:iCs/>
          <w:lang w:val="es-MX"/>
        </w:rPr>
        <w:t xml:space="preserve">[indique el número de mes o años] </w:t>
      </w:r>
      <w:r w:rsidRPr="001D4351">
        <w:rPr>
          <w:lang w:val="es-MX"/>
        </w:rPr>
        <w:t xml:space="preserve">contado a partir de </w:t>
      </w:r>
      <w:r w:rsidRPr="001D4351">
        <w:rPr>
          <w:i/>
          <w:iCs/>
          <w:lang w:val="es-MX"/>
        </w:rPr>
        <w:t xml:space="preserve">[indique la fecha] </w:t>
      </w:r>
      <w:r w:rsidRPr="001D4351">
        <w:rPr>
          <w:lang w:val="es-MX"/>
        </w:rPr>
        <w:t>si violamos nuestra(s) obligación(es) bajo las condiciones de la Oferta sea porque:</w:t>
      </w:r>
    </w:p>
    <w:p w:rsidR="007453FB" w:rsidRPr="001D4351" w:rsidRDefault="007453FB" w:rsidP="007453FB">
      <w:pPr>
        <w:numPr>
          <w:ilvl w:val="0"/>
          <w:numId w:val="15"/>
        </w:numPr>
        <w:tabs>
          <w:tab w:val="clear" w:pos="1080"/>
        </w:tabs>
        <w:autoSpaceDE w:val="0"/>
        <w:autoSpaceDN w:val="0"/>
        <w:adjustRightInd w:val="0"/>
        <w:spacing w:after="120"/>
        <w:ind w:left="1260" w:hanging="540"/>
        <w:jc w:val="both"/>
        <w:rPr>
          <w:color w:val="000000"/>
          <w:lang w:val="es-ES"/>
        </w:rPr>
      </w:pPr>
      <w:r w:rsidRPr="001D4351">
        <w:rPr>
          <w:color w:val="000000"/>
          <w:lang w:val="es-ES"/>
        </w:rPr>
        <w:t>retiráramos nuestra Oferta durante el período de vigencia de la Oferta especificado por nosotros en el Formulario de Oferta; o</w:t>
      </w:r>
    </w:p>
    <w:p w:rsidR="007453FB" w:rsidRPr="001D4351" w:rsidRDefault="007453FB" w:rsidP="007453FB">
      <w:pPr>
        <w:numPr>
          <w:ilvl w:val="12"/>
          <w:numId w:val="0"/>
        </w:numPr>
        <w:suppressAutoHyphens/>
        <w:spacing w:after="120"/>
        <w:ind w:left="1260" w:hanging="540"/>
        <w:jc w:val="both"/>
        <w:rPr>
          <w:color w:val="000000"/>
          <w:lang w:val="es-ES"/>
        </w:rPr>
      </w:pPr>
      <w:r w:rsidRPr="001D4351">
        <w:rPr>
          <w:color w:val="000000"/>
          <w:lang w:val="es-ES"/>
        </w:rPr>
        <w:t xml:space="preserve"> (b)</w:t>
      </w:r>
      <w:r w:rsidRPr="001D4351">
        <w:rPr>
          <w:color w:val="000000"/>
          <w:lang w:val="es-ES"/>
        </w:rPr>
        <w:tab/>
      </w:r>
      <w:r w:rsidRPr="001D4351">
        <w:t>no aceptamos la corrección de los errores de conformidad con las Instrucciones a los Oferentes (en adelante “las IAO”) en los Documentos de Licitación; o</w:t>
      </w:r>
    </w:p>
    <w:p w:rsidR="007453FB" w:rsidRPr="001D4351" w:rsidRDefault="007453FB" w:rsidP="007453FB">
      <w:pPr>
        <w:numPr>
          <w:ilvl w:val="12"/>
          <w:numId w:val="0"/>
        </w:numPr>
        <w:suppressAutoHyphens/>
        <w:spacing w:after="120"/>
        <w:ind w:left="1260" w:hanging="540"/>
        <w:jc w:val="both"/>
        <w:rPr>
          <w:lang w:val="es-MX"/>
        </w:rPr>
      </w:pPr>
      <w:r w:rsidRPr="001D4351">
        <w:rPr>
          <w:color w:val="000000"/>
          <w:lang w:val="es-ES"/>
        </w:rPr>
        <w:t xml:space="preserve"> (c)</w:t>
      </w:r>
      <w:r w:rsidRPr="001D4351">
        <w:rPr>
          <w:color w:val="000000"/>
          <w:lang w:val="es-ES"/>
        </w:rPr>
        <w:tab/>
        <w:t>si después de haber sido notificados de la aceptación de nuestra Oferta durante el período de validez de la misma, (i)</w:t>
      </w:r>
      <w:r w:rsidRPr="001D4351">
        <w:rPr>
          <w:lang w:val="es-MX"/>
        </w:rPr>
        <w:t xml:space="preserve"> no firmamos o rehusamos firmar el  Convenio, si así se nos solicita; o (ii) no suministramos o rehusamos suministrar la Garantía de Cumplimiento de conformidad con las IAO.</w:t>
      </w:r>
    </w:p>
    <w:p w:rsidR="007453FB" w:rsidRPr="001D4351" w:rsidRDefault="007453FB" w:rsidP="007453FB">
      <w:pPr>
        <w:autoSpaceDE w:val="0"/>
        <w:autoSpaceDN w:val="0"/>
        <w:adjustRightInd w:val="0"/>
        <w:spacing w:after="120"/>
        <w:jc w:val="both"/>
        <w:rPr>
          <w:color w:val="000000"/>
          <w:lang w:val="es-ES"/>
        </w:rPr>
      </w:pPr>
      <w:r w:rsidRPr="001D4351">
        <w:rPr>
          <w:color w:val="000000"/>
          <w:lang w:val="es-ES"/>
        </w:rPr>
        <w:t>3.</w:t>
      </w:r>
      <w:r w:rsidRPr="001D4351">
        <w:rPr>
          <w:color w:val="000000"/>
          <w:lang w:val="es-ES"/>
        </w:rPr>
        <w:tab/>
        <w:t xml:space="preserve">Entendemos que esta Declaración de </w:t>
      </w:r>
      <w:r w:rsidRPr="001D4351">
        <w:rPr>
          <w:lang w:val="es-MX"/>
        </w:rPr>
        <w:t xml:space="preserve">Mantenimiento </w:t>
      </w:r>
      <w:r w:rsidRPr="001D4351">
        <w:rPr>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7453FB" w:rsidRPr="001D4351" w:rsidRDefault="007453FB" w:rsidP="007453FB">
      <w:pPr>
        <w:autoSpaceDE w:val="0"/>
        <w:autoSpaceDN w:val="0"/>
        <w:adjustRightInd w:val="0"/>
        <w:spacing w:after="120"/>
        <w:jc w:val="both"/>
        <w:rPr>
          <w:lang w:val="es-MX"/>
        </w:rPr>
      </w:pPr>
      <w:r w:rsidRPr="001D4351">
        <w:rPr>
          <w:lang w:val="es-MX"/>
        </w:rPr>
        <w:t>4.</w:t>
      </w:r>
      <w:r w:rsidRPr="001D4351">
        <w:rPr>
          <w:lang w:val="es-MX"/>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rsidR="007453FB" w:rsidRPr="001D4351" w:rsidRDefault="007453FB" w:rsidP="007453FB">
      <w:pPr>
        <w:autoSpaceDE w:val="0"/>
        <w:autoSpaceDN w:val="0"/>
        <w:adjustRightInd w:val="0"/>
        <w:spacing w:after="120"/>
        <w:jc w:val="both"/>
        <w:rPr>
          <w:i/>
          <w:iCs/>
          <w:lang w:val="es-MX"/>
        </w:rPr>
      </w:pPr>
      <w:r w:rsidRPr="001D4351">
        <w:rPr>
          <w:lang w:val="es-MX"/>
        </w:rPr>
        <w:t xml:space="preserve">Firmada:  </w:t>
      </w:r>
      <w:r w:rsidRPr="001D4351">
        <w:rPr>
          <w:i/>
          <w:iCs/>
          <w:lang w:val="es-MX"/>
        </w:rPr>
        <w:t xml:space="preserve">[firma del  representante autorizado]. </w:t>
      </w:r>
      <w:r w:rsidRPr="001D4351">
        <w:rPr>
          <w:lang w:val="es-MX"/>
        </w:rPr>
        <w:t xml:space="preserve">En capacidad de </w:t>
      </w:r>
      <w:r w:rsidRPr="001D4351">
        <w:rPr>
          <w:i/>
          <w:iCs/>
          <w:lang w:val="es-MX"/>
        </w:rPr>
        <w:t>[indique el cargo]</w:t>
      </w:r>
    </w:p>
    <w:p w:rsidR="007453FB" w:rsidRPr="001D4351" w:rsidRDefault="007453FB" w:rsidP="007453FB">
      <w:pPr>
        <w:autoSpaceDE w:val="0"/>
        <w:autoSpaceDN w:val="0"/>
        <w:adjustRightInd w:val="0"/>
        <w:spacing w:after="120"/>
        <w:jc w:val="both"/>
        <w:rPr>
          <w:i/>
          <w:iCs/>
          <w:lang w:val="es-MX"/>
        </w:rPr>
      </w:pPr>
      <w:r w:rsidRPr="001D4351">
        <w:rPr>
          <w:lang w:val="es-MX"/>
        </w:rPr>
        <w:t xml:space="preserve">Nombre: </w:t>
      </w:r>
      <w:r w:rsidRPr="001D4351">
        <w:rPr>
          <w:i/>
          <w:iCs/>
          <w:lang w:val="es-MX"/>
        </w:rPr>
        <w:t>[indique el nombre en letra de molde o mecanografiado]</w:t>
      </w:r>
    </w:p>
    <w:p w:rsidR="007453FB" w:rsidRPr="001D4351" w:rsidRDefault="007453FB" w:rsidP="007453FB">
      <w:pPr>
        <w:autoSpaceDE w:val="0"/>
        <w:autoSpaceDN w:val="0"/>
        <w:adjustRightInd w:val="0"/>
        <w:spacing w:after="120"/>
        <w:jc w:val="both"/>
        <w:rPr>
          <w:i/>
          <w:iCs/>
          <w:lang w:val="es-MX"/>
        </w:rPr>
      </w:pPr>
      <w:r w:rsidRPr="001D4351">
        <w:rPr>
          <w:lang w:val="es-MX"/>
        </w:rPr>
        <w:t xml:space="preserve">Debidamente autorizado para firmar la Oferta por y en nombre de: </w:t>
      </w:r>
      <w:r w:rsidRPr="001D4351">
        <w:rPr>
          <w:i/>
          <w:iCs/>
          <w:lang w:val="es-MX"/>
        </w:rPr>
        <w:t>[indique el nombre la entidad que autoriza]</w:t>
      </w:r>
    </w:p>
    <w:p w:rsidR="007453FB" w:rsidRPr="001D4351" w:rsidRDefault="007453FB" w:rsidP="007453FB">
      <w:pPr>
        <w:autoSpaceDE w:val="0"/>
        <w:autoSpaceDN w:val="0"/>
        <w:adjustRightInd w:val="0"/>
        <w:spacing w:after="120"/>
        <w:jc w:val="both"/>
        <w:rPr>
          <w:i/>
          <w:iCs/>
          <w:lang w:val="es-MX"/>
        </w:rPr>
      </w:pPr>
      <w:r w:rsidRPr="001D4351">
        <w:rPr>
          <w:lang w:val="es-MX"/>
        </w:rPr>
        <w:t xml:space="preserve">Fechada el </w:t>
      </w:r>
      <w:r w:rsidRPr="001D4351">
        <w:rPr>
          <w:i/>
          <w:iCs/>
          <w:lang w:val="es-MX"/>
        </w:rPr>
        <w:t>[indique el día]</w:t>
      </w:r>
      <w:r w:rsidRPr="001D4351">
        <w:rPr>
          <w:lang w:val="es-MX"/>
        </w:rPr>
        <w:t xml:space="preserve"> día de </w:t>
      </w:r>
      <w:r w:rsidRPr="001D4351">
        <w:rPr>
          <w:i/>
          <w:iCs/>
          <w:lang w:val="es-MX"/>
        </w:rPr>
        <w:t>[indique el mes]</w:t>
      </w:r>
      <w:r w:rsidRPr="001D4351">
        <w:rPr>
          <w:lang w:val="es-MX"/>
        </w:rPr>
        <w:t xml:space="preserve"> de [</w:t>
      </w:r>
      <w:r w:rsidRPr="001D4351">
        <w:rPr>
          <w:i/>
          <w:iCs/>
          <w:lang w:val="es-MX"/>
        </w:rPr>
        <w:t>indique el año]</w:t>
      </w:r>
    </w:p>
    <w:p w:rsidR="007453FB" w:rsidRPr="001D4351" w:rsidRDefault="007453FB" w:rsidP="007453FB">
      <w:pPr>
        <w:pStyle w:val="SectionXH2"/>
        <w:jc w:val="both"/>
        <w:rPr>
          <w:rFonts w:ascii="Times New Roman" w:hAnsi="Times New Roman"/>
        </w:rPr>
      </w:pPr>
      <w:bookmarkStart w:id="907" w:name="_Toc384993614"/>
      <w:bookmarkStart w:id="908" w:name="_Toc392574992"/>
      <w:bookmarkStart w:id="909" w:name="_Toc392575478"/>
      <w:bookmarkStart w:id="910" w:name="_Toc393129546"/>
      <w:bookmarkStart w:id="911" w:name="_Toc393129693"/>
      <w:bookmarkStart w:id="912" w:name="_Toc393129840"/>
      <w:r w:rsidRPr="001D4351">
        <w:rPr>
          <w:rFonts w:ascii="Times New Roman" w:hAnsi="Times New Roman"/>
          <w:lang w:val="es-MX"/>
        </w:rPr>
        <w:lastRenderedPageBreak/>
        <w:t>Garantía de Cumplimiento (</w:t>
      </w:r>
      <w:r w:rsidRPr="001D4351">
        <w:rPr>
          <w:rFonts w:ascii="Times New Roman" w:hAnsi="Times New Roman"/>
        </w:rPr>
        <w:t>Garantía Bancaria)</w:t>
      </w:r>
      <w:bookmarkEnd w:id="907"/>
      <w:bookmarkEnd w:id="908"/>
      <w:bookmarkEnd w:id="909"/>
      <w:bookmarkEnd w:id="910"/>
      <w:bookmarkEnd w:id="911"/>
      <w:bookmarkEnd w:id="912"/>
    </w:p>
    <w:p w:rsidR="007453FB" w:rsidRPr="001D4351" w:rsidRDefault="007453FB" w:rsidP="007453FB">
      <w:pPr>
        <w:numPr>
          <w:ilvl w:val="12"/>
          <w:numId w:val="0"/>
        </w:numPr>
        <w:suppressAutoHyphens/>
        <w:jc w:val="both"/>
      </w:pPr>
      <w:r w:rsidRPr="001D4351">
        <w:t>(Incondicional)</w:t>
      </w:r>
    </w:p>
    <w:p w:rsidR="007453FB" w:rsidRPr="001D4351" w:rsidRDefault="007453FB" w:rsidP="007453FB">
      <w:pPr>
        <w:numPr>
          <w:ilvl w:val="12"/>
          <w:numId w:val="0"/>
        </w:numPr>
        <w:suppressAutoHyphens/>
        <w:jc w:val="both"/>
      </w:pPr>
    </w:p>
    <w:p w:rsidR="007453FB" w:rsidRPr="001D4351" w:rsidRDefault="007453FB" w:rsidP="007453FB">
      <w:pPr>
        <w:numPr>
          <w:ilvl w:val="12"/>
          <w:numId w:val="0"/>
        </w:numPr>
        <w:suppressAutoHyphens/>
        <w:jc w:val="both"/>
        <w:rPr>
          <w:i/>
          <w:iCs/>
        </w:rPr>
      </w:pPr>
      <w:r w:rsidRPr="001D4351">
        <w:rPr>
          <w:i/>
          <w:iCs/>
        </w:rPr>
        <w:t xml:space="preserve">[El </w:t>
      </w:r>
      <w:r w:rsidRPr="001D4351">
        <w:rPr>
          <w:b/>
          <w:bCs/>
          <w:i/>
          <w:iCs/>
        </w:rPr>
        <w:t xml:space="preserve">Banco/Oferente seleccionado </w:t>
      </w:r>
      <w:r w:rsidRPr="001D4351">
        <w:rPr>
          <w:i/>
          <w:iCs/>
        </w:rPr>
        <w:t>que presente esta Garantía deberá completar este formulario según las instrucciones indicadas entre corchetes, si el Contratante solicita esta clase de garantía.]</w:t>
      </w:r>
    </w:p>
    <w:p w:rsidR="007453FB" w:rsidRPr="001D4351" w:rsidRDefault="007453FB" w:rsidP="007453FB">
      <w:pPr>
        <w:numPr>
          <w:ilvl w:val="12"/>
          <w:numId w:val="0"/>
        </w:numPr>
        <w:suppressAutoHyphens/>
        <w:jc w:val="both"/>
        <w:rPr>
          <w:i/>
          <w:iCs/>
        </w:rPr>
      </w:pPr>
    </w:p>
    <w:p w:rsidR="007453FB" w:rsidRPr="001D4351" w:rsidRDefault="007453FB" w:rsidP="007453FB">
      <w:pPr>
        <w:numPr>
          <w:ilvl w:val="12"/>
          <w:numId w:val="0"/>
        </w:numPr>
        <w:suppressAutoHyphens/>
        <w:jc w:val="both"/>
        <w:rPr>
          <w:i/>
          <w:iCs/>
        </w:rPr>
      </w:pPr>
      <w:r w:rsidRPr="001D4351">
        <w:rPr>
          <w:i/>
          <w:iCs/>
        </w:rPr>
        <w:t xml:space="preserve"> [Indique el Nombre del Banco, y la dirección de la sucursal que emite la garantía]</w:t>
      </w:r>
    </w:p>
    <w:p w:rsidR="007453FB" w:rsidRPr="001D4351" w:rsidRDefault="007453FB" w:rsidP="007453FB">
      <w:pPr>
        <w:numPr>
          <w:ilvl w:val="12"/>
          <w:numId w:val="0"/>
        </w:numPr>
        <w:suppressAutoHyphens/>
        <w:jc w:val="both"/>
        <w:rPr>
          <w:i/>
          <w:iCs/>
        </w:rPr>
      </w:pPr>
    </w:p>
    <w:p w:rsidR="007453FB" w:rsidRPr="001D4351" w:rsidRDefault="007453FB" w:rsidP="007453FB">
      <w:pPr>
        <w:numPr>
          <w:ilvl w:val="12"/>
          <w:numId w:val="0"/>
        </w:numPr>
        <w:suppressAutoHyphens/>
        <w:jc w:val="both"/>
        <w:rPr>
          <w:i/>
          <w:iCs/>
        </w:rPr>
      </w:pPr>
      <w:r w:rsidRPr="001D4351">
        <w:rPr>
          <w:b/>
          <w:bCs/>
        </w:rPr>
        <w:t xml:space="preserve">Beneficiario:  </w:t>
      </w:r>
      <w:r w:rsidRPr="001D4351">
        <w:rPr>
          <w:i/>
          <w:iCs/>
        </w:rPr>
        <w:t>[indique el nombre y la dirección del Contratante]</w:t>
      </w:r>
    </w:p>
    <w:p w:rsidR="007453FB" w:rsidRPr="001D4351" w:rsidRDefault="007453FB" w:rsidP="007453FB">
      <w:pPr>
        <w:numPr>
          <w:ilvl w:val="12"/>
          <w:numId w:val="0"/>
        </w:numPr>
        <w:suppressAutoHyphens/>
        <w:jc w:val="both"/>
        <w:rPr>
          <w:i/>
          <w:iCs/>
        </w:rPr>
      </w:pPr>
    </w:p>
    <w:p w:rsidR="007453FB" w:rsidRPr="001D4351" w:rsidRDefault="007453FB" w:rsidP="007453FB">
      <w:pPr>
        <w:numPr>
          <w:ilvl w:val="12"/>
          <w:numId w:val="0"/>
        </w:numPr>
        <w:suppressAutoHyphens/>
        <w:jc w:val="both"/>
        <w:rPr>
          <w:i/>
          <w:iCs/>
        </w:rPr>
      </w:pPr>
      <w:r w:rsidRPr="001D4351">
        <w:rPr>
          <w:b/>
          <w:bCs/>
        </w:rPr>
        <w:t>Fecha:</w:t>
      </w:r>
      <w:r w:rsidRPr="001D4351">
        <w:rPr>
          <w:i/>
          <w:iCs/>
        </w:rPr>
        <w:t xml:space="preserve">  [indique la fecha]</w:t>
      </w:r>
    </w:p>
    <w:p w:rsidR="007453FB" w:rsidRPr="001D4351" w:rsidRDefault="007453FB" w:rsidP="007453FB">
      <w:pPr>
        <w:numPr>
          <w:ilvl w:val="12"/>
          <w:numId w:val="0"/>
        </w:numPr>
        <w:suppressAutoHyphens/>
        <w:jc w:val="both"/>
        <w:rPr>
          <w:i/>
          <w:iCs/>
        </w:rPr>
      </w:pPr>
    </w:p>
    <w:p w:rsidR="007453FB" w:rsidRPr="001D4351" w:rsidRDefault="007453FB" w:rsidP="007453FB">
      <w:pPr>
        <w:numPr>
          <w:ilvl w:val="12"/>
          <w:numId w:val="0"/>
        </w:numPr>
        <w:suppressAutoHyphens/>
        <w:jc w:val="both"/>
        <w:rPr>
          <w:i/>
          <w:iCs/>
        </w:rPr>
      </w:pPr>
      <w:r w:rsidRPr="001D4351">
        <w:rPr>
          <w:b/>
          <w:bCs/>
        </w:rPr>
        <w:t>GARANTIA DE CUMPLIMIENTO No.</w:t>
      </w:r>
      <w:r w:rsidRPr="001D4351">
        <w:rPr>
          <w:i/>
          <w:iCs/>
        </w:rPr>
        <w:t xml:space="preserve">  [indique el número de la Garantía de Cumplimiento]</w:t>
      </w:r>
    </w:p>
    <w:p w:rsidR="007453FB" w:rsidRPr="001D4351" w:rsidRDefault="007453FB" w:rsidP="007453FB">
      <w:pPr>
        <w:numPr>
          <w:ilvl w:val="12"/>
          <w:numId w:val="0"/>
        </w:numPr>
        <w:suppressAutoHyphens/>
        <w:jc w:val="both"/>
        <w:rPr>
          <w:i/>
          <w:iCs/>
        </w:rPr>
      </w:pPr>
    </w:p>
    <w:p w:rsidR="007453FB" w:rsidRPr="001D4351" w:rsidRDefault="007453FB" w:rsidP="007453FB">
      <w:pPr>
        <w:numPr>
          <w:ilvl w:val="12"/>
          <w:numId w:val="0"/>
        </w:numPr>
        <w:suppressAutoHyphens/>
        <w:jc w:val="both"/>
        <w:rPr>
          <w:i/>
          <w:iCs/>
        </w:rPr>
      </w:pPr>
    </w:p>
    <w:p w:rsidR="007453FB" w:rsidRPr="001D4351" w:rsidRDefault="007453FB" w:rsidP="007453FB">
      <w:pPr>
        <w:numPr>
          <w:ilvl w:val="12"/>
          <w:numId w:val="0"/>
        </w:numPr>
        <w:jc w:val="both"/>
      </w:pPr>
      <w:r w:rsidRPr="001D4351">
        <w:t xml:space="preserve">Se nos ha informado que </w:t>
      </w:r>
      <w:r w:rsidRPr="001D4351">
        <w:rPr>
          <w:i/>
          <w:iCs/>
        </w:rPr>
        <w:t xml:space="preserve">[indique el nombre del Contratista] </w:t>
      </w:r>
      <w:r w:rsidRPr="001D4351">
        <w:t>(en adelante denominado “el Contratista”) ha celebrado el Contrato No.</w:t>
      </w:r>
      <w:r w:rsidRPr="001D4351">
        <w:rPr>
          <w:i/>
          <w:iCs/>
        </w:rPr>
        <w:t>[indique el número referencial del Contrato</w:t>
      </w:r>
      <w:r w:rsidRPr="001D4351">
        <w:t xml:space="preserve">] de fecha </w:t>
      </w:r>
      <w:r w:rsidRPr="001D4351">
        <w:rPr>
          <w:i/>
          <w:iCs/>
        </w:rPr>
        <w:t xml:space="preserve">[indique la fecha] </w:t>
      </w:r>
      <w:r w:rsidRPr="001D4351">
        <w:t xml:space="preserve"> con su entidad para la ejecución de </w:t>
      </w:r>
      <w:r w:rsidRPr="001D4351">
        <w:rPr>
          <w:i/>
          <w:lang w:val="es-MX"/>
        </w:rPr>
        <w:t xml:space="preserve">[indique el nombre del Contrato y una breve descripción de las Obras] </w:t>
      </w:r>
      <w:r w:rsidRPr="001D4351">
        <w:rPr>
          <w:iCs/>
          <w:lang w:val="es-MX"/>
        </w:rPr>
        <w:t>en adelante “el Contrato”)</w:t>
      </w:r>
      <w:r w:rsidRPr="001D4351">
        <w:rPr>
          <w:lang w:val="es-MX"/>
        </w:rPr>
        <w:t>.</w:t>
      </w:r>
    </w:p>
    <w:p w:rsidR="007453FB" w:rsidRPr="001D4351" w:rsidRDefault="007453FB" w:rsidP="007453FB">
      <w:pPr>
        <w:numPr>
          <w:ilvl w:val="12"/>
          <w:numId w:val="0"/>
        </w:numPr>
        <w:jc w:val="both"/>
      </w:pPr>
    </w:p>
    <w:p w:rsidR="007453FB" w:rsidRPr="001D4351" w:rsidRDefault="007453FB" w:rsidP="007453FB">
      <w:pPr>
        <w:numPr>
          <w:ilvl w:val="12"/>
          <w:numId w:val="0"/>
        </w:numPr>
        <w:jc w:val="both"/>
      </w:pPr>
      <w:r w:rsidRPr="001D4351">
        <w:t xml:space="preserve">Así mismo, entendemos que, de acuerdo con las condiciones del Contrato, se requiere una Garantía de Cumplimiento. </w:t>
      </w:r>
    </w:p>
    <w:p w:rsidR="007453FB" w:rsidRPr="001D4351" w:rsidRDefault="007453FB" w:rsidP="007453FB">
      <w:pPr>
        <w:numPr>
          <w:ilvl w:val="12"/>
          <w:numId w:val="0"/>
        </w:numPr>
        <w:jc w:val="both"/>
      </w:pPr>
    </w:p>
    <w:p w:rsidR="007453FB" w:rsidRPr="001D4351" w:rsidRDefault="007453FB" w:rsidP="007453FB">
      <w:pPr>
        <w:numPr>
          <w:ilvl w:val="12"/>
          <w:numId w:val="0"/>
        </w:numPr>
        <w:jc w:val="both"/>
      </w:pPr>
      <w:r w:rsidRPr="001D4351">
        <w:t xml:space="preserve">A solicitud del Contratista, nosotros </w:t>
      </w:r>
      <w:r w:rsidRPr="001D4351">
        <w:rPr>
          <w:i/>
          <w:iCs/>
        </w:rPr>
        <w:t xml:space="preserve">[indique el nombre del Banco] </w:t>
      </w:r>
      <w:r w:rsidRPr="001D4351">
        <w:t xml:space="preserve">por este medio nos obligamos irrevocablemente a pagar a su entidad una suma o sumas, que no exceda(n) un monto total de </w:t>
      </w:r>
      <w:r w:rsidRPr="001D4351">
        <w:softHyphen/>
      </w:r>
      <w:r w:rsidRPr="001D4351">
        <w:softHyphen/>
      </w:r>
      <w:r w:rsidRPr="001D4351">
        <w:softHyphen/>
      </w:r>
      <w:r w:rsidRPr="001D4351">
        <w:softHyphen/>
      </w:r>
      <w:r w:rsidRPr="001D4351">
        <w:softHyphen/>
      </w:r>
      <w:r w:rsidRPr="001D4351">
        <w:rPr>
          <w:i/>
          <w:iCs/>
        </w:rPr>
        <w:t>[indique la cifra en números] [indique la cifra en palabras],</w:t>
      </w:r>
      <w:r w:rsidRPr="001D4351">
        <w:rPr>
          <w:rStyle w:val="Refdenotaalpie"/>
          <w:i/>
          <w:iCs/>
        </w:rPr>
        <w:footnoteReference w:id="2"/>
      </w:r>
      <w:r w:rsidRPr="001D4351">
        <w:rPr>
          <w:i/>
          <w:iCs/>
        </w:rPr>
        <w:t xml:space="preserve"> </w:t>
      </w:r>
      <w:r w:rsidRPr="001D4351">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7453FB" w:rsidRPr="001D4351" w:rsidRDefault="007453FB" w:rsidP="007453FB">
      <w:pPr>
        <w:numPr>
          <w:ilvl w:val="12"/>
          <w:numId w:val="0"/>
        </w:numPr>
        <w:jc w:val="both"/>
      </w:pPr>
    </w:p>
    <w:p w:rsidR="007453FB" w:rsidRPr="001D4351" w:rsidRDefault="007453FB" w:rsidP="007453FB">
      <w:pPr>
        <w:numPr>
          <w:ilvl w:val="12"/>
          <w:numId w:val="0"/>
        </w:numPr>
        <w:jc w:val="both"/>
      </w:pPr>
      <w:r w:rsidRPr="001D4351">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1D4351">
        <w:rPr>
          <w:i/>
          <w:iCs/>
        </w:rPr>
        <w:t xml:space="preserve">[indicar el día] </w:t>
      </w:r>
      <w:r w:rsidRPr="001D4351">
        <w:t xml:space="preserve">día del </w:t>
      </w:r>
      <w:r w:rsidRPr="001D4351">
        <w:rPr>
          <w:i/>
          <w:iCs/>
        </w:rPr>
        <w:t xml:space="preserve">[indicar el mes] </w:t>
      </w:r>
      <w:r w:rsidRPr="001D4351">
        <w:t xml:space="preserve">mes del </w:t>
      </w:r>
      <w:r w:rsidRPr="001D4351">
        <w:rPr>
          <w:i/>
          <w:iCs/>
          <w:sz w:val="22"/>
        </w:rPr>
        <w:t>[indicar el año],</w:t>
      </w:r>
      <w:r w:rsidRPr="001D4351">
        <w:rPr>
          <w:rStyle w:val="Refdenotaalpie"/>
          <w:i/>
          <w:iCs/>
          <w:sz w:val="22"/>
        </w:rPr>
        <w:footnoteReference w:id="3"/>
      </w:r>
      <w:r w:rsidRPr="001D4351">
        <w:rPr>
          <w:sz w:val="22"/>
        </w:rPr>
        <w:t xml:space="preserve"> lo que ocurra primero. </w:t>
      </w:r>
      <w:r w:rsidRPr="001D4351">
        <w:t xml:space="preserve">Consecuentemente, cualquier solicitud de pago bajo esta Garantía deberá recibirse en esta institución en o antes de esta fecha. </w:t>
      </w:r>
    </w:p>
    <w:p w:rsidR="007453FB" w:rsidRPr="001D4351" w:rsidRDefault="007453FB" w:rsidP="007453FB">
      <w:pPr>
        <w:numPr>
          <w:ilvl w:val="12"/>
          <w:numId w:val="0"/>
        </w:numPr>
        <w:jc w:val="both"/>
      </w:pPr>
    </w:p>
    <w:p w:rsidR="007453FB" w:rsidRPr="001D4351" w:rsidRDefault="007453FB" w:rsidP="007453FB">
      <w:pPr>
        <w:numPr>
          <w:ilvl w:val="12"/>
          <w:numId w:val="0"/>
        </w:numPr>
        <w:jc w:val="both"/>
        <w:rPr>
          <w:i/>
          <w:iCs/>
          <w:sz w:val="22"/>
        </w:rPr>
      </w:pPr>
      <w:r w:rsidRPr="001D4351">
        <w:t xml:space="preserve">Esta Garantía está sujeta a las </w:t>
      </w:r>
      <w:r w:rsidRPr="001D4351">
        <w:rPr>
          <w:i/>
          <w:iCs/>
        </w:rPr>
        <w:t xml:space="preserve">Reglas uniformes de la CCI relativas a las garantías pagaderas contra primera solicitud </w:t>
      </w:r>
      <w:r w:rsidRPr="001D4351">
        <w:rPr>
          <w:szCs w:val="20"/>
        </w:rPr>
        <w:t xml:space="preserve"> (</w:t>
      </w:r>
      <w:r w:rsidRPr="001D4351">
        <w:rPr>
          <w:i/>
          <w:iCs/>
          <w:szCs w:val="20"/>
        </w:rPr>
        <w:t>Uniform Rules for Demand Guarantees</w:t>
      </w:r>
      <w:r w:rsidRPr="001D4351">
        <w:rPr>
          <w:szCs w:val="20"/>
        </w:rPr>
        <w:t>),</w:t>
      </w:r>
      <w:r w:rsidRPr="001D4351">
        <w:t xml:space="preserve"> Publicación del CCI No. 458. </w:t>
      </w:r>
      <w:r w:rsidRPr="001D4351">
        <w:rPr>
          <w:i/>
          <w:iCs/>
          <w:sz w:val="22"/>
        </w:rPr>
        <w:t>(ICC, por sus siglas en inglés), excepto que el subpárrafo (ii) del subartículo 20 (a) está aquí excluido.</w:t>
      </w:r>
    </w:p>
    <w:p w:rsidR="007453FB" w:rsidRPr="001D4351" w:rsidRDefault="007453FB" w:rsidP="007453FB">
      <w:pPr>
        <w:numPr>
          <w:ilvl w:val="12"/>
          <w:numId w:val="0"/>
        </w:numPr>
        <w:jc w:val="both"/>
      </w:pPr>
    </w:p>
    <w:p w:rsidR="007453FB" w:rsidRPr="001D4351" w:rsidRDefault="007453FB" w:rsidP="007453FB">
      <w:pPr>
        <w:numPr>
          <w:ilvl w:val="12"/>
          <w:numId w:val="0"/>
        </w:numPr>
        <w:jc w:val="both"/>
        <w:rPr>
          <w:szCs w:val="20"/>
        </w:rPr>
      </w:pPr>
    </w:p>
    <w:p w:rsidR="007453FB" w:rsidRPr="001D4351" w:rsidRDefault="007453FB" w:rsidP="007453FB">
      <w:pPr>
        <w:numPr>
          <w:ilvl w:val="12"/>
          <w:numId w:val="0"/>
        </w:numPr>
        <w:jc w:val="both"/>
      </w:pPr>
      <w:r w:rsidRPr="001D4351">
        <w:rPr>
          <w:u w:val="single"/>
        </w:rPr>
        <w:tab/>
      </w:r>
      <w:r w:rsidRPr="001D4351">
        <w:rPr>
          <w:u w:val="single"/>
        </w:rPr>
        <w:tab/>
      </w:r>
      <w:r w:rsidRPr="001D4351">
        <w:rPr>
          <w:u w:val="single"/>
        </w:rPr>
        <w:tab/>
      </w:r>
      <w:r w:rsidRPr="001D4351">
        <w:rPr>
          <w:u w:val="single"/>
        </w:rPr>
        <w:tab/>
      </w:r>
      <w:r w:rsidRPr="001D4351">
        <w:rPr>
          <w:u w:val="single"/>
        </w:rPr>
        <w:tab/>
      </w:r>
      <w:r w:rsidRPr="001D4351">
        <w:rPr>
          <w:u w:val="single"/>
        </w:rPr>
        <w:tab/>
      </w:r>
      <w:r w:rsidRPr="001D4351">
        <w:rPr>
          <w:u w:val="single"/>
        </w:rPr>
        <w:tab/>
      </w:r>
      <w:r w:rsidRPr="001D4351">
        <w:rPr>
          <w:u w:val="single"/>
        </w:rPr>
        <w:tab/>
      </w:r>
    </w:p>
    <w:p w:rsidR="007453FB" w:rsidRPr="001D4351" w:rsidRDefault="007453FB" w:rsidP="007453FB">
      <w:pPr>
        <w:numPr>
          <w:ilvl w:val="12"/>
          <w:numId w:val="0"/>
        </w:numPr>
        <w:tabs>
          <w:tab w:val="left" w:pos="8640"/>
        </w:tabs>
        <w:jc w:val="both"/>
        <w:rPr>
          <w:i/>
          <w:iCs/>
        </w:rPr>
      </w:pPr>
      <w:r w:rsidRPr="001D4351">
        <w:rPr>
          <w:i/>
          <w:iCs/>
        </w:rPr>
        <w:t>[Firma(s) del (los) representante(s) autorizado(s) del banco]</w:t>
      </w:r>
    </w:p>
    <w:p w:rsidR="007453FB" w:rsidRPr="001D4351" w:rsidRDefault="007453FB" w:rsidP="007453FB">
      <w:pPr>
        <w:pStyle w:val="Outline"/>
        <w:numPr>
          <w:ilvl w:val="12"/>
          <w:numId w:val="0"/>
        </w:numPr>
        <w:suppressAutoHyphens/>
        <w:spacing w:before="0"/>
        <w:jc w:val="both"/>
        <w:rPr>
          <w:kern w:val="0"/>
          <w:szCs w:val="24"/>
          <w:lang w:val="es-ES_tradnl"/>
        </w:rPr>
      </w:pPr>
    </w:p>
    <w:p w:rsidR="007453FB" w:rsidRPr="001D4351" w:rsidRDefault="007453FB" w:rsidP="007453FB">
      <w:pPr>
        <w:pStyle w:val="SectionXH2"/>
        <w:jc w:val="both"/>
        <w:rPr>
          <w:rFonts w:ascii="Times New Roman" w:hAnsi="Times New Roman"/>
          <w:b w:val="0"/>
          <w:bCs/>
        </w:rPr>
      </w:pPr>
      <w:r w:rsidRPr="001D4351">
        <w:rPr>
          <w:rFonts w:ascii="Times New Roman" w:hAnsi="Times New Roman"/>
        </w:rPr>
        <w:br w:type="page"/>
      </w:r>
      <w:r w:rsidRPr="001D4351">
        <w:rPr>
          <w:rFonts w:ascii="Times New Roman" w:hAnsi="Times New Roman"/>
          <w:b w:val="0"/>
          <w:bCs/>
        </w:rPr>
        <w:lastRenderedPageBreak/>
        <w:t xml:space="preserve"> </w:t>
      </w:r>
      <w:bookmarkStart w:id="913" w:name="_Toc384993615"/>
      <w:bookmarkStart w:id="914" w:name="_Toc392574993"/>
      <w:bookmarkStart w:id="915" w:name="_Toc392575479"/>
      <w:bookmarkStart w:id="916" w:name="_Toc393129547"/>
      <w:bookmarkStart w:id="917" w:name="_Toc393129694"/>
      <w:bookmarkStart w:id="918" w:name="_Toc393129841"/>
      <w:r w:rsidRPr="001D4351">
        <w:rPr>
          <w:rFonts w:ascii="Times New Roman" w:hAnsi="Times New Roman"/>
        </w:rPr>
        <w:t>Garantía</w:t>
      </w:r>
      <w:r w:rsidRPr="001D4351">
        <w:rPr>
          <w:rFonts w:ascii="Times New Roman" w:hAnsi="Times New Roman"/>
          <w:b w:val="0"/>
          <w:bCs/>
        </w:rPr>
        <w:t xml:space="preserve"> de Cumplimiento (Fianza)</w:t>
      </w:r>
      <w:bookmarkEnd w:id="913"/>
      <w:bookmarkEnd w:id="914"/>
      <w:bookmarkEnd w:id="915"/>
      <w:bookmarkEnd w:id="916"/>
      <w:bookmarkEnd w:id="917"/>
      <w:bookmarkEnd w:id="918"/>
    </w:p>
    <w:p w:rsidR="007453FB" w:rsidRPr="001D4351" w:rsidRDefault="007453FB" w:rsidP="007453FB">
      <w:pPr>
        <w:jc w:val="both"/>
        <w:rPr>
          <w:b/>
          <w:bCs/>
        </w:rPr>
      </w:pPr>
    </w:p>
    <w:p w:rsidR="007453FB" w:rsidRPr="001D4351" w:rsidRDefault="007453FB" w:rsidP="007453FB">
      <w:pPr>
        <w:jc w:val="both"/>
        <w:rPr>
          <w:i/>
          <w:iCs/>
        </w:rPr>
      </w:pPr>
      <w:r w:rsidRPr="001D4351">
        <w:rPr>
          <w:i/>
          <w:iCs/>
        </w:rPr>
        <w:t xml:space="preserve">[El </w:t>
      </w:r>
      <w:r w:rsidRPr="001D4351">
        <w:rPr>
          <w:b/>
          <w:bCs/>
          <w:i/>
          <w:iCs/>
        </w:rPr>
        <w:t>Garante/ Oferente seleccionado</w:t>
      </w:r>
      <w:r w:rsidRPr="001D4351">
        <w:rPr>
          <w:i/>
          <w:iCs/>
        </w:rPr>
        <w:t xml:space="preserve"> que presenta esta fianza deberá completar este formulario de acuerdo con las instrucciones indicadas en corchetes, si el Contratante solicita este tipo de garantía]</w:t>
      </w:r>
    </w:p>
    <w:p w:rsidR="007453FB" w:rsidRPr="001D4351" w:rsidRDefault="007453FB" w:rsidP="007453FB">
      <w:pPr>
        <w:jc w:val="both"/>
        <w:rPr>
          <w:i/>
          <w:iCs/>
        </w:rPr>
      </w:pPr>
    </w:p>
    <w:p w:rsidR="007453FB" w:rsidRPr="001D4351" w:rsidRDefault="007453FB" w:rsidP="007453FB">
      <w:pPr>
        <w:autoSpaceDE w:val="0"/>
        <w:autoSpaceDN w:val="0"/>
        <w:adjustRightInd w:val="0"/>
        <w:spacing w:line="240" w:lineRule="atLeast"/>
        <w:jc w:val="both"/>
        <w:rPr>
          <w:color w:val="000000"/>
          <w:lang w:val="es-MX"/>
        </w:rPr>
      </w:pPr>
      <w:r w:rsidRPr="001D4351">
        <w:rPr>
          <w:lang w:val="es-MX"/>
        </w:rPr>
        <w:t xml:space="preserve">Por esta Fianza </w:t>
      </w:r>
      <w:r w:rsidRPr="001D4351">
        <w:rPr>
          <w:i/>
          <w:iCs/>
          <w:lang w:val="es-MX"/>
        </w:rPr>
        <w:t xml:space="preserve">[indique el nombre y dirección del Contratista] </w:t>
      </w:r>
      <w:r w:rsidRPr="001D4351">
        <w:rPr>
          <w:lang w:val="es-MX"/>
        </w:rPr>
        <w:t xml:space="preserve">en calidad de Mandante (en adelante “el Contratista”) y </w:t>
      </w:r>
      <w:r w:rsidRPr="001D4351">
        <w:rPr>
          <w:i/>
          <w:iCs/>
          <w:lang w:val="es-MX"/>
        </w:rPr>
        <w:t xml:space="preserve">[indique el nombre, título legal y dirección del garante, compañía afianzadora o aseguradora] </w:t>
      </w:r>
      <w:r w:rsidRPr="001D4351">
        <w:rPr>
          <w:lang w:val="es-MX"/>
        </w:rPr>
        <w:t xml:space="preserve">en calidad de Garante (en adelante “el Garante”) </w:t>
      </w:r>
      <w:r w:rsidRPr="001D4351">
        <w:rPr>
          <w:color w:val="000000"/>
          <w:lang w:val="es-MX"/>
        </w:rPr>
        <w:t xml:space="preserve">se obligan y firmemente se comprometen con </w:t>
      </w:r>
      <w:r w:rsidRPr="001D4351">
        <w:rPr>
          <w:i/>
          <w:iCs/>
          <w:color w:val="000000"/>
          <w:lang w:val="es-MX"/>
        </w:rPr>
        <w:t>[indique el nombre y dirección del Contratante]</w:t>
      </w:r>
      <w:r w:rsidRPr="001D4351">
        <w:rPr>
          <w:color w:val="000000"/>
          <w:lang w:val="es-MX"/>
        </w:rPr>
        <w:t xml:space="preserve"> en calidad de Contratante (en adelante “el Contratante”) por el monto de </w:t>
      </w:r>
      <w:r w:rsidRPr="001D4351">
        <w:rPr>
          <w:i/>
          <w:iCs/>
          <w:color w:val="000000"/>
          <w:lang w:val="es-MX"/>
        </w:rPr>
        <w:t>[indique el monto de fianza] [indique el monto de la fianza en palabras]</w:t>
      </w:r>
      <w:r w:rsidRPr="001D4351">
        <w:rPr>
          <w:rStyle w:val="Refdenotaalpie"/>
          <w:i/>
          <w:iCs/>
          <w:color w:val="000000"/>
          <w:lang w:val="es-MX"/>
        </w:rPr>
        <w:footnoteReference w:id="4"/>
      </w:r>
      <w:r w:rsidRPr="001D4351">
        <w:rPr>
          <w:i/>
          <w:iCs/>
          <w:color w:val="000000"/>
          <w:lang w:val="es-MX"/>
        </w:rPr>
        <w:t xml:space="preserve">, </w:t>
      </w:r>
      <w:r w:rsidRPr="001D4351">
        <w:rPr>
          <w:color w:val="000000"/>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rsidR="007453FB" w:rsidRPr="001D4351" w:rsidRDefault="007453FB" w:rsidP="007453FB">
      <w:pPr>
        <w:jc w:val="both"/>
        <w:rPr>
          <w:lang w:val="es-MX"/>
        </w:rPr>
      </w:pPr>
    </w:p>
    <w:p w:rsidR="007453FB" w:rsidRPr="001D4351" w:rsidRDefault="007453FB" w:rsidP="007453FB">
      <w:pPr>
        <w:suppressAutoHyphens/>
        <w:jc w:val="both"/>
        <w:rPr>
          <w:spacing w:val="-3"/>
        </w:rPr>
      </w:pPr>
      <w:r w:rsidRPr="001D4351">
        <w:rPr>
          <w:spacing w:val="-3"/>
        </w:rPr>
        <w:t>Considerando que el Contratista ha celebrado con el Contratante un Contrato con fecha</w:t>
      </w:r>
      <w:r w:rsidRPr="001D4351">
        <w:rPr>
          <w:rStyle w:val="Refdenotaalpie"/>
          <w:spacing w:val="-3"/>
        </w:rPr>
        <w:footnoteReference w:id="5"/>
      </w:r>
      <w:r w:rsidRPr="001D4351">
        <w:rPr>
          <w:spacing w:val="-3"/>
        </w:rPr>
        <w:t xml:space="preserve"> del</w:t>
      </w:r>
      <w:r w:rsidRPr="001D4351">
        <w:rPr>
          <w:spacing w:val="-3"/>
          <w:vertAlign w:val="superscript"/>
        </w:rPr>
        <w:t xml:space="preserve"> </w:t>
      </w:r>
      <w:r w:rsidRPr="001D4351">
        <w:rPr>
          <w:spacing w:val="-3"/>
        </w:rPr>
        <w:t xml:space="preserve"> </w:t>
      </w:r>
      <w:r w:rsidRPr="001D4351">
        <w:rPr>
          <w:i/>
          <w:iCs/>
          <w:spacing w:val="-3"/>
        </w:rPr>
        <w:t xml:space="preserve">[indique el número] </w:t>
      </w:r>
      <w:r w:rsidRPr="001D4351">
        <w:rPr>
          <w:spacing w:val="-3"/>
        </w:rPr>
        <w:t>días</w:t>
      </w:r>
      <w:r w:rsidRPr="001D4351">
        <w:rPr>
          <w:i/>
          <w:iCs/>
          <w:spacing w:val="-3"/>
        </w:rPr>
        <w:t xml:space="preserve"> </w:t>
      </w:r>
      <w:r w:rsidRPr="001D4351">
        <w:rPr>
          <w:spacing w:val="-3"/>
        </w:rPr>
        <w:t xml:space="preserve">de </w:t>
      </w:r>
      <w:r w:rsidRPr="001D4351">
        <w:rPr>
          <w:i/>
          <w:iCs/>
          <w:spacing w:val="-3"/>
        </w:rPr>
        <w:t xml:space="preserve">[indique el mes] </w:t>
      </w:r>
      <w:r w:rsidRPr="001D4351">
        <w:rPr>
          <w:spacing w:val="-3"/>
        </w:rPr>
        <w:t xml:space="preserve">de </w:t>
      </w:r>
      <w:r w:rsidRPr="001D4351">
        <w:rPr>
          <w:i/>
          <w:iCs/>
          <w:spacing w:val="-3"/>
        </w:rPr>
        <w:t xml:space="preserve">[indique el año] </w:t>
      </w:r>
      <w:r w:rsidRPr="001D4351">
        <w:rPr>
          <w:spacing w:val="-3"/>
        </w:rPr>
        <w:t xml:space="preserve">para  </w:t>
      </w:r>
      <w:r w:rsidRPr="001D4351">
        <w:rPr>
          <w:i/>
          <w:spacing w:val="-3"/>
        </w:rPr>
        <w:t>[indique el nombre</w:t>
      </w:r>
      <w:r w:rsidRPr="001D4351">
        <w:rPr>
          <w:spacing w:val="-3"/>
        </w:rPr>
        <w:t xml:space="preserve"> </w:t>
      </w:r>
      <w:r w:rsidRPr="001D4351">
        <w:rPr>
          <w:i/>
          <w:spacing w:val="-3"/>
        </w:rPr>
        <w:t>del Contrato]</w:t>
      </w:r>
      <w:r w:rsidRPr="001D4351">
        <w:rPr>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rsidR="007453FB" w:rsidRPr="001D4351" w:rsidRDefault="007453FB" w:rsidP="007453FB">
      <w:pPr>
        <w:suppressAutoHyphens/>
        <w:jc w:val="both"/>
        <w:rPr>
          <w:spacing w:val="-3"/>
        </w:rPr>
      </w:pPr>
    </w:p>
    <w:p w:rsidR="007453FB" w:rsidRPr="001D4351" w:rsidRDefault="007453FB" w:rsidP="007453FB">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spacing w:val="-3"/>
        </w:rPr>
      </w:pPr>
      <w:r w:rsidRPr="001D4351">
        <w:rPr>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rsidR="007453FB" w:rsidRPr="001D4351" w:rsidRDefault="007453FB" w:rsidP="007453FB">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spacing w:val="-3"/>
        </w:rPr>
      </w:pPr>
    </w:p>
    <w:p w:rsidR="007453FB" w:rsidRPr="001D4351" w:rsidRDefault="007453FB" w:rsidP="007453FB">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spacing w:val="-3"/>
        </w:rPr>
      </w:pPr>
      <w:r w:rsidRPr="001D4351">
        <w:rPr>
          <w:spacing w:val="-3"/>
        </w:rPr>
        <w:tab/>
        <w:t>(1)</w:t>
      </w:r>
      <w:r w:rsidRPr="001D4351">
        <w:rPr>
          <w:spacing w:val="-3"/>
        </w:rPr>
        <w:tab/>
        <w:t>llevar a término el Contrato de acuerdo con las condiciones del mismo, o</w:t>
      </w:r>
    </w:p>
    <w:p w:rsidR="007453FB" w:rsidRPr="001D4351" w:rsidRDefault="007453FB" w:rsidP="007453FB">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spacing w:val="-3"/>
        </w:rPr>
      </w:pPr>
    </w:p>
    <w:p w:rsidR="007453FB" w:rsidRPr="001D4351" w:rsidRDefault="007453FB" w:rsidP="007453FB">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spacing w:val="-3"/>
        </w:rPr>
      </w:pPr>
      <w:r w:rsidRPr="001D4351">
        <w:rPr>
          <w:spacing w:val="-3"/>
        </w:rPr>
        <w:tab/>
        <w:t>(2)</w:t>
      </w:r>
      <w:r w:rsidRPr="001D4351">
        <w:rPr>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w:t>
      </w:r>
      <w:r w:rsidRPr="001D4351">
        <w:rPr>
          <w:spacing w:val="-3"/>
        </w:rPr>
        <w:lastRenderedPageBreak/>
        <w:t>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rsidR="007453FB" w:rsidRPr="001D4351" w:rsidRDefault="007453FB" w:rsidP="007453FB">
      <w:pPr>
        <w:suppressAutoHyphens/>
        <w:jc w:val="both"/>
        <w:rPr>
          <w:spacing w:val="-3"/>
        </w:rPr>
      </w:pPr>
    </w:p>
    <w:p w:rsidR="007453FB" w:rsidRPr="001D4351" w:rsidRDefault="007453FB" w:rsidP="007453FB">
      <w:pPr>
        <w:suppressAutoHyphens/>
        <w:ind w:left="1440" w:hanging="720"/>
        <w:jc w:val="both"/>
        <w:rPr>
          <w:spacing w:val="-3"/>
        </w:rPr>
      </w:pPr>
      <w:r w:rsidRPr="001D4351">
        <w:rPr>
          <w:spacing w:val="-3"/>
        </w:rPr>
        <w:t>(3)</w:t>
      </w:r>
      <w:r w:rsidRPr="001D4351">
        <w:rPr>
          <w:spacing w:val="-3"/>
        </w:rPr>
        <w:tab/>
        <w:t>pagar al Contratante el monto exigido por éste para llevar a cabo el  Contrato de acuerdo con las Condiciones del mismo, hasta un total que no exceda el monto de esta fianza.</w:t>
      </w:r>
    </w:p>
    <w:p w:rsidR="007453FB" w:rsidRPr="001D4351" w:rsidRDefault="007453FB" w:rsidP="007453FB">
      <w:pPr>
        <w:suppressAutoHyphens/>
        <w:jc w:val="both"/>
        <w:rPr>
          <w:spacing w:val="-3"/>
        </w:rPr>
      </w:pPr>
    </w:p>
    <w:p w:rsidR="007453FB" w:rsidRPr="001D4351" w:rsidRDefault="007453FB" w:rsidP="007453FB">
      <w:pPr>
        <w:suppressAutoHyphens/>
        <w:jc w:val="both"/>
        <w:rPr>
          <w:spacing w:val="-3"/>
        </w:rPr>
      </w:pPr>
      <w:r w:rsidRPr="001D4351">
        <w:rPr>
          <w:spacing w:val="-3"/>
        </w:rPr>
        <w:t>El Garante no será responsable por una suma mayor que la penalización específica que constituye esta fianza.</w:t>
      </w:r>
    </w:p>
    <w:p w:rsidR="007453FB" w:rsidRPr="001D4351" w:rsidRDefault="007453FB" w:rsidP="007453FB">
      <w:pPr>
        <w:suppressAutoHyphens/>
        <w:jc w:val="both"/>
        <w:rPr>
          <w:spacing w:val="-3"/>
        </w:rPr>
      </w:pPr>
    </w:p>
    <w:p w:rsidR="007453FB" w:rsidRPr="001D4351" w:rsidRDefault="007453FB" w:rsidP="007453FB">
      <w:pPr>
        <w:suppressAutoHyphens/>
        <w:jc w:val="both"/>
        <w:rPr>
          <w:spacing w:val="-3"/>
        </w:rPr>
      </w:pPr>
      <w:r w:rsidRPr="001D4351">
        <w:rPr>
          <w:spacing w:val="-3"/>
        </w:rPr>
        <w:t>Cualquier juicio que se entable en virtud de esta fianza deberá iniciarse antes de transcurrido un año a partir de la fecha de emisión del certificado de terminación de las obras.</w:t>
      </w:r>
    </w:p>
    <w:p w:rsidR="007453FB" w:rsidRPr="001D4351" w:rsidRDefault="007453FB" w:rsidP="007453FB">
      <w:pPr>
        <w:suppressAutoHyphens/>
        <w:jc w:val="both"/>
        <w:rPr>
          <w:spacing w:val="-3"/>
        </w:rPr>
      </w:pPr>
    </w:p>
    <w:p w:rsidR="007453FB" w:rsidRPr="001D4351" w:rsidRDefault="007453FB" w:rsidP="007453FB">
      <w:pPr>
        <w:suppressAutoHyphens/>
        <w:jc w:val="both"/>
        <w:rPr>
          <w:spacing w:val="-3"/>
        </w:rPr>
      </w:pPr>
      <w:r w:rsidRPr="001D4351">
        <w:rPr>
          <w:spacing w:val="-3"/>
        </w:rPr>
        <w:t>Ninguna persona o empresa del Contratante mencionado en el presente documento o sus herederos, albaceas, administradores, sucesores y cesionarios podrá tener o ejercer derecho alguno en virtud de esta fianza.</w:t>
      </w:r>
    </w:p>
    <w:p w:rsidR="007453FB" w:rsidRPr="001D4351" w:rsidRDefault="007453FB" w:rsidP="007453FB">
      <w:pPr>
        <w:suppressAutoHyphens/>
        <w:jc w:val="both"/>
        <w:rPr>
          <w:spacing w:val="-3"/>
        </w:rPr>
      </w:pPr>
    </w:p>
    <w:p w:rsidR="007453FB" w:rsidRPr="001D4351" w:rsidRDefault="007453FB" w:rsidP="007453FB">
      <w:pPr>
        <w:suppressAutoHyphens/>
        <w:jc w:val="both"/>
        <w:rPr>
          <w:i/>
          <w:iCs/>
          <w:spacing w:val="-3"/>
        </w:rPr>
      </w:pPr>
      <w:r w:rsidRPr="001D4351">
        <w:rPr>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1D4351">
        <w:rPr>
          <w:i/>
          <w:iCs/>
          <w:spacing w:val="-3"/>
        </w:rPr>
        <w:t>[indique el número]</w:t>
      </w:r>
      <w:r w:rsidRPr="001D4351">
        <w:rPr>
          <w:spacing w:val="-3"/>
        </w:rPr>
        <w:t xml:space="preserve"> días de </w:t>
      </w:r>
      <w:r w:rsidRPr="001D4351">
        <w:rPr>
          <w:i/>
          <w:iCs/>
          <w:spacing w:val="-3"/>
        </w:rPr>
        <w:t xml:space="preserve">[indique el mes] </w:t>
      </w:r>
      <w:r w:rsidRPr="001D4351">
        <w:rPr>
          <w:spacing w:val="-3"/>
        </w:rPr>
        <w:t xml:space="preserve">de </w:t>
      </w:r>
      <w:r w:rsidRPr="001D4351">
        <w:rPr>
          <w:i/>
          <w:iCs/>
          <w:spacing w:val="-3"/>
        </w:rPr>
        <w:t>[indique el año].</w:t>
      </w:r>
    </w:p>
    <w:p w:rsidR="007453FB" w:rsidRPr="001D4351" w:rsidRDefault="007453FB" w:rsidP="007453FB">
      <w:pPr>
        <w:suppressAutoHyphens/>
        <w:jc w:val="both"/>
        <w:rPr>
          <w:i/>
          <w:iCs/>
          <w:spacing w:val="-3"/>
        </w:rPr>
      </w:pPr>
    </w:p>
    <w:p w:rsidR="007453FB" w:rsidRPr="001D4351" w:rsidRDefault="007453FB" w:rsidP="007453FB">
      <w:pPr>
        <w:suppressAutoHyphens/>
        <w:jc w:val="both"/>
        <w:rPr>
          <w:i/>
          <w:iCs/>
          <w:spacing w:val="-3"/>
        </w:rPr>
      </w:pPr>
      <w:r w:rsidRPr="001D4351">
        <w:rPr>
          <w:spacing w:val="-3"/>
        </w:rPr>
        <w:t xml:space="preserve">Firmado por </w:t>
      </w:r>
      <w:r w:rsidRPr="001D4351">
        <w:rPr>
          <w:i/>
          <w:iCs/>
          <w:spacing w:val="-3"/>
        </w:rPr>
        <w:t xml:space="preserve">[indique la(s) firma(s) del (de los) representante(s) autorizado(s) </w:t>
      </w:r>
    </w:p>
    <w:p w:rsidR="007453FB" w:rsidRPr="001D4351" w:rsidRDefault="007453FB" w:rsidP="007453FB">
      <w:pPr>
        <w:pStyle w:val="Normali"/>
        <w:keepLines w:val="0"/>
        <w:tabs>
          <w:tab w:val="clear" w:pos="1843"/>
        </w:tabs>
        <w:suppressAutoHyphens/>
        <w:spacing w:after="0"/>
        <w:rPr>
          <w:i/>
          <w:iCs/>
          <w:spacing w:val="-3"/>
          <w:szCs w:val="24"/>
          <w:lang w:val="es-ES_tradnl" w:eastAsia="en-US"/>
        </w:rPr>
      </w:pPr>
      <w:r w:rsidRPr="001D4351">
        <w:rPr>
          <w:spacing w:val="-3"/>
          <w:szCs w:val="24"/>
          <w:lang w:val="es-ES_tradnl" w:eastAsia="en-US"/>
        </w:rPr>
        <w:t xml:space="preserve">En nombre de </w:t>
      </w:r>
      <w:r w:rsidRPr="001D4351">
        <w:rPr>
          <w:i/>
          <w:iCs/>
          <w:spacing w:val="-3"/>
          <w:szCs w:val="24"/>
          <w:lang w:val="es-ES_tradnl" w:eastAsia="en-US"/>
        </w:rPr>
        <w:t xml:space="preserve">[nombre del Contratista] </w:t>
      </w:r>
      <w:r w:rsidRPr="001D4351">
        <w:rPr>
          <w:spacing w:val="-3"/>
          <w:szCs w:val="24"/>
          <w:lang w:val="es-ES_tradnl" w:eastAsia="en-US"/>
        </w:rPr>
        <w:t xml:space="preserve">en calidad de </w:t>
      </w:r>
      <w:r w:rsidRPr="001D4351">
        <w:rPr>
          <w:i/>
          <w:iCs/>
          <w:spacing w:val="-3"/>
          <w:szCs w:val="24"/>
          <w:lang w:val="es-ES_tradnl" w:eastAsia="en-US"/>
        </w:rPr>
        <w:t>[indicar el cargo)]</w:t>
      </w:r>
    </w:p>
    <w:p w:rsidR="007453FB" w:rsidRPr="001D4351" w:rsidRDefault="007453FB" w:rsidP="007453FB">
      <w:pPr>
        <w:pStyle w:val="Normali"/>
        <w:keepLines w:val="0"/>
        <w:tabs>
          <w:tab w:val="clear" w:pos="1843"/>
        </w:tabs>
        <w:suppressAutoHyphens/>
        <w:spacing w:after="0"/>
        <w:rPr>
          <w:i/>
          <w:iCs/>
          <w:spacing w:val="-3"/>
          <w:szCs w:val="24"/>
          <w:lang w:val="es-ES_tradnl" w:eastAsia="en-US"/>
        </w:rPr>
      </w:pPr>
    </w:p>
    <w:p w:rsidR="007453FB" w:rsidRPr="001D4351" w:rsidRDefault="007453FB" w:rsidP="007453FB">
      <w:pPr>
        <w:pStyle w:val="Normali"/>
        <w:keepLines w:val="0"/>
        <w:tabs>
          <w:tab w:val="clear" w:pos="1843"/>
        </w:tabs>
        <w:suppressAutoHyphens/>
        <w:spacing w:after="0"/>
        <w:rPr>
          <w:i/>
          <w:iCs/>
          <w:spacing w:val="-3"/>
          <w:szCs w:val="24"/>
          <w:lang w:val="es-ES_tradnl" w:eastAsia="en-US"/>
        </w:rPr>
      </w:pPr>
      <w:r w:rsidRPr="001D4351">
        <w:rPr>
          <w:spacing w:val="-3"/>
          <w:szCs w:val="24"/>
          <w:lang w:val="es-ES_tradnl" w:eastAsia="en-US"/>
        </w:rPr>
        <w:t xml:space="preserve">En presencia de </w:t>
      </w:r>
      <w:r w:rsidRPr="001D4351">
        <w:rPr>
          <w:i/>
          <w:iCs/>
          <w:spacing w:val="-3"/>
          <w:szCs w:val="24"/>
          <w:lang w:val="es-ES_tradnl" w:eastAsia="en-US"/>
        </w:rPr>
        <w:t>[indique el nombre y la firma del testigo]</w:t>
      </w:r>
    </w:p>
    <w:p w:rsidR="007453FB" w:rsidRPr="001D4351" w:rsidRDefault="007453FB" w:rsidP="007453FB">
      <w:pPr>
        <w:pStyle w:val="Normali"/>
        <w:keepLines w:val="0"/>
        <w:tabs>
          <w:tab w:val="clear" w:pos="1843"/>
        </w:tabs>
        <w:suppressAutoHyphens/>
        <w:spacing w:after="0"/>
        <w:rPr>
          <w:i/>
          <w:iCs/>
          <w:spacing w:val="-3"/>
          <w:szCs w:val="24"/>
          <w:lang w:val="es-ES_tradnl" w:eastAsia="en-US"/>
        </w:rPr>
      </w:pPr>
      <w:r w:rsidRPr="001D4351">
        <w:rPr>
          <w:spacing w:val="-3"/>
          <w:szCs w:val="24"/>
          <w:lang w:val="es-ES_tradnl" w:eastAsia="en-US"/>
        </w:rPr>
        <w:t xml:space="preserve">Fecha </w:t>
      </w:r>
      <w:r w:rsidRPr="001D4351">
        <w:rPr>
          <w:i/>
          <w:iCs/>
          <w:spacing w:val="-3"/>
          <w:szCs w:val="24"/>
          <w:lang w:val="es-ES_tradnl" w:eastAsia="en-US"/>
        </w:rPr>
        <w:t>[indique la fecha]</w:t>
      </w:r>
    </w:p>
    <w:p w:rsidR="007453FB" w:rsidRPr="001D4351" w:rsidRDefault="007453FB" w:rsidP="007453FB">
      <w:pPr>
        <w:pStyle w:val="Normali"/>
        <w:keepLines w:val="0"/>
        <w:tabs>
          <w:tab w:val="clear" w:pos="1843"/>
        </w:tabs>
        <w:suppressAutoHyphens/>
        <w:spacing w:after="0"/>
        <w:rPr>
          <w:i/>
          <w:iCs/>
          <w:spacing w:val="-3"/>
          <w:szCs w:val="24"/>
          <w:lang w:val="es-ES_tradnl" w:eastAsia="en-US"/>
        </w:rPr>
      </w:pPr>
    </w:p>
    <w:p w:rsidR="007453FB" w:rsidRPr="001D4351" w:rsidRDefault="007453FB" w:rsidP="007453FB">
      <w:pPr>
        <w:suppressAutoHyphens/>
        <w:jc w:val="both"/>
        <w:rPr>
          <w:i/>
          <w:iCs/>
          <w:spacing w:val="-3"/>
        </w:rPr>
      </w:pPr>
      <w:r w:rsidRPr="001D4351">
        <w:rPr>
          <w:spacing w:val="-3"/>
        </w:rPr>
        <w:t xml:space="preserve">Firmado por </w:t>
      </w:r>
      <w:r w:rsidRPr="001D4351">
        <w:rPr>
          <w:i/>
          <w:iCs/>
          <w:spacing w:val="-3"/>
        </w:rPr>
        <w:t>[indique la(s) firma(s) del (de los) representante(s) autorizado(s) del Fiador]</w:t>
      </w:r>
    </w:p>
    <w:p w:rsidR="007453FB" w:rsidRPr="001D4351" w:rsidRDefault="007453FB" w:rsidP="007453FB">
      <w:pPr>
        <w:pStyle w:val="Normali"/>
        <w:keepLines w:val="0"/>
        <w:tabs>
          <w:tab w:val="clear" w:pos="1843"/>
        </w:tabs>
        <w:suppressAutoHyphens/>
        <w:spacing w:after="0"/>
        <w:rPr>
          <w:i/>
          <w:iCs/>
          <w:spacing w:val="-3"/>
          <w:szCs w:val="24"/>
          <w:lang w:val="es-ES_tradnl" w:eastAsia="en-US"/>
        </w:rPr>
      </w:pPr>
      <w:r w:rsidRPr="001D4351">
        <w:rPr>
          <w:spacing w:val="-3"/>
          <w:szCs w:val="24"/>
          <w:lang w:val="es-ES_tradnl" w:eastAsia="en-US"/>
        </w:rPr>
        <w:t xml:space="preserve">En nombre de </w:t>
      </w:r>
      <w:r w:rsidRPr="001D4351">
        <w:rPr>
          <w:i/>
          <w:iCs/>
          <w:spacing w:val="-3"/>
          <w:szCs w:val="24"/>
          <w:lang w:val="es-ES_tradnl" w:eastAsia="en-US"/>
        </w:rPr>
        <w:t xml:space="preserve">[nombre del Fiador] </w:t>
      </w:r>
      <w:r w:rsidRPr="001D4351">
        <w:rPr>
          <w:spacing w:val="-3"/>
          <w:szCs w:val="24"/>
          <w:lang w:val="es-ES_tradnl" w:eastAsia="en-US"/>
        </w:rPr>
        <w:t xml:space="preserve">en calidad de </w:t>
      </w:r>
      <w:r w:rsidRPr="001D4351">
        <w:rPr>
          <w:i/>
          <w:iCs/>
          <w:spacing w:val="-3"/>
          <w:szCs w:val="24"/>
          <w:lang w:val="es-ES_tradnl" w:eastAsia="en-US"/>
        </w:rPr>
        <w:t>[indicar el cargo)]</w:t>
      </w:r>
    </w:p>
    <w:p w:rsidR="007453FB" w:rsidRPr="001D4351" w:rsidRDefault="007453FB" w:rsidP="007453FB">
      <w:pPr>
        <w:pStyle w:val="Normali"/>
        <w:keepLines w:val="0"/>
        <w:tabs>
          <w:tab w:val="clear" w:pos="1843"/>
        </w:tabs>
        <w:suppressAutoHyphens/>
        <w:spacing w:after="0"/>
        <w:rPr>
          <w:i/>
          <w:iCs/>
          <w:spacing w:val="-3"/>
          <w:szCs w:val="24"/>
          <w:lang w:val="es-ES_tradnl" w:eastAsia="en-US"/>
        </w:rPr>
      </w:pPr>
    </w:p>
    <w:p w:rsidR="007453FB" w:rsidRPr="001D4351" w:rsidRDefault="007453FB" w:rsidP="007453FB">
      <w:pPr>
        <w:pStyle w:val="Normali"/>
        <w:keepLines w:val="0"/>
        <w:tabs>
          <w:tab w:val="clear" w:pos="1843"/>
        </w:tabs>
        <w:suppressAutoHyphens/>
        <w:spacing w:after="0"/>
        <w:rPr>
          <w:i/>
          <w:iCs/>
          <w:spacing w:val="-3"/>
          <w:szCs w:val="24"/>
          <w:lang w:val="es-ES_tradnl" w:eastAsia="en-US"/>
        </w:rPr>
      </w:pPr>
      <w:r w:rsidRPr="001D4351">
        <w:rPr>
          <w:spacing w:val="-3"/>
          <w:szCs w:val="24"/>
          <w:lang w:val="es-ES_tradnl" w:eastAsia="en-US"/>
        </w:rPr>
        <w:t xml:space="preserve">En presencia de </w:t>
      </w:r>
      <w:r w:rsidRPr="001D4351">
        <w:rPr>
          <w:i/>
          <w:iCs/>
          <w:spacing w:val="-3"/>
          <w:szCs w:val="24"/>
          <w:lang w:val="es-ES_tradnl" w:eastAsia="en-US"/>
        </w:rPr>
        <w:t>[indique el nombre y la firma del testigo]</w:t>
      </w:r>
    </w:p>
    <w:p w:rsidR="007453FB" w:rsidRPr="001D4351" w:rsidRDefault="007453FB" w:rsidP="007453FB">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i/>
          <w:iCs/>
          <w:spacing w:val="-3"/>
          <w:szCs w:val="24"/>
          <w:lang w:val="es-ES_tradnl" w:eastAsia="en-US"/>
        </w:rPr>
      </w:pPr>
      <w:r w:rsidRPr="001D4351">
        <w:rPr>
          <w:spacing w:val="-3"/>
          <w:szCs w:val="24"/>
          <w:lang w:val="es-ES_tradnl" w:eastAsia="en-US"/>
        </w:rPr>
        <w:t xml:space="preserve">Fecha </w:t>
      </w:r>
      <w:r w:rsidRPr="001D4351">
        <w:rPr>
          <w:i/>
          <w:iCs/>
          <w:spacing w:val="-3"/>
          <w:szCs w:val="24"/>
          <w:lang w:val="es-ES_tradnl" w:eastAsia="en-US"/>
        </w:rPr>
        <w:t>[indique la fecha]</w:t>
      </w:r>
    </w:p>
    <w:p w:rsidR="007453FB" w:rsidRPr="001D4351" w:rsidRDefault="007453FB" w:rsidP="007453FB">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i/>
          <w:iCs/>
          <w:spacing w:val="-3"/>
          <w:szCs w:val="24"/>
          <w:lang w:val="es-ES_tradnl" w:eastAsia="en-US"/>
        </w:rPr>
      </w:pPr>
    </w:p>
    <w:p w:rsidR="007453FB" w:rsidRPr="001D4351" w:rsidRDefault="007453FB" w:rsidP="007453FB">
      <w:pPr>
        <w:pStyle w:val="SectionXH2"/>
        <w:jc w:val="both"/>
        <w:rPr>
          <w:rFonts w:ascii="Times New Roman" w:hAnsi="Times New Roman"/>
        </w:rPr>
      </w:pPr>
      <w:r w:rsidRPr="001D4351">
        <w:rPr>
          <w:rFonts w:ascii="Times New Roman" w:hAnsi="Times New Roman"/>
          <w:spacing w:val="-3"/>
        </w:rPr>
        <w:br w:type="page"/>
      </w:r>
      <w:bookmarkStart w:id="919" w:name="_Toc384993616"/>
      <w:bookmarkStart w:id="920" w:name="_Toc392574994"/>
      <w:bookmarkStart w:id="921" w:name="_Toc392575480"/>
      <w:bookmarkStart w:id="922" w:name="_Toc393129548"/>
      <w:bookmarkStart w:id="923" w:name="_Toc393129695"/>
      <w:bookmarkStart w:id="924" w:name="_Toc393129842"/>
      <w:r w:rsidRPr="001D4351">
        <w:rPr>
          <w:rFonts w:ascii="Times New Roman" w:hAnsi="Times New Roman"/>
        </w:rPr>
        <w:lastRenderedPageBreak/>
        <w:t>Garantía Bancaria por Pago de Anticipo</w:t>
      </w:r>
      <w:bookmarkEnd w:id="919"/>
      <w:bookmarkEnd w:id="920"/>
      <w:bookmarkEnd w:id="921"/>
      <w:bookmarkEnd w:id="922"/>
      <w:bookmarkEnd w:id="923"/>
      <w:bookmarkEnd w:id="924"/>
    </w:p>
    <w:p w:rsidR="007453FB" w:rsidRPr="001D4351" w:rsidRDefault="007453FB" w:rsidP="007453FB">
      <w:pPr>
        <w:numPr>
          <w:ilvl w:val="12"/>
          <w:numId w:val="0"/>
        </w:numPr>
        <w:jc w:val="both"/>
      </w:pPr>
    </w:p>
    <w:p w:rsidR="007453FB" w:rsidRPr="001D4351" w:rsidRDefault="007453FB" w:rsidP="007453FB">
      <w:pPr>
        <w:numPr>
          <w:ilvl w:val="12"/>
          <w:numId w:val="0"/>
        </w:numPr>
        <w:jc w:val="both"/>
        <w:rPr>
          <w:i/>
          <w:iCs/>
        </w:rPr>
      </w:pPr>
      <w:r w:rsidRPr="001D4351">
        <w:rPr>
          <w:i/>
          <w:iCs/>
        </w:rPr>
        <w:t xml:space="preserve">[El </w:t>
      </w:r>
      <w:r w:rsidRPr="001D4351">
        <w:rPr>
          <w:b/>
          <w:bCs/>
          <w:i/>
          <w:iCs/>
        </w:rPr>
        <w:t>Banco / Oferente  seleccionado,</w:t>
      </w:r>
      <w:r w:rsidRPr="001D4351">
        <w:rPr>
          <w:i/>
          <w:iCs/>
        </w:rPr>
        <w:t xml:space="preserve"> que presenta esta Garantía deberá completar este formulario de acuerdo con las instrucciones indicadas entre corchetes, si en virtud del Contrato se hará un pago anticipado]</w:t>
      </w:r>
    </w:p>
    <w:p w:rsidR="007453FB" w:rsidRPr="001D4351" w:rsidRDefault="007453FB" w:rsidP="007453FB">
      <w:pPr>
        <w:numPr>
          <w:ilvl w:val="12"/>
          <w:numId w:val="0"/>
        </w:numPr>
        <w:ind w:left="3960" w:hanging="3960"/>
        <w:jc w:val="both"/>
      </w:pPr>
    </w:p>
    <w:p w:rsidR="007453FB" w:rsidRPr="001D4351" w:rsidRDefault="007453FB" w:rsidP="007453FB">
      <w:pPr>
        <w:numPr>
          <w:ilvl w:val="12"/>
          <w:numId w:val="0"/>
        </w:numPr>
        <w:ind w:left="3960" w:hanging="3960"/>
        <w:jc w:val="both"/>
        <w:rPr>
          <w:i/>
          <w:iCs/>
        </w:rPr>
      </w:pPr>
      <w:r w:rsidRPr="001D4351">
        <w:rPr>
          <w:i/>
          <w:iCs/>
        </w:rPr>
        <w:t>[Indique el Nombre del Banco, y la dirección de la sucursal que emite la garantía]</w:t>
      </w:r>
    </w:p>
    <w:p w:rsidR="007453FB" w:rsidRPr="001D4351" w:rsidRDefault="007453FB" w:rsidP="007453FB">
      <w:pPr>
        <w:numPr>
          <w:ilvl w:val="12"/>
          <w:numId w:val="0"/>
        </w:numPr>
        <w:ind w:left="3960" w:hanging="3960"/>
        <w:jc w:val="both"/>
      </w:pPr>
    </w:p>
    <w:p w:rsidR="007453FB" w:rsidRPr="001D4351" w:rsidRDefault="007453FB" w:rsidP="007453FB">
      <w:pPr>
        <w:numPr>
          <w:ilvl w:val="12"/>
          <w:numId w:val="0"/>
        </w:numPr>
        <w:jc w:val="both"/>
        <w:rPr>
          <w:i/>
          <w:iCs/>
        </w:rPr>
      </w:pPr>
      <w:r w:rsidRPr="001D4351">
        <w:rPr>
          <w:b/>
          <w:bCs/>
        </w:rPr>
        <w:t xml:space="preserve">Beneficiario: </w:t>
      </w:r>
      <w:r w:rsidRPr="001D4351">
        <w:rPr>
          <w:b/>
          <w:bCs/>
        </w:rPr>
        <w:softHyphen/>
      </w:r>
      <w:r w:rsidRPr="001D4351">
        <w:rPr>
          <w:b/>
          <w:bCs/>
        </w:rPr>
        <w:softHyphen/>
      </w:r>
      <w:r w:rsidRPr="001D4351">
        <w:rPr>
          <w:b/>
          <w:bCs/>
        </w:rPr>
        <w:softHyphen/>
      </w:r>
      <w:r w:rsidRPr="001D4351">
        <w:rPr>
          <w:b/>
          <w:bCs/>
        </w:rPr>
        <w:softHyphen/>
      </w:r>
      <w:r w:rsidRPr="001D4351">
        <w:rPr>
          <w:b/>
          <w:bCs/>
        </w:rPr>
        <w:softHyphen/>
      </w:r>
      <w:r w:rsidRPr="001D4351">
        <w:rPr>
          <w:b/>
          <w:bCs/>
        </w:rPr>
        <w:softHyphen/>
      </w:r>
      <w:r w:rsidRPr="001D4351">
        <w:rPr>
          <w:b/>
          <w:bCs/>
        </w:rPr>
        <w:softHyphen/>
      </w:r>
      <w:r w:rsidRPr="001D4351">
        <w:rPr>
          <w:b/>
          <w:bCs/>
        </w:rPr>
        <w:softHyphen/>
      </w:r>
      <w:r w:rsidRPr="001D4351">
        <w:rPr>
          <w:i/>
          <w:iCs/>
        </w:rPr>
        <w:t xml:space="preserve"> [Nombre y dirección del Contratante]</w:t>
      </w:r>
    </w:p>
    <w:p w:rsidR="007453FB" w:rsidRPr="001D4351" w:rsidRDefault="007453FB" w:rsidP="007453FB">
      <w:pPr>
        <w:numPr>
          <w:ilvl w:val="12"/>
          <w:numId w:val="0"/>
        </w:numPr>
        <w:jc w:val="both"/>
        <w:rPr>
          <w:i/>
          <w:iCs/>
        </w:rPr>
      </w:pPr>
    </w:p>
    <w:p w:rsidR="007453FB" w:rsidRPr="001D4351" w:rsidRDefault="007453FB" w:rsidP="007453FB">
      <w:pPr>
        <w:numPr>
          <w:ilvl w:val="12"/>
          <w:numId w:val="0"/>
        </w:numPr>
        <w:jc w:val="both"/>
        <w:rPr>
          <w:i/>
          <w:iCs/>
        </w:rPr>
      </w:pPr>
      <w:r w:rsidRPr="001D4351">
        <w:rPr>
          <w:b/>
          <w:bCs/>
        </w:rPr>
        <w:t>Fecha</w:t>
      </w:r>
      <w:r w:rsidRPr="001D4351">
        <w:t xml:space="preserve">: </w:t>
      </w:r>
      <w:r w:rsidRPr="001D4351">
        <w:rPr>
          <w:i/>
          <w:iCs/>
        </w:rPr>
        <w:t>[indique la fecha]</w:t>
      </w:r>
      <w:r w:rsidRPr="001D4351">
        <w:rPr>
          <w:b/>
          <w:bCs/>
        </w:rPr>
        <w:t xml:space="preserve"> </w:t>
      </w:r>
    </w:p>
    <w:p w:rsidR="007453FB" w:rsidRPr="001D4351" w:rsidRDefault="007453FB" w:rsidP="007453FB">
      <w:pPr>
        <w:pStyle w:val="BankNormal"/>
        <w:numPr>
          <w:ilvl w:val="12"/>
          <w:numId w:val="0"/>
        </w:numPr>
        <w:spacing w:after="0"/>
        <w:jc w:val="both"/>
        <w:rPr>
          <w:szCs w:val="24"/>
          <w:lang w:val="es-ES_tradnl"/>
        </w:rPr>
      </w:pPr>
    </w:p>
    <w:p w:rsidR="007453FB" w:rsidRPr="001D4351" w:rsidRDefault="007453FB" w:rsidP="007453FB">
      <w:pPr>
        <w:numPr>
          <w:ilvl w:val="12"/>
          <w:numId w:val="0"/>
        </w:numPr>
        <w:jc w:val="both"/>
        <w:rPr>
          <w:i/>
          <w:iCs/>
        </w:rPr>
      </w:pPr>
      <w:r w:rsidRPr="001D4351">
        <w:rPr>
          <w:b/>
          <w:bCs/>
        </w:rPr>
        <w:t>GARANTIA POR PAGO DE ANTICIPO No</w:t>
      </w:r>
      <w:r w:rsidRPr="001D4351">
        <w:t xml:space="preserve">.: </w:t>
      </w:r>
      <w:r w:rsidRPr="001D4351">
        <w:rPr>
          <w:i/>
          <w:iCs/>
        </w:rPr>
        <w:t>[indique el número]</w:t>
      </w:r>
    </w:p>
    <w:p w:rsidR="007453FB" w:rsidRPr="001D4351" w:rsidRDefault="007453FB" w:rsidP="007453FB">
      <w:pPr>
        <w:numPr>
          <w:ilvl w:val="12"/>
          <w:numId w:val="0"/>
        </w:numPr>
        <w:jc w:val="both"/>
        <w:rPr>
          <w:b/>
          <w:bCs/>
        </w:rPr>
      </w:pPr>
    </w:p>
    <w:p w:rsidR="007453FB" w:rsidRPr="001D4351" w:rsidRDefault="007453FB" w:rsidP="007453FB">
      <w:pPr>
        <w:numPr>
          <w:ilvl w:val="12"/>
          <w:numId w:val="0"/>
        </w:numPr>
        <w:jc w:val="both"/>
      </w:pPr>
      <w:r w:rsidRPr="001D4351">
        <w:rPr>
          <w:i/>
          <w:iCs/>
          <w:sz w:val="22"/>
        </w:rPr>
        <w:t>S</w:t>
      </w:r>
      <w:r w:rsidRPr="001D4351">
        <w:t xml:space="preserve">e nos ha informado que </w:t>
      </w:r>
      <w:r w:rsidRPr="001D4351">
        <w:rPr>
          <w:i/>
          <w:iCs/>
        </w:rPr>
        <w:t>[nombre del Contratista]</w:t>
      </w:r>
      <w:r w:rsidRPr="001D4351">
        <w:t xml:space="preserve"> (en adelante denominado “el Contratista”) ha celebrado con ustedes el contrato No. </w:t>
      </w:r>
      <w:r w:rsidRPr="001D4351">
        <w:rPr>
          <w:i/>
          <w:iCs/>
        </w:rPr>
        <w:t xml:space="preserve">[número de referencia del contrato] </w:t>
      </w:r>
      <w:r w:rsidRPr="001D4351">
        <w:t>de fecha [</w:t>
      </w:r>
      <w:r w:rsidRPr="001D4351">
        <w:rPr>
          <w:i/>
          <w:iCs/>
        </w:rPr>
        <w:t>indique la fecha del contrato]</w:t>
      </w:r>
      <w:r w:rsidRPr="001D4351">
        <w:t xml:space="preserve">, para la ejecución de </w:t>
      </w:r>
      <w:r w:rsidRPr="001D4351">
        <w:rPr>
          <w:i/>
          <w:iCs/>
        </w:rPr>
        <w:t xml:space="preserve">[indique el nombre del contrato y una breve descripción de las Obras] </w:t>
      </w:r>
      <w:r w:rsidRPr="001D4351">
        <w:t>(en adelante denominado “el Contrato”).</w:t>
      </w:r>
    </w:p>
    <w:p w:rsidR="007453FB" w:rsidRPr="001D4351" w:rsidRDefault="007453FB" w:rsidP="007453FB">
      <w:pPr>
        <w:numPr>
          <w:ilvl w:val="12"/>
          <w:numId w:val="0"/>
        </w:numPr>
        <w:jc w:val="both"/>
      </w:pPr>
    </w:p>
    <w:p w:rsidR="007453FB" w:rsidRPr="001D4351" w:rsidRDefault="007453FB" w:rsidP="007453FB">
      <w:pPr>
        <w:numPr>
          <w:ilvl w:val="12"/>
          <w:numId w:val="0"/>
        </w:numPr>
        <w:jc w:val="both"/>
      </w:pPr>
      <w:r w:rsidRPr="001D4351">
        <w:t>Así mismo, entendemos que, de acuerdo con las condiciones del Contrato, se dará al Contratista un anticipo contra una garantía por pago de anticipo por la suma o sumas indicada(s) a continuación.</w:t>
      </w:r>
    </w:p>
    <w:p w:rsidR="007453FB" w:rsidRPr="001D4351" w:rsidRDefault="007453FB" w:rsidP="007453FB">
      <w:pPr>
        <w:numPr>
          <w:ilvl w:val="12"/>
          <w:numId w:val="0"/>
        </w:numPr>
        <w:jc w:val="both"/>
      </w:pPr>
    </w:p>
    <w:p w:rsidR="007453FB" w:rsidRPr="001D4351" w:rsidRDefault="007453FB" w:rsidP="007453FB">
      <w:pPr>
        <w:numPr>
          <w:ilvl w:val="12"/>
          <w:numId w:val="0"/>
        </w:numPr>
        <w:jc w:val="both"/>
      </w:pPr>
      <w:r w:rsidRPr="001D4351">
        <w:t xml:space="preserve">A solicitud del Contratista, nosotros </w:t>
      </w:r>
      <w:r w:rsidRPr="001D4351">
        <w:rPr>
          <w:i/>
          <w:iCs/>
        </w:rPr>
        <w:t xml:space="preserve">[indique el nombre del Banco] </w:t>
      </w:r>
      <w:r w:rsidRPr="001D4351">
        <w:t>por medio del presente instrumento nos obligamos irrevocablemente a pagarles a ustedes una suma o sumas, que no excedan en total</w:t>
      </w:r>
      <w:r w:rsidRPr="001D4351">
        <w:softHyphen/>
      </w:r>
      <w:r w:rsidRPr="001D4351">
        <w:softHyphen/>
      </w:r>
      <w:r w:rsidRPr="001D4351">
        <w:softHyphen/>
      </w:r>
      <w:r w:rsidRPr="001D4351">
        <w:softHyphen/>
      </w:r>
      <w:r w:rsidRPr="001D4351">
        <w:softHyphen/>
        <w:t xml:space="preserve"> </w:t>
      </w:r>
      <w:r w:rsidRPr="001D4351">
        <w:rPr>
          <w:i/>
          <w:iCs/>
        </w:rPr>
        <w:t>[indique la(s) suma(s) en cifras y en palabras]</w:t>
      </w:r>
      <w:r w:rsidRPr="001D4351">
        <w:rPr>
          <w:rStyle w:val="Refdenotaalpie"/>
          <w:i/>
          <w:iCs/>
        </w:rPr>
        <w:footnoteReference w:id="6"/>
      </w:r>
      <w:r w:rsidRPr="001D4351">
        <w:rPr>
          <w:szCs w:val="20"/>
        </w:rPr>
        <w:t xml:space="preserve"> </w:t>
      </w:r>
      <w:r w:rsidRPr="001D4351">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rsidR="007453FB" w:rsidRPr="001D4351" w:rsidRDefault="007453FB" w:rsidP="007453FB">
      <w:pPr>
        <w:numPr>
          <w:ilvl w:val="12"/>
          <w:numId w:val="0"/>
        </w:numPr>
        <w:jc w:val="both"/>
      </w:pPr>
    </w:p>
    <w:p w:rsidR="007453FB" w:rsidRPr="001D4351" w:rsidRDefault="007453FB" w:rsidP="007453FB">
      <w:pPr>
        <w:numPr>
          <w:ilvl w:val="12"/>
          <w:numId w:val="0"/>
        </w:numPr>
        <w:jc w:val="both"/>
        <w:rPr>
          <w:i/>
          <w:iCs/>
        </w:rPr>
      </w:pPr>
      <w:r w:rsidRPr="001D4351">
        <w:t>Como condición para presentar cualquier reclamo y hacer efectiva esta garantía, el referido pago mencionado arriba</w:t>
      </w:r>
      <w:r w:rsidRPr="001D4351">
        <w:rPr>
          <w:i/>
          <w:iCs/>
        </w:rPr>
        <w:t xml:space="preserve"> </w:t>
      </w:r>
      <w:r w:rsidRPr="001D4351">
        <w:t xml:space="preserve">deber haber sido recibido por el Contratista en su cuenta número </w:t>
      </w:r>
      <w:r w:rsidRPr="001D4351">
        <w:rPr>
          <w:i/>
          <w:iCs/>
        </w:rPr>
        <w:t xml:space="preserve">[indique número] </w:t>
      </w:r>
      <w:r w:rsidRPr="001D4351">
        <w:t xml:space="preserve"> en el </w:t>
      </w:r>
      <w:r w:rsidRPr="001D4351">
        <w:rPr>
          <w:i/>
          <w:iCs/>
        </w:rPr>
        <w:t>[indique el nombre y dirección del banco].</w:t>
      </w:r>
    </w:p>
    <w:p w:rsidR="007453FB" w:rsidRPr="001D4351" w:rsidRDefault="007453FB" w:rsidP="007453FB">
      <w:pPr>
        <w:numPr>
          <w:ilvl w:val="12"/>
          <w:numId w:val="0"/>
        </w:numPr>
        <w:jc w:val="both"/>
        <w:rPr>
          <w:i/>
          <w:iCs/>
        </w:rPr>
      </w:pPr>
    </w:p>
    <w:p w:rsidR="007453FB" w:rsidRPr="001D4351" w:rsidRDefault="007453FB" w:rsidP="007453FB">
      <w:pPr>
        <w:numPr>
          <w:ilvl w:val="12"/>
          <w:numId w:val="0"/>
        </w:numPr>
        <w:jc w:val="both"/>
      </w:pPr>
      <w:r w:rsidRPr="001D4351">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1D4351">
        <w:rPr>
          <w:i/>
          <w:iCs/>
        </w:rPr>
        <w:lastRenderedPageBreak/>
        <w:t>[indique el número]</w:t>
      </w:r>
      <w:r w:rsidRPr="001D4351">
        <w:t xml:space="preserve"> día del </w:t>
      </w:r>
      <w:r w:rsidRPr="001D4351">
        <w:rPr>
          <w:i/>
          <w:iCs/>
        </w:rPr>
        <w:t>[indique el mes]</w:t>
      </w:r>
      <w:r w:rsidRPr="001D4351">
        <w:t xml:space="preserve"> de </w:t>
      </w:r>
      <w:r w:rsidRPr="001D4351">
        <w:rPr>
          <w:i/>
          <w:iCs/>
        </w:rPr>
        <w:t>[indique el año]</w:t>
      </w:r>
      <w:r w:rsidRPr="001D4351">
        <w:rPr>
          <w:rStyle w:val="Refdenotaalpie"/>
          <w:i/>
          <w:iCs/>
          <w:szCs w:val="20"/>
        </w:rPr>
        <w:footnoteReference w:id="7"/>
      </w:r>
      <w:r w:rsidRPr="001D4351">
        <w:rPr>
          <w:i/>
          <w:iCs/>
        </w:rPr>
        <w:t>,</w:t>
      </w:r>
      <w:r w:rsidRPr="001D4351">
        <w:t xml:space="preserve"> lo que ocurra primero. Por lo tanto, cualquier demanda de pago bajo esta garantía deberá recibirse en esta oficina en o antes de esta fecha.</w:t>
      </w:r>
    </w:p>
    <w:p w:rsidR="007453FB" w:rsidRPr="001D4351" w:rsidRDefault="007453FB" w:rsidP="007453FB">
      <w:pPr>
        <w:numPr>
          <w:ilvl w:val="12"/>
          <w:numId w:val="0"/>
        </w:numPr>
        <w:jc w:val="both"/>
        <w:rPr>
          <w:i/>
          <w:iCs/>
          <w:szCs w:val="20"/>
        </w:rPr>
      </w:pPr>
      <w:r w:rsidRPr="001D4351">
        <w:t xml:space="preserve"> </w:t>
      </w:r>
    </w:p>
    <w:p w:rsidR="007453FB" w:rsidRPr="001D4351" w:rsidRDefault="007453FB" w:rsidP="007453FB">
      <w:pPr>
        <w:numPr>
          <w:ilvl w:val="12"/>
          <w:numId w:val="0"/>
        </w:numPr>
        <w:jc w:val="both"/>
        <w:rPr>
          <w:szCs w:val="20"/>
        </w:rPr>
      </w:pPr>
      <w:r w:rsidRPr="001D4351">
        <w:rPr>
          <w:szCs w:val="20"/>
        </w:rPr>
        <w:t xml:space="preserve">Esta garantía está sujeta a los </w:t>
      </w:r>
      <w:r w:rsidRPr="001D4351">
        <w:rPr>
          <w:i/>
          <w:iCs/>
          <w:szCs w:val="20"/>
        </w:rPr>
        <w:t>Reglas Uniformes de la CCI relativas a las garantías pagaderas contra primera solicitud</w:t>
      </w:r>
      <w:r w:rsidRPr="001D4351">
        <w:rPr>
          <w:szCs w:val="20"/>
        </w:rPr>
        <w:t xml:space="preserve"> (U</w:t>
      </w:r>
      <w:r w:rsidRPr="001D4351">
        <w:rPr>
          <w:i/>
          <w:iCs/>
          <w:szCs w:val="20"/>
        </w:rPr>
        <w:t>niform Rules for Demand Guarantees</w:t>
      </w:r>
      <w:r w:rsidRPr="001D4351">
        <w:rPr>
          <w:szCs w:val="20"/>
        </w:rPr>
        <w:t>), ICC Publicación No. 458.</w:t>
      </w:r>
    </w:p>
    <w:p w:rsidR="007453FB" w:rsidRPr="001D4351" w:rsidRDefault="007453FB" w:rsidP="007453FB">
      <w:pPr>
        <w:numPr>
          <w:ilvl w:val="12"/>
          <w:numId w:val="0"/>
        </w:numPr>
        <w:jc w:val="both"/>
        <w:rPr>
          <w:szCs w:val="20"/>
        </w:rPr>
      </w:pPr>
    </w:p>
    <w:p w:rsidR="007453FB" w:rsidRPr="001D4351" w:rsidRDefault="007453FB" w:rsidP="007453FB">
      <w:pPr>
        <w:numPr>
          <w:ilvl w:val="12"/>
          <w:numId w:val="0"/>
        </w:numPr>
        <w:jc w:val="both"/>
        <w:rPr>
          <w:u w:val="single"/>
        </w:rPr>
      </w:pPr>
      <w:r w:rsidRPr="001D4351">
        <w:t xml:space="preserve">     </w:t>
      </w:r>
      <w:r w:rsidRPr="001D4351">
        <w:rPr>
          <w:i/>
          <w:iCs/>
        </w:rPr>
        <w:t>[firma(s) de los representante(s) autorizado(s) del Banco]</w:t>
      </w:r>
      <w:r w:rsidRPr="001D4351">
        <w:rPr>
          <w:u w:val="single"/>
        </w:rPr>
        <w:tab/>
      </w:r>
      <w:r w:rsidRPr="001D4351">
        <w:rPr>
          <w:u w:val="single"/>
        </w:rPr>
        <w:tab/>
      </w:r>
      <w:r w:rsidRPr="001D4351">
        <w:rPr>
          <w:u w:val="single"/>
        </w:rPr>
        <w:tab/>
      </w:r>
      <w:r w:rsidRPr="001D4351">
        <w:rPr>
          <w:u w:val="single"/>
        </w:rPr>
        <w:tab/>
      </w:r>
      <w:r w:rsidRPr="001D4351">
        <w:rPr>
          <w:u w:val="single"/>
        </w:rPr>
        <w:tab/>
      </w:r>
    </w:p>
    <w:p w:rsidR="007453FB" w:rsidRPr="001D4351" w:rsidRDefault="007453FB" w:rsidP="007453FB">
      <w:pPr>
        <w:numPr>
          <w:ilvl w:val="12"/>
          <w:numId w:val="0"/>
        </w:numPr>
        <w:jc w:val="both"/>
        <w:rPr>
          <w:u w:val="single"/>
        </w:rPr>
      </w:pPr>
    </w:p>
    <w:p w:rsidR="007453FB" w:rsidRPr="001D4351" w:rsidRDefault="007453FB" w:rsidP="007453FB">
      <w:pPr>
        <w:numPr>
          <w:ilvl w:val="12"/>
          <w:numId w:val="0"/>
        </w:numPr>
        <w:jc w:val="both"/>
        <w:rPr>
          <w:u w:val="single"/>
        </w:rPr>
      </w:pPr>
      <w:r w:rsidRPr="001D4351">
        <w:rPr>
          <w:u w:val="single"/>
        </w:rPr>
        <w:br w:type="page"/>
      </w:r>
    </w:p>
    <w:p w:rsidR="007453FB" w:rsidRPr="001D4351" w:rsidRDefault="007453FB" w:rsidP="007453FB">
      <w:pPr>
        <w:pStyle w:val="SectionXH2"/>
        <w:jc w:val="both"/>
        <w:rPr>
          <w:rFonts w:ascii="Times New Roman" w:hAnsi="Times New Roman"/>
        </w:rPr>
      </w:pPr>
      <w:bookmarkStart w:id="925" w:name="_Toc384993617"/>
      <w:bookmarkStart w:id="926" w:name="_Toc392574995"/>
      <w:bookmarkStart w:id="927" w:name="_Toc392575481"/>
      <w:bookmarkStart w:id="928" w:name="_Toc393129549"/>
      <w:bookmarkStart w:id="929" w:name="_Toc393129696"/>
      <w:bookmarkStart w:id="930" w:name="_Toc393129843"/>
      <w:r w:rsidRPr="001D4351">
        <w:rPr>
          <w:rFonts w:ascii="Times New Roman" w:hAnsi="Times New Roman"/>
        </w:rPr>
        <w:lastRenderedPageBreak/>
        <w:t>Garantía Técnica de Equipos y Materiales.</w:t>
      </w:r>
      <w:bookmarkEnd w:id="925"/>
      <w:bookmarkEnd w:id="926"/>
      <w:bookmarkEnd w:id="927"/>
      <w:bookmarkEnd w:id="928"/>
      <w:bookmarkEnd w:id="929"/>
      <w:bookmarkEnd w:id="930"/>
    </w:p>
    <w:p w:rsidR="007453FB" w:rsidRPr="001D4351" w:rsidRDefault="007453FB" w:rsidP="007453FB">
      <w:pPr>
        <w:pStyle w:val="xl25"/>
        <w:spacing w:before="0" w:after="0"/>
        <w:jc w:val="both"/>
        <w:rPr>
          <w:rFonts w:ascii="Times New Roman" w:hAnsi="Times New Roman"/>
          <w:b w:val="0"/>
          <w:bCs/>
          <w:szCs w:val="24"/>
        </w:rPr>
      </w:pPr>
      <w:r w:rsidRPr="001D4351">
        <w:rPr>
          <w:rFonts w:ascii="Times New Roman" w:hAnsi="Times New Roman"/>
          <w:b w:val="0"/>
          <w:bCs/>
          <w:szCs w:val="24"/>
        </w:rPr>
        <w:t xml:space="preserve">XXXXXXXXX, por medio de este documento deja constancia que los bienes provistos a CNEL EP </w:t>
      </w:r>
      <w:r w:rsidRPr="001D4351">
        <w:rPr>
          <w:rFonts w:ascii="Times New Roman" w:hAnsi="Times New Roman"/>
          <w:szCs w:val="24"/>
        </w:rPr>
        <w:t xml:space="preserve">UNIDAD DE NEGOCIO </w:t>
      </w:r>
      <w:r w:rsidR="00771C65">
        <w:rPr>
          <w:rFonts w:ascii="Times New Roman" w:hAnsi="Times New Roman"/>
          <w:szCs w:val="24"/>
        </w:rPr>
        <w:t>SUCUMBIOS</w:t>
      </w:r>
      <w:r w:rsidRPr="001D4351">
        <w:rPr>
          <w:rFonts w:ascii="Times New Roman" w:hAnsi="Times New Roman"/>
          <w:b w:val="0"/>
          <w:bCs/>
          <w:szCs w:val="24"/>
        </w:rPr>
        <w:t>, son nuevos y de buena calidad y cuentan con  garantía desde la fecha de suscripción del Acta de Entrega Recepción de los mismos.</w:t>
      </w:r>
    </w:p>
    <w:p w:rsidR="007453FB" w:rsidRPr="001D4351" w:rsidRDefault="007453FB" w:rsidP="007453FB">
      <w:pPr>
        <w:pStyle w:val="xl25"/>
        <w:spacing w:before="0" w:after="0"/>
        <w:jc w:val="both"/>
        <w:rPr>
          <w:rFonts w:ascii="Times New Roman" w:hAnsi="Times New Roman"/>
          <w:b w:val="0"/>
          <w:bCs/>
          <w:szCs w:val="24"/>
        </w:rPr>
      </w:pPr>
    </w:p>
    <w:p w:rsidR="007453FB" w:rsidRPr="001D4351" w:rsidRDefault="007453FB" w:rsidP="007453FB">
      <w:pPr>
        <w:tabs>
          <w:tab w:val="left" w:pos="-720"/>
          <w:tab w:val="left" w:pos="0"/>
        </w:tabs>
        <w:overflowPunct w:val="0"/>
        <w:autoSpaceDE w:val="0"/>
        <w:jc w:val="both"/>
        <w:textAlignment w:val="baseline"/>
        <w:rPr>
          <w:rFonts w:eastAsia="Calibri"/>
          <w:lang w:bidi="en-US"/>
        </w:rPr>
      </w:pPr>
      <w:r w:rsidRPr="001D4351">
        <w:t>Adicionalmente el CONTRATISTA proporcionará a</w:t>
      </w:r>
      <w:r w:rsidRPr="001D4351">
        <w:rPr>
          <w:rFonts w:eastAsia="Calibri"/>
          <w:lang w:bidi="en-US"/>
        </w:rPr>
        <w:t>l momento de la entrega de los bienes objeto de este contrato, una garantía técnica con las siguientes disposiciones:</w:t>
      </w:r>
    </w:p>
    <w:p w:rsidR="007453FB" w:rsidRPr="001D4351" w:rsidRDefault="007453FB" w:rsidP="007453FB">
      <w:pPr>
        <w:tabs>
          <w:tab w:val="left" w:pos="3053"/>
        </w:tabs>
        <w:contextualSpacing/>
        <w:jc w:val="both"/>
        <w:rPr>
          <w:rFonts w:eastAsia="Calibri"/>
          <w:lang w:bidi="en-US"/>
        </w:rPr>
      </w:pPr>
      <w:r w:rsidRPr="001D4351">
        <w:rPr>
          <w:rFonts w:eastAsia="Calibri"/>
          <w:lang w:bidi="en-US"/>
        </w:rPr>
        <w:tab/>
      </w:r>
    </w:p>
    <w:p w:rsidR="007453FB" w:rsidRPr="001D4351" w:rsidRDefault="007453FB" w:rsidP="00C13699">
      <w:pPr>
        <w:numPr>
          <w:ilvl w:val="0"/>
          <w:numId w:val="29"/>
        </w:numPr>
        <w:tabs>
          <w:tab w:val="left" w:pos="567"/>
        </w:tabs>
        <w:ind w:left="567" w:hanging="283"/>
        <w:contextualSpacing/>
        <w:jc w:val="both"/>
        <w:rPr>
          <w:rFonts w:eastAsia="Calibri"/>
          <w:lang w:bidi="en-US"/>
        </w:rPr>
      </w:pPr>
      <w:r w:rsidRPr="001D4351">
        <w:rPr>
          <w:rFonts w:eastAsia="Calibri"/>
          <w:lang w:bidi="en-US"/>
        </w:rPr>
        <w:t xml:space="preserve">La Contratista garantiza incondicionalmente que los bienes que suministrará a CNEL EP </w:t>
      </w:r>
      <w:r w:rsidR="00771C65">
        <w:rPr>
          <w:rFonts w:eastAsia="Calibri"/>
          <w:lang w:bidi="en-US"/>
        </w:rPr>
        <w:t>UNIDAD DE NEGOCIO SUCUMBIOS</w:t>
      </w:r>
      <w:r w:rsidRPr="001D4351">
        <w:rPr>
          <w:rFonts w:eastAsia="Calibri"/>
          <w:lang w:bidi="en-US"/>
        </w:rPr>
        <w:t xml:space="preserve">, en virtud de la suscripción de este contrato, son nuevos y de buena calidad, conforme a las normas y especificaciones técnicas; y que por tanto, garantiza su funcionamiento adecuado por un plazo mínimo de </w:t>
      </w:r>
      <w:r w:rsidRPr="001D4351">
        <w:rPr>
          <w:rFonts w:eastAsia="Calibri"/>
          <w:b/>
          <w:lang w:bidi="en-US"/>
        </w:rPr>
        <w:t>24 meses</w:t>
      </w:r>
      <w:r w:rsidRPr="001D4351">
        <w:rPr>
          <w:rFonts w:eastAsia="Calibri"/>
          <w:lang w:bidi="en-US"/>
        </w:rPr>
        <w:t xml:space="preserve"> a partir de la fecha de recepción definitiva de los mismos.</w:t>
      </w:r>
    </w:p>
    <w:p w:rsidR="007453FB" w:rsidRPr="001D4351" w:rsidRDefault="007453FB" w:rsidP="007453FB">
      <w:pPr>
        <w:tabs>
          <w:tab w:val="left" w:pos="567"/>
        </w:tabs>
        <w:ind w:left="567" w:hanging="283"/>
        <w:contextualSpacing/>
        <w:jc w:val="both"/>
        <w:rPr>
          <w:rFonts w:eastAsia="Calibri"/>
          <w:lang w:bidi="en-US"/>
        </w:rPr>
      </w:pPr>
    </w:p>
    <w:p w:rsidR="007453FB" w:rsidRPr="001D4351" w:rsidRDefault="007453FB" w:rsidP="00C13699">
      <w:pPr>
        <w:numPr>
          <w:ilvl w:val="0"/>
          <w:numId w:val="29"/>
        </w:numPr>
        <w:tabs>
          <w:tab w:val="left" w:pos="567"/>
        </w:tabs>
        <w:ind w:left="567" w:hanging="283"/>
        <w:contextualSpacing/>
        <w:jc w:val="both"/>
        <w:rPr>
          <w:rFonts w:eastAsia="Calibri"/>
          <w:lang w:bidi="en-US"/>
        </w:rPr>
      </w:pPr>
      <w:r w:rsidRPr="001D4351">
        <w:rPr>
          <w:rFonts w:eastAsia="Calibri"/>
          <w:lang w:bidi="en-US"/>
        </w:rPr>
        <w:t xml:space="preserve">Durante la vigencia de la garantía técnica referida, la Contratista se obliga a proceder, en el término no mayor a quince (15 días) desde que hubiese sido notificado, reemplazo de todas y cada una de las partes que resultaren inservibles o defectuosas, bien sea por la mala calidad del material empleado o por defectos de fabricación, sin ningún costo para CNEL EP </w:t>
      </w:r>
      <w:r w:rsidR="00771C65">
        <w:rPr>
          <w:rFonts w:eastAsia="Calibri"/>
          <w:lang w:bidi="en-US"/>
        </w:rPr>
        <w:t>UNIDAD DE NEGOCIO SUCUMBIOS</w:t>
      </w:r>
      <w:r w:rsidRPr="001D4351">
        <w:rPr>
          <w:rFonts w:eastAsia="Calibri"/>
          <w:lang w:bidi="en-US"/>
        </w:rPr>
        <w:t>.</w:t>
      </w:r>
    </w:p>
    <w:p w:rsidR="007453FB" w:rsidRPr="001D4351" w:rsidRDefault="007453FB" w:rsidP="007453FB">
      <w:pPr>
        <w:tabs>
          <w:tab w:val="left" w:pos="567"/>
        </w:tabs>
        <w:ind w:left="567" w:hanging="283"/>
        <w:contextualSpacing/>
        <w:jc w:val="both"/>
        <w:rPr>
          <w:rFonts w:eastAsia="Calibri"/>
          <w:lang w:bidi="en-US"/>
        </w:rPr>
      </w:pPr>
    </w:p>
    <w:p w:rsidR="007453FB" w:rsidRPr="001D4351" w:rsidRDefault="007453FB" w:rsidP="00C13699">
      <w:pPr>
        <w:numPr>
          <w:ilvl w:val="0"/>
          <w:numId w:val="29"/>
        </w:numPr>
        <w:tabs>
          <w:tab w:val="left" w:pos="567"/>
        </w:tabs>
        <w:ind w:left="567" w:hanging="283"/>
        <w:contextualSpacing/>
        <w:jc w:val="both"/>
        <w:rPr>
          <w:rFonts w:eastAsia="Calibri"/>
          <w:lang w:bidi="en-US"/>
        </w:rPr>
      </w:pPr>
      <w:r w:rsidRPr="001D4351">
        <w:rPr>
          <w:rFonts w:eastAsia="Calibri"/>
          <w:lang w:bidi="en-US"/>
        </w:rPr>
        <w:t xml:space="preserve">Durante la vigencia de la garantía técnica, la Contratista, atenderá las solicitudes de revisión del equipo a solicitud de la CNEL-EP </w:t>
      </w:r>
      <w:r w:rsidR="00771C65">
        <w:rPr>
          <w:rFonts w:eastAsia="Calibri"/>
          <w:lang w:bidi="en-US"/>
        </w:rPr>
        <w:t>UNIDAD DE NEGOCIO SUCUMBIOS</w:t>
      </w:r>
      <w:r w:rsidRPr="001D4351">
        <w:rPr>
          <w:rFonts w:eastAsia="Calibri"/>
          <w:lang w:bidi="en-US"/>
        </w:rPr>
        <w:t>, que inicialmente deberá ser “in situ”, y si el caso lo amerita, deberá llevar el equipo a su laboratorio, a fin de que tomen las correcciones pertinentes. Al  restituir el bien, este deberá cumplir con las especificaciones técnicas, tal cual como fue requerido en el proceso que derivo la adjudicación, sin ningún costos para la CNEL EP-</w:t>
      </w:r>
      <w:r w:rsidR="00771C65">
        <w:rPr>
          <w:rFonts w:eastAsia="Calibri"/>
          <w:lang w:bidi="en-US"/>
        </w:rPr>
        <w:t>UNIDAD DE NEGOCIO SUCUMBIOS</w:t>
      </w:r>
      <w:r w:rsidRPr="001D4351">
        <w:rPr>
          <w:rFonts w:eastAsia="Calibri"/>
          <w:lang w:bidi="en-US"/>
        </w:rPr>
        <w:t>.</w:t>
      </w:r>
    </w:p>
    <w:p w:rsidR="007453FB" w:rsidRPr="001D4351" w:rsidRDefault="007453FB" w:rsidP="007453FB">
      <w:pPr>
        <w:pStyle w:val="Listavistosa-nfasis11"/>
        <w:tabs>
          <w:tab w:val="left" w:pos="567"/>
        </w:tabs>
        <w:ind w:left="567" w:hanging="283"/>
        <w:jc w:val="both"/>
        <w:rPr>
          <w:rFonts w:ascii="Times New Roman" w:hAnsi="Times New Roman"/>
          <w:szCs w:val="24"/>
          <w:lang w:bidi="en-US"/>
        </w:rPr>
      </w:pPr>
    </w:p>
    <w:p w:rsidR="007453FB" w:rsidRPr="001D4351" w:rsidRDefault="007453FB" w:rsidP="00C13699">
      <w:pPr>
        <w:numPr>
          <w:ilvl w:val="0"/>
          <w:numId w:val="29"/>
        </w:numPr>
        <w:tabs>
          <w:tab w:val="left" w:pos="567"/>
        </w:tabs>
        <w:ind w:left="567" w:hanging="283"/>
        <w:contextualSpacing/>
        <w:jc w:val="both"/>
        <w:rPr>
          <w:rFonts w:eastAsia="Calibri"/>
          <w:lang w:bidi="en-US"/>
        </w:rPr>
      </w:pPr>
      <w:r w:rsidRPr="001D4351">
        <w:rPr>
          <w:rFonts w:eastAsia="Calibri"/>
          <w:lang w:bidi="en-US"/>
        </w:rPr>
        <w:t>Si el daño presentado requiere la atención del fabricante, el bien deberá ser enviado por el contratista, a fin de que se tomen las acciones pertinentes y de comprobarse que este bien resultare inservible o defectuoso, por mala calidad del material empleado o por defecto de fabricación, este deberá ser restituido con otro que cumpla las especificaciones técnicas planteadas en el proceso, que derivo la adjudicación, en un plazo máximo de 30 días. En cualquiera de los casos, sin ningún costos para la CNEL EP-</w:t>
      </w:r>
      <w:r w:rsidR="00771C65">
        <w:rPr>
          <w:rFonts w:eastAsia="Calibri"/>
          <w:lang w:bidi="en-US"/>
        </w:rPr>
        <w:t>UNIDAD DE NEGOCIO SUCUMBIOS</w:t>
      </w:r>
      <w:r w:rsidRPr="001D4351">
        <w:rPr>
          <w:rFonts w:eastAsia="Calibri"/>
          <w:lang w:bidi="en-US"/>
        </w:rPr>
        <w:t>.</w:t>
      </w:r>
    </w:p>
    <w:p w:rsidR="007453FB" w:rsidRPr="001D4351" w:rsidRDefault="007453FB" w:rsidP="007453FB">
      <w:pPr>
        <w:tabs>
          <w:tab w:val="left" w:pos="567"/>
        </w:tabs>
        <w:overflowPunct w:val="0"/>
        <w:autoSpaceDE w:val="0"/>
        <w:ind w:left="567" w:hanging="283"/>
        <w:contextualSpacing/>
        <w:jc w:val="both"/>
        <w:textAlignment w:val="baseline"/>
        <w:rPr>
          <w:rFonts w:eastAsia="Calibri"/>
          <w:lang w:bidi="en-US"/>
        </w:rPr>
      </w:pPr>
    </w:p>
    <w:p w:rsidR="007453FB" w:rsidRPr="001D4351" w:rsidRDefault="007453FB" w:rsidP="00C13699">
      <w:pPr>
        <w:numPr>
          <w:ilvl w:val="0"/>
          <w:numId w:val="29"/>
        </w:numPr>
        <w:tabs>
          <w:tab w:val="left" w:pos="567"/>
        </w:tabs>
        <w:overflowPunct w:val="0"/>
        <w:autoSpaceDE w:val="0"/>
        <w:ind w:left="567" w:hanging="283"/>
        <w:contextualSpacing/>
        <w:jc w:val="both"/>
        <w:textAlignment w:val="baseline"/>
        <w:rPr>
          <w:spacing w:val="-3"/>
        </w:rPr>
      </w:pPr>
      <w:r w:rsidRPr="001D4351">
        <w:rPr>
          <w:rFonts w:eastAsia="Calibri"/>
          <w:lang w:bidi="en-US"/>
        </w:rPr>
        <w:t>Los gastos de todas las reparaciones, modificaciones, arreglos o sustituciones que se requieran hacer al material, por defecto de materiales o elementos del mismo, estarán a cargo de la Contratista, que será igualmente responsable de los daños que se ocasionaren a terceros como consecuencia del material defectuoso o sus respectivas reparaciones.</w:t>
      </w:r>
    </w:p>
    <w:p w:rsidR="007453FB" w:rsidRPr="001D4351" w:rsidRDefault="007453FB" w:rsidP="007453FB">
      <w:pPr>
        <w:tabs>
          <w:tab w:val="left" w:pos="720"/>
        </w:tabs>
        <w:overflowPunct w:val="0"/>
        <w:autoSpaceDE w:val="0"/>
        <w:ind w:left="348"/>
        <w:contextualSpacing/>
        <w:jc w:val="both"/>
        <w:textAlignment w:val="baseline"/>
        <w:rPr>
          <w:rFonts w:eastAsia="Calibri"/>
          <w:lang w:bidi="en-US"/>
        </w:rPr>
      </w:pPr>
    </w:p>
    <w:p w:rsidR="007453FB" w:rsidRPr="001D4351" w:rsidRDefault="007453FB" w:rsidP="007453FB">
      <w:pPr>
        <w:pStyle w:val="xl25"/>
        <w:spacing w:before="0" w:after="0"/>
        <w:jc w:val="both"/>
        <w:rPr>
          <w:rFonts w:ascii="Times New Roman" w:hAnsi="Times New Roman"/>
          <w:bCs/>
          <w:szCs w:val="24"/>
        </w:rPr>
      </w:pPr>
      <w:r w:rsidRPr="001D4351">
        <w:rPr>
          <w:rFonts w:ascii="Times New Roman" w:hAnsi="Times New Roman"/>
          <w:spacing w:val="-3"/>
          <w:szCs w:val="24"/>
        </w:rPr>
        <w:t>(De no presentarse la garantía técnica del fabricante, el Contratista deberá presentar, de manera sustitutiva, una garantía económica equivalente al valor total del bien respectivo, que deberá mantenerse vigente de acuerdo a los pliegos, y que podrá ser rendida en cualquiera de las formas determinadas en los numerales 1, 2 y 5 del Art. 73 de la LOSNCP.</w:t>
      </w:r>
      <w:r w:rsidRPr="001D4351">
        <w:rPr>
          <w:rFonts w:ascii="Times New Roman" w:hAnsi="Times New Roman"/>
          <w:bCs/>
          <w:szCs w:val="24"/>
        </w:rPr>
        <w:t>)</w:t>
      </w:r>
    </w:p>
    <w:p w:rsidR="007453FB" w:rsidRPr="001D4351" w:rsidRDefault="007453FB" w:rsidP="007453FB">
      <w:pPr>
        <w:pStyle w:val="xl25"/>
        <w:spacing w:before="0" w:after="0"/>
        <w:jc w:val="both"/>
        <w:rPr>
          <w:rFonts w:ascii="Times New Roman" w:hAnsi="Times New Roman"/>
          <w:b w:val="0"/>
          <w:bCs/>
          <w:szCs w:val="24"/>
        </w:rPr>
      </w:pPr>
    </w:p>
    <w:p w:rsidR="007453FB" w:rsidRPr="001D4351" w:rsidRDefault="007453FB" w:rsidP="007453FB">
      <w:pPr>
        <w:pStyle w:val="xl25"/>
        <w:spacing w:before="0" w:after="0"/>
        <w:jc w:val="both"/>
        <w:rPr>
          <w:rFonts w:ascii="Times New Roman" w:hAnsi="Times New Roman"/>
          <w:b w:val="0"/>
          <w:bCs/>
          <w:szCs w:val="24"/>
        </w:rPr>
      </w:pPr>
      <w:r w:rsidRPr="001D4351">
        <w:rPr>
          <w:rFonts w:ascii="Times New Roman" w:hAnsi="Times New Roman"/>
          <w:b w:val="0"/>
          <w:bCs/>
          <w:szCs w:val="24"/>
        </w:rPr>
        <w:lastRenderedPageBreak/>
        <w:t>Atentamente,</w:t>
      </w:r>
    </w:p>
    <w:p w:rsidR="007453FB" w:rsidRPr="001D4351" w:rsidRDefault="007453FB" w:rsidP="007453FB">
      <w:pPr>
        <w:pStyle w:val="xl25"/>
        <w:spacing w:before="0" w:after="0"/>
        <w:jc w:val="both"/>
        <w:rPr>
          <w:rFonts w:ascii="Times New Roman" w:hAnsi="Times New Roman"/>
          <w:b w:val="0"/>
          <w:bCs/>
          <w:szCs w:val="24"/>
        </w:rPr>
      </w:pPr>
    </w:p>
    <w:p w:rsidR="007453FB" w:rsidRPr="001D4351" w:rsidRDefault="007453FB" w:rsidP="007453FB">
      <w:pPr>
        <w:pStyle w:val="xl25"/>
        <w:spacing w:before="0" w:after="0"/>
        <w:jc w:val="both"/>
        <w:rPr>
          <w:rFonts w:ascii="Times New Roman" w:hAnsi="Times New Roman"/>
          <w:b w:val="0"/>
          <w:bCs/>
          <w:szCs w:val="24"/>
        </w:rPr>
      </w:pPr>
      <w:r w:rsidRPr="001D4351">
        <w:rPr>
          <w:rFonts w:ascii="Times New Roman" w:hAnsi="Times New Roman"/>
          <w:b w:val="0"/>
          <w:bCs/>
          <w:szCs w:val="24"/>
        </w:rPr>
        <w:t>(LUGAR Y FECHA)</w:t>
      </w:r>
    </w:p>
    <w:p w:rsidR="007453FB" w:rsidRPr="001D4351" w:rsidRDefault="007453FB" w:rsidP="007453FB">
      <w:pPr>
        <w:pStyle w:val="Piedepgina"/>
        <w:jc w:val="both"/>
      </w:pPr>
    </w:p>
    <w:p w:rsidR="007453FB" w:rsidRPr="001D4351" w:rsidRDefault="007453FB" w:rsidP="007453FB">
      <w:pPr>
        <w:pStyle w:val="Encabezado"/>
        <w:jc w:val="both"/>
        <w:rPr>
          <w:b/>
          <w:bCs/>
          <w:spacing w:val="-2"/>
          <w:sz w:val="24"/>
          <w:szCs w:val="24"/>
        </w:rPr>
      </w:pPr>
      <w:r w:rsidRPr="001D4351">
        <w:rPr>
          <w:b/>
          <w:bCs/>
          <w:spacing w:val="-2"/>
          <w:sz w:val="24"/>
          <w:szCs w:val="24"/>
        </w:rPr>
        <w:t>-------------------------------------------------------</w:t>
      </w:r>
    </w:p>
    <w:p w:rsidR="007453FB" w:rsidRPr="001D4351" w:rsidRDefault="007453FB" w:rsidP="007453FB">
      <w:pPr>
        <w:pStyle w:val="xl25"/>
        <w:jc w:val="both"/>
        <w:rPr>
          <w:rFonts w:ascii="Times New Roman" w:hAnsi="Times New Roman"/>
          <w:b w:val="0"/>
          <w:bCs/>
          <w:szCs w:val="24"/>
          <w:lang w:val="es-EC"/>
        </w:rPr>
      </w:pPr>
      <w:r w:rsidRPr="001D4351">
        <w:rPr>
          <w:rFonts w:ascii="Times New Roman" w:hAnsi="Times New Roman"/>
          <w:b w:val="0"/>
          <w:bCs/>
          <w:szCs w:val="24"/>
          <w:lang w:val="es-EC"/>
        </w:rPr>
        <w:t>FIRMA DEL OFERENTE, SU REPRESENTANTE LEGAL O PROCURADOR COMÚN (según el caso)</w:t>
      </w:r>
    </w:p>
    <w:p w:rsidR="007453FB" w:rsidRPr="001D4351" w:rsidRDefault="007453FB" w:rsidP="007453FB">
      <w:pPr>
        <w:pStyle w:val="Piedepgina"/>
        <w:jc w:val="both"/>
        <w:rPr>
          <w:b/>
          <w:spacing w:val="-3"/>
        </w:rPr>
      </w:pPr>
      <w:r w:rsidRPr="001D4351">
        <w:t> </w:t>
      </w:r>
      <w:r w:rsidRPr="001D4351">
        <w:rPr>
          <w:b/>
          <w:spacing w:val="-3"/>
        </w:rPr>
        <w:t>Nota.- Previo a la suscripción del contrato, esta garantía deberá ser presentada con reconocimiento de  firma y rubrica del representante legal de la contratista y protocolizada ante Notario Público.</w:t>
      </w:r>
    </w:p>
    <w:p w:rsidR="00365133" w:rsidRPr="001D4351" w:rsidRDefault="007453FB" w:rsidP="00365133">
      <w:pPr>
        <w:ind w:left="360" w:hanging="360"/>
        <w:jc w:val="center"/>
        <w:outlineLvl w:val="2"/>
        <w:rPr>
          <w:b/>
          <w:bCs/>
          <w:i/>
          <w:sz w:val="36"/>
        </w:rPr>
      </w:pPr>
      <w:r w:rsidRPr="001D4351">
        <w:rPr>
          <w:i/>
          <w:iCs/>
          <w:lang w:val="es-MX"/>
        </w:rPr>
        <w:br w:type="page"/>
      </w:r>
      <w:bookmarkStart w:id="931" w:name="_Toc393129550"/>
      <w:bookmarkStart w:id="932" w:name="_Toc393129697"/>
      <w:bookmarkStart w:id="933" w:name="_Toc393129844"/>
      <w:r w:rsidR="00365133" w:rsidRPr="001D4351">
        <w:rPr>
          <w:b/>
          <w:bCs/>
          <w:sz w:val="36"/>
        </w:rPr>
        <w:lastRenderedPageBreak/>
        <w:t>Llamado a Licitación</w:t>
      </w:r>
      <w:bookmarkEnd w:id="931"/>
      <w:bookmarkEnd w:id="932"/>
      <w:bookmarkEnd w:id="933"/>
    </w:p>
    <w:p w:rsidR="00365133" w:rsidRPr="001D4351" w:rsidRDefault="00365133" w:rsidP="00365133">
      <w:pPr>
        <w:jc w:val="center"/>
        <w:rPr>
          <w:i/>
        </w:rPr>
      </w:pPr>
    </w:p>
    <w:p w:rsidR="00365133" w:rsidRPr="001D4351" w:rsidRDefault="00365133" w:rsidP="00365133">
      <w:pPr>
        <w:jc w:val="center"/>
        <w:rPr>
          <w:i/>
          <w:lang w:val="es-MX"/>
        </w:rPr>
      </w:pPr>
      <w:r w:rsidRPr="001D4351">
        <w:rPr>
          <w:b/>
          <w:i/>
          <w:lang w:val="es-MX"/>
        </w:rPr>
        <w:t>República del Ecuador</w:t>
      </w:r>
    </w:p>
    <w:p w:rsidR="00365133" w:rsidRPr="001D4351" w:rsidRDefault="00365133" w:rsidP="00365133">
      <w:pPr>
        <w:jc w:val="center"/>
        <w:rPr>
          <w:i/>
          <w:lang w:val="es-MX"/>
        </w:rPr>
      </w:pPr>
    </w:p>
    <w:p w:rsidR="00365133" w:rsidRPr="001D4351" w:rsidRDefault="00365133" w:rsidP="00365133">
      <w:pPr>
        <w:jc w:val="center"/>
        <w:rPr>
          <w:b/>
          <w:i/>
          <w:lang w:val="es-MX"/>
        </w:rPr>
      </w:pPr>
      <w:r w:rsidRPr="001D4351">
        <w:rPr>
          <w:b/>
          <w:i/>
          <w:lang w:val="es-MX"/>
        </w:rPr>
        <w:t>REFORZAMIENTO DEL SISTEMA NACIONAL DE DISTRIBUCION</w:t>
      </w:r>
    </w:p>
    <w:p w:rsidR="00365133" w:rsidRPr="001D4351" w:rsidRDefault="00365133" w:rsidP="00365133">
      <w:pPr>
        <w:jc w:val="both"/>
        <w:rPr>
          <w:i/>
          <w:lang w:val="es-MX"/>
        </w:rPr>
      </w:pPr>
    </w:p>
    <w:p w:rsidR="00365133" w:rsidRPr="001D4351" w:rsidRDefault="00365133" w:rsidP="00365133">
      <w:pPr>
        <w:jc w:val="both"/>
        <w:rPr>
          <w:lang w:val="es-MX"/>
        </w:rPr>
      </w:pPr>
    </w:p>
    <w:p w:rsidR="00365133" w:rsidRPr="001D4351" w:rsidRDefault="00365133" w:rsidP="00365133">
      <w:pPr>
        <w:jc w:val="center"/>
        <w:rPr>
          <w:b/>
          <w:lang w:val="es-MX"/>
        </w:rPr>
      </w:pPr>
      <w:r w:rsidRPr="001D4351">
        <w:rPr>
          <w:b/>
          <w:i/>
          <w:iCs/>
          <w:lang w:val="es-MX"/>
        </w:rPr>
        <w:t>LPN No.: EC-L1136</w:t>
      </w:r>
    </w:p>
    <w:p w:rsidR="00365133" w:rsidRPr="001D4351" w:rsidRDefault="00365133" w:rsidP="00365133">
      <w:pPr>
        <w:jc w:val="both"/>
        <w:rPr>
          <w:rFonts w:ascii="Calibri" w:hAnsi="Calibri" w:cs="Calibri"/>
          <w:lang w:val="es-MX"/>
        </w:rPr>
      </w:pPr>
    </w:p>
    <w:p w:rsidR="00365133" w:rsidRPr="006F2B6A" w:rsidRDefault="006F2B6A" w:rsidP="00365133">
      <w:pPr>
        <w:jc w:val="center"/>
        <w:rPr>
          <w:b/>
          <w:i/>
          <w:lang w:val="es-MX"/>
        </w:rPr>
      </w:pPr>
      <w:r w:rsidRPr="006F2B6A">
        <w:rPr>
          <w:b/>
        </w:rPr>
        <w:t xml:space="preserve">ADQUISICIÓN, MONTAJE Y PUESTA EN OPERACIÓN </w:t>
      </w:r>
      <w:r w:rsidRPr="006F2B6A">
        <w:rPr>
          <w:rStyle w:val="zmsearchresult"/>
          <w:b/>
        </w:rPr>
        <w:t>DE</w:t>
      </w:r>
      <w:r w:rsidRPr="006F2B6A">
        <w:rPr>
          <w:b/>
        </w:rPr>
        <w:t xml:space="preserve"> EQUIPAMIENTO PRIMARIO EN EL SISTEMA </w:t>
      </w:r>
      <w:r w:rsidRPr="006F2B6A">
        <w:rPr>
          <w:rStyle w:val="zmsearchresult"/>
          <w:b/>
        </w:rPr>
        <w:t>DE</w:t>
      </w:r>
      <w:r w:rsidRPr="006F2B6A">
        <w:rPr>
          <w:b/>
        </w:rPr>
        <w:t xml:space="preserve"> SUBTRANSMISIÓN</w:t>
      </w:r>
      <w:r w:rsidR="00365133" w:rsidRPr="006F2B6A">
        <w:rPr>
          <w:b/>
          <w:lang w:val="es-MX"/>
        </w:rPr>
        <w:t xml:space="preserve"> </w:t>
      </w:r>
    </w:p>
    <w:p w:rsidR="00365133" w:rsidRPr="006F2B6A" w:rsidRDefault="000A0418" w:rsidP="006F2B6A">
      <w:pPr>
        <w:jc w:val="center"/>
        <w:rPr>
          <w:rFonts w:ascii="Calibri" w:hAnsi="Calibri" w:cs="Calibri"/>
          <w:b/>
          <w:lang w:val="en-US"/>
        </w:rPr>
      </w:pPr>
      <w:r>
        <w:rPr>
          <w:b/>
          <w:lang w:val="en-US"/>
        </w:rPr>
        <w:t>BID-RSND-CNELSUC-ST-OB-021</w:t>
      </w:r>
    </w:p>
    <w:p w:rsidR="00365133" w:rsidRPr="000A0418" w:rsidRDefault="00365133" w:rsidP="00365133">
      <w:pPr>
        <w:jc w:val="both"/>
        <w:rPr>
          <w:rFonts w:ascii="Calibri" w:hAnsi="Calibri" w:cs="Calibri"/>
          <w:b/>
          <w:bCs/>
          <w:i/>
          <w:iCs/>
          <w:lang w:val="en-US"/>
        </w:rPr>
      </w:pPr>
    </w:p>
    <w:p w:rsidR="00365133" w:rsidRPr="001D4351" w:rsidRDefault="00365133" w:rsidP="005F5B03">
      <w:pPr>
        <w:numPr>
          <w:ilvl w:val="0"/>
          <w:numId w:val="31"/>
        </w:numPr>
        <w:spacing w:after="200" w:line="276" w:lineRule="auto"/>
        <w:jc w:val="both"/>
        <w:rPr>
          <w:sz w:val="22"/>
          <w:szCs w:val="22"/>
          <w:lang w:val="es-ES" w:eastAsia="es-EC"/>
        </w:rPr>
      </w:pPr>
      <w:r w:rsidRPr="001D4351">
        <w:rPr>
          <w:sz w:val="22"/>
          <w:szCs w:val="22"/>
          <w:lang w:val="es-EC" w:eastAsia="es-EC"/>
        </w:rPr>
        <w:t xml:space="preserve">El Gobierno de la República del Ecuador ha solicitado un préstamo del Banco Interamericano de Desarrollo para financiar parcialmente el costo del Reforzamiento del Sistema Nacional de Distribución, y se propone utilizar parte de los fondos de este préstamo para efectuar los pagos bajo el Contrato de </w:t>
      </w:r>
      <w:r w:rsidR="006F2B6A" w:rsidRPr="006F2B6A">
        <w:rPr>
          <w:b/>
        </w:rPr>
        <w:t xml:space="preserve">ADQUISICIÓN, MONTAJE Y PUESTA EN OPERACIÓN </w:t>
      </w:r>
      <w:r w:rsidR="006F2B6A" w:rsidRPr="006F2B6A">
        <w:rPr>
          <w:rStyle w:val="zmsearchresult"/>
          <w:b/>
        </w:rPr>
        <w:t>DE</w:t>
      </w:r>
      <w:r w:rsidR="006F2B6A" w:rsidRPr="006F2B6A">
        <w:rPr>
          <w:b/>
        </w:rPr>
        <w:t xml:space="preserve"> EQUIPAMIENTO PRIMARIO EN EL SISTEMA </w:t>
      </w:r>
      <w:r w:rsidR="006F2B6A" w:rsidRPr="006F2B6A">
        <w:rPr>
          <w:rStyle w:val="zmsearchresult"/>
          <w:b/>
        </w:rPr>
        <w:t>DE</w:t>
      </w:r>
      <w:r w:rsidR="006F2B6A" w:rsidRPr="006F2B6A">
        <w:rPr>
          <w:b/>
        </w:rPr>
        <w:t xml:space="preserve"> SUBTRANSMISIÓN</w:t>
      </w:r>
      <w:r w:rsidRPr="001D4351">
        <w:rPr>
          <w:b/>
          <w:sz w:val="22"/>
          <w:szCs w:val="22"/>
          <w:lang w:val="es-EC" w:eastAsia="es-EC"/>
        </w:rPr>
        <w:t xml:space="preserve">, </w:t>
      </w:r>
      <w:r w:rsidR="000A0418">
        <w:rPr>
          <w:b/>
          <w:lang w:val="es-EC"/>
        </w:rPr>
        <w:t>BID-RSND-CNELSUC-ST-OB-021</w:t>
      </w:r>
      <w:r w:rsidRPr="001D4351">
        <w:rPr>
          <w:b/>
        </w:rPr>
        <w:t xml:space="preserve"> </w:t>
      </w:r>
    </w:p>
    <w:p w:rsidR="00365133" w:rsidRPr="005079A2" w:rsidRDefault="00365133" w:rsidP="005F5B03">
      <w:pPr>
        <w:numPr>
          <w:ilvl w:val="0"/>
          <w:numId w:val="31"/>
        </w:numPr>
        <w:spacing w:after="200" w:line="276" w:lineRule="auto"/>
        <w:jc w:val="both"/>
        <w:rPr>
          <w:sz w:val="22"/>
          <w:szCs w:val="22"/>
          <w:lang w:val="es-EC" w:eastAsia="es-EC"/>
        </w:rPr>
      </w:pPr>
      <w:r w:rsidRPr="001D4351">
        <w:rPr>
          <w:sz w:val="22"/>
          <w:szCs w:val="22"/>
          <w:lang w:val="es-EC" w:eastAsia="es-EC"/>
        </w:rPr>
        <w:t xml:space="preserve">La Corporación Nacional de Electricidad CNEL EP, </w:t>
      </w:r>
      <w:r w:rsidR="00771C65">
        <w:rPr>
          <w:sz w:val="22"/>
          <w:szCs w:val="22"/>
          <w:lang w:val="es-EC" w:eastAsia="es-EC"/>
        </w:rPr>
        <w:t>UNIDAD DE NEGOCIO SUCUMBIOS</w:t>
      </w:r>
      <w:r w:rsidRPr="001D4351">
        <w:rPr>
          <w:sz w:val="22"/>
          <w:szCs w:val="22"/>
          <w:lang w:val="es-EC" w:eastAsia="es-EC"/>
        </w:rPr>
        <w:t xml:space="preserve">, invita a los Oferentes elegibles a presentar las ofertas selladas para la </w:t>
      </w:r>
      <w:r w:rsidR="006F2B6A" w:rsidRPr="006F2B6A">
        <w:rPr>
          <w:b/>
        </w:rPr>
        <w:t xml:space="preserve">ADQUISICIÓN, MONTAJE Y PUESTA EN OPERACIÓN </w:t>
      </w:r>
      <w:r w:rsidR="006F2B6A" w:rsidRPr="006F2B6A">
        <w:rPr>
          <w:rStyle w:val="zmsearchresult"/>
          <w:b/>
        </w:rPr>
        <w:t>DE</w:t>
      </w:r>
      <w:r w:rsidR="006F2B6A" w:rsidRPr="006F2B6A">
        <w:rPr>
          <w:b/>
        </w:rPr>
        <w:t xml:space="preserve"> EQUIPAMIENTO PRIMARIO EN EL SISTEMA </w:t>
      </w:r>
      <w:r w:rsidR="006F2B6A" w:rsidRPr="006F2B6A">
        <w:rPr>
          <w:rStyle w:val="zmsearchresult"/>
          <w:b/>
        </w:rPr>
        <w:t>DE</w:t>
      </w:r>
      <w:r w:rsidR="006F2B6A" w:rsidRPr="006F2B6A">
        <w:rPr>
          <w:b/>
        </w:rPr>
        <w:t xml:space="preserve"> SUBTRANSMISIÓN</w:t>
      </w:r>
      <w:r w:rsidR="006F2B6A" w:rsidRPr="001D4351">
        <w:rPr>
          <w:b/>
          <w:sz w:val="22"/>
          <w:szCs w:val="22"/>
          <w:lang w:val="es-EC" w:eastAsia="es-EC"/>
        </w:rPr>
        <w:t xml:space="preserve">, </w:t>
      </w:r>
      <w:r w:rsidR="000A0418">
        <w:rPr>
          <w:b/>
          <w:lang w:val="es-EC"/>
        </w:rPr>
        <w:t>BID-RSND-CNELSUC-ST-OB-021</w:t>
      </w:r>
      <w:r w:rsidRPr="001D4351">
        <w:rPr>
          <w:b/>
          <w:sz w:val="22"/>
          <w:szCs w:val="22"/>
          <w:lang w:val="es-EC" w:eastAsia="es-EC"/>
        </w:rPr>
        <w:t xml:space="preserve">. </w:t>
      </w:r>
      <w:r w:rsidRPr="001D4351">
        <w:rPr>
          <w:sz w:val="22"/>
          <w:szCs w:val="22"/>
          <w:lang w:val="es-EC" w:eastAsia="es-EC"/>
        </w:rPr>
        <w:t xml:space="preserve">El plazo de construcción es de </w:t>
      </w:r>
      <w:r w:rsidR="000E6841">
        <w:rPr>
          <w:sz w:val="22"/>
          <w:szCs w:val="22"/>
          <w:lang w:val="es-EC" w:eastAsia="es-EC"/>
        </w:rPr>
        <w:t>420</w:t>
      </w:r>
      <w:r w:rsidRPr="001D4351">
        <w:rPr>
          <w:sz w:val="22"/>
          <w:szCs w:val="22"/>
          <w:lang w:val="es-EC" w:eastAsia="es-EC"/>
        </w:rPr>
        <w:t xml:space="preserve"> días.</w:t>
      </w:r>
    </w:p>
    <w:p w:rsidR="00365133" w:rsidRPr="005079A2" w:rsidRDefault="00365133" w:rsidP="005F5B03">
      <w:pPr>
        <w:numPr>
          <w:ilvl w:val="0"/>
          <w:numId w:val="31"/>
        </w:numPr>
        <w:spacing w:after="200" w:line="276" w:lineRule="auto"/>
        <w:jc w:val="both"/>
        <w:rPr>
          <w:sz w:val="22"/>
          <w:szCs w:val="22"/>
          <w:lang w:val="es-EC" w:eastAsia="es-EC"/>
        </w:rPr>
      </w:pPr>
      <w:r w:rsidRPr="001D4351">
        <w:rPr>
          <w:sz w:val="22"/>
          <w:szCs w:val="22"/>
          <w:lang w:val="es-EC" w:eastAsia="es-EC"/>
        </w:rPr>
        <w:t xml:space="preserve">La Licitación se efectuará conforme a los procedimientos de Licitación Pública Nacional (LPN) establecidos en la publicación del Banco Interamericano de Desarrollo titulada </w:t>
      </w:r>
      <w:r w:rsidRPr="001D4351">
        <w:rPr>
          <w:i/>
          <w:sz w:val="22"/>
          <w:szCs w:val="22"/>
          <w:lang w:val="es-EC" w:eastAsia="es-EC"/>
        </w:rPr>
        <w:t xml:space="preserve">Políticas para la Adquisición de Obras y Bienes financiados por el Banco Interamericano de Desarrollo (BID)-GN-2349-9, </w:t>
      </w:r>
      <w:r w:rsidRPr="001D4351">
        <w:rPr>
          <w:sz w:val="22"/>
          <w:szCs w:val="22"/>
          <w:lang w:val="es-EC" w:eastAsia="es-EC"/>
        </w:rPr>
        <w:t>y está abierta a todos los Oferentes de países elegibles, según se definen en los Documentos de Licitación.</w:t>
      </w:r>
    </w:p>
    <w:p w:rsidR="00365133" w:rsidRPr="005079A2" w:rsidRDefault="00365133" w:rsidP="005F5B03">
      <w:pPr>
        <w:numPr>
          <w:ilvl w:val="0"/>
          <w:numId w:val="31"/>
        </w:numPr>
        <w:spacing w:after="200" w:line="276" w:lineRule="auto"/>
        <w:jc w:val="both"/>
        <w:rPr>
          <w:sz w:val="22"/>
          <w:szCs w:val="22"/>
          <w:lang w:val="es-EC" w:eastAsia="es-EC"/>
        </w:rPr>
      </w:pPr>
      <w:r w:rsidRPr="001D4351">
        <w:rPr>
          <w:sz w:val="22"/>
          <w:szCs w:val="22"/>
          <w:lang w:val="es-EC" w:eastAsia="es-EC"/>
        </w:rPr>
        <w:t xml:space="preserve">Los Oferentes elegibles que estén interesados podrán obtener información adicional en la Corporación Nacional de Electricidad CNEL EP, </w:t>
      </w:r>
      <w:r w:rsidR="00771C65">
        <w:rPr>
          <w:sz w:val="22"/>
          <w:szCs w:val="22"/>
          <w:lang w:val="es-EC" w:eastAsia="es-EC"/>
        </w:rPr>
        <w:t>UNIDAD DE NEGOCIO SUCUMBIOS</w:t>
      </w:r>
      <w:r w:rsidRPr="001D4351">
        <w:rPr>
          <w:sz w:val="22"/>
          <w:szCs w:val="22"/>
          <w:lang w:val="es-EC" w:eastAsia="es-EC"/>
        </w:rPr>
        <w:t>,</w:t>
      </w:r>
      <w:r w:rsidR="00670D29">
        <w:rPr>
          <w:sz w:val="22"/>
          <w:szCs w:val="22"/>
          <w:lang w:val="es-EC" w:eastAsia="es-EC"/>
        </w:rPr>
        <w:t xml:space="preserve"> Ing. </w:t>
      </w:r>
      <w:r w:rsidR="006F2B6A">
        <w:t xml:space="preserve">Ing. Byron Nuques ADMINISTRADOR UNIDAD DE NEGOCIO SUCUMBÍOS  email. </w:t>
      </w:r>
      <w:hyperlink r:id="rId50" w:history="1">
        <w:r w:rsidR="006F2B6A" w:rsidRPr="00095233">
          <w:rPr>
            <w:rStyle w:val="Hipervnculo"/>
          </w:rPr>
          <w:t>bnuques@suc.cnel.gob.ec</w:t>
        </w:r>
      </w:hyperlink>
      <w:r w:rsidR="006F2B6A">
        <w:t xml:space="preserve">; </w:t>
      </w:r>
      <w:r w:rsidR="006F2B6A" w:rsidRPr="001D4351">
        <w:t xml:space="preserve">Ing. </w:t>
      </w:r>
      <w:r w:rsidR="006F2B6A" w:rsidRPr="001C1636">
        <w:rPr>
          <w:lang w:val="es-EC"/>
        </w:rPr>
        <w:t xml:space="preserve">Edwin </w:t>
      </w:r>
      <w:r w:rsidR="006F2B6A">
        <w:rPr>
          <w:lang w:val="es-EC"/>
        </w:rPr>
        <w:t>M</w:t>
      </w:r>
      <w:r w:rsidR="006F2B6A" w:rsidRPr="001C1636">
        <w:rPr>
          <w:lang w:val="es-EC"/>
        </w:rPr>
        <w:t xml:space="preserve">orales., DIRECTOR TÉCNICO, email: </w:t>
      </w:r>
      <w:hyperlink r:id="rId51" w:history="1">
        <w:r w:rsidR="006F2B6A" w:rsidRPr="00095233">
          <w:rPr>
            <w:rStyle w:val="Hipervnculo"/>
            <w:lang w:val="es-EC"/>
          </w:rPr>
          <w:t>mmorales@suc.cnel.gob.ec</w:t>
        </w:r>
      </w:hyperlink>
      <w:r w:rsidR="006F2B6A" w:rsidRPr="001C1636">
        <w:rPr>
          <w:lang w:val="es-EC"/>
        </w:rPr>
        <w:t xml:space="preserve">; Ing. </w:t>
      </w:r>
      <w:r w:rsidR="006F2B6A">
        <w:t>Edwin Lara</w:t>
      </w:r>
      <w:r w:rsidR="006F2B6A" w:rsidRPr="001D4351">
        <w:t xml:space="preserve">, </w:t>
      </w:r>
      <w:r w:rsidR="001B549B">
        <w:t>MIEMBRO</w:t>
      </w:r>
      <w:r w:rsidR="006F2B6A" w:rsidRPr="001D4351">
        <w:t xml:space="preserve"> DE LA COMISIÓN, email: </w:t>
      </w:r>
      <w:hyperlink r:id="rId52" w:history="1">
        <w:r w:rsidR="006F2B6A" w:rsidRPr="00095233">
          <w:rPr>
            <w:rStyle w:val="Hipervnculo"/>
          </w:rPr>
          <w:t>elara@suc.cnel.gob.ec</w:t>
        </w:r>
      </w:hyperlink>
      <w:r w:rsidR="006F2B6A" w:rsidRPr="001D4351">
        <w:t xml:space="preserve"> </w:t>
      </w:r>
      <w:r w:rsidR="006F2B6A" w:rsidRPr="001D4351">
        <w:rPr>
          <w:i/>
          <w:iCs/>
        </w:rPr>
        <w:t xml:space="preserve"> CNEL EP UN </w:t>
      </w:r>
      <w:r w:rsidR="006F2B6A">
        <w:rPr>
          <w:i/>
          <w:iCs/>
        </w:rPr>
        <w:t>Sucumbíos</w:t>
      </w:r>
      <w:r w:rsidR="006F2B6A" w:rsidRPr="001D4351">
        <w:rPr>
          <w:i/>
          <w:iCs/>
        </w:rPr>
        <w:t xml:space="preserve">, </w:t>
      </w:r>
      <w:r w:rsidRPr="001D4351">
        <w:rPr>
          <w:sz w:val="22"/>
          <w:szCs w:val="22"/>
          <w:lang w:val="es-EC" w:eastAsia="es-EC"/>
        </w:rPr>
        <w:t xml:space="preserve">y revisar los documentos de Licitación en la dirección indicada al final de este Llamado en la ciudad de </w:t>
      </w:r>
      <w:r w:rsidR="00304EDD">
        <w:rPr>
          <w:sz w:val="22"/>
          <w:szCs w:val="22"/>
          <w:lang w:val="es-EC" w:eastAsia="es-EC"/>
        </w:rPr>
        <w:t>Lago agrio</w:t>
      </w:r>
      <w:r w:rsidRPr="001D4351">
        <w:rPr>
          <w:sz w:val="22"/>
          <w:szCs w:val="22"/>
          <w:lang w:val="es-EC" w:eastAsia="es-EC"/>
        </w:rPr>
        <w:t xml:space="preserve">, </w:t>
      </w:r>
      <w:r w:rsidR="006F2B6A" w:rsidRPr="001D4351">
        <w:rPr>
          <w:i/>
          <w:iCs/>
        </w:rPr>
        <w:t xml:space="preserve">Av. </w:t>
      </w:r>
      <w:r w:rsidR="006F2B6A">
        <w:rPr>
          <w:i/>
          <w:iCs/>
        </w:rPr>
        <w:t>20 de Junio y Venezuela (Lago Agrio-Ecuador)</w:t>
      </w:r>
      <w:r w:rsidRPr="001D4351">
        <w:rPr>
          <w:sz w:val="22"/>
          <w:szCs w:val="22"/>
          <w:lang w:val="es-EC" w:eastAsia="es-EC"/>
        </w:rPr>
        <w:t xml:space="preserve">, Edificio Principal, Secretaría General de CNEL EP, Unidad de Negocios </w:t>
      </w:r>
      <w:r w:rsidR="006F2B6A">
        <w:rPr>
          <w:sz w:val="22"/>
          <w:szCs w:val="22"/>
          <w:lang w:val="es-EC" w:eastAsia="es-EC"/>
        </w:rPr>
        <w:t>Sucumbíos</w:t>
      </w:r>
      <w:r w:rsidR="001B549B">
        <w:rPr>
          <w:sz w:val="22"/>
          <w:szCs w:val="22"/>
          <w:lang w:val="es-EC" w:eastAsia="es-EC"/>
        </w:rPr>
        <w:t>, de 08:00 a 17</w:t>
      </w:r>
      <w:r w:rsidRPr="001D4351">
        <w:rPr>
          <w:sz w:val="22"/>
          <w:szCs w:val="22"/>
          <w:lang w:val="es-EC" w:eastAsia="es-EC"/>
        </w:rPr>
        <w:t>:00.</w:t>
      </w:r>
    </w:p>
    <w:p w:rsidR="00365133" w:rsidRPr="005079A2" w:rsidRDefault="00365133" w:rsidP="005F5B03">
      <w:pPr>
        <w:numPr>
          <w:ilvl w:val="0"/>
          <w:numId w:val="31"/>
        </w:numPr>
        <w:spacing w:after="200" w:line="276" w:lineRule="auto"/>
        <w:jc w:val="both"/>
        <w:rPr>
          <w:sz w:val="22"/>
          <w:szCs w:val="22"/>
          <w:lang w:val="es-EC" w:eastAsia="es-EC"/>
        </w:rPr>
      </w:pPr>
      <w:r w:rsidRPr="001D4351">
        <w:rPr>
          <w:sz w:val="22"/>
          <w:szCs w:val="22"/>
          <w:lang w:val="es-EC" w:eastAsia="es-EC"/>
        </w:rPr>
        <w:t xml:space="preserve">Los requisitos de calificación se incluyen en las correspondientes bases del proceso. </w:t>
      </w:r>
    </w:p>
    <w:p w:rsidR="00365133" w:rsidRPr="005079A2" w:rsidRDefault="00365133" w:rsidP="005F5B03">
      <w:pPr>
        <w:numPr>
          <w:ilvl w:val="0"/>
          <w:numId w:val="31"/>
        </w:numPr>
        <w:spacing w:after="200" w:line="276" w:lineRule="auto"/>
        <w:jc w:val="both"/>
        <w:rPr>
          <w:sz w:val="22"/>
          <w:szCs w:val="22"/>
          <w:lang w:val="es-EC" w:eastAsia="es-EC"/>
        </w:rPr>
      </w:pPr>
      <w:r w:rsidRPr="001D4351">
        <w:rPr>
          <w:sz w:val="22"/>
          <w:szCs w:val="22"/>
          <w:lang w:val="es-EC" w:eastAsia="es-EC"/>
        </w:rPr>
        <w:lastRenderedPageBreak/>
        <w:t xml:space="preserve">Los Oferentes interesados podrán </w:t>
      </w:r>
      <w:r w:rsidR="00F44086" w:rsidRPr="001D4351">
        <w:rPr>
          <w:sz w:val="22"/>
          <w:szCs w:val="22"/>
          <w:lang w:val="es-EC" w:eastAsia="es-EC"/>
        </w:rPr>
        <w:t>solicitar u</w:t>
      </w:r>
      <w:r w:rsidRPr="001D4351">
        <w:rPr>
          <w:sz w:val="22"/>
          <w:szCs w:val="22"/>
          <w:lang w:val="es-EC" w:eastAsia="es-EC"/>
        </w:rPr>
        <w:t xml:space="preserve">n juego completo de los Documentos de Licitación en español, mediante presentación de una solicitud por escrito a la dirección indicada al final de este Llamado y </w:t>
      </w:r>
      <w:r w:rsidR="005416EC" w:rsidRPr="001D4351">
        <w:rPr>
          <w:sz w:val="22"/>
          <w:szCs w:val="22"/>
          <w:lang w:val="es-EC" w:eastAsia="es-EC"/>
        </w:rPr>
        <w:t>el ofertante adjudicado</w:t>
      </w:r>
      <w:r w:rsidR="00F44086" w:rsidRPr="001D4351">
        <w:rPr>
          <w:sz w:val="22"/>
          <w:szCs w:val="22"/>
          <w:lang w:val="es-EC" w:eastAsia="es-EC"/>
        </w:rPr>
        <w:t xml:space="preserve"> pagara</w:t>
      </w:r>
      <w:r w:rsidRPr="001D4351">
        <w:rPr>
          <w:sz w:val="22"/>
          <w:szCs w:val="22"/>
          <w:lang w:val="es-EC" w:eastAsia="es-EC"/>
        </w:rPr>
        <w:t xml:space="preserve"> la suma no reembolsable de </w:t>
      </w:r>
      <w:r w:rsidRPr="001D4351">
        <w:rPr>
          <w:i/>
          <w:sz w:val="22"/>
          <w:szCs w:val="22"/>
          <w:lang w:val="es-EC" w:eastAsia="es-EC"/>
        </w:rPr>
        <w:t>US$ 200,00 (DOSCIENTOS DÓLARES DE LOS ESTADOS UNIDOS DE NORTEAMÉRICA), más IVA</w:t>
      </w:r>
      <w:r w:rsidRPr="001D4351">
        <w:rPr>
          <w:sz w:val="22"/>
          <w:szCs w:val="22"/>
          <w:lang w:val="es-EC" w:eastAsia="es-EC"/>
        </w:rPr>
        <w:t xml:space="preserve">. Esta suma se cancelará en las ventanillas de recaudación del Edificio Principal de CNEL EP </w:t>
      </w:r>
      <w:r w:rsidR="00771C65">
        <w:rPr>
          <w:sz w:val="22"/>
          <w:szCs w:val="22"/>
          <w:lang w:val="es-EC" w:eastAsia="es-EC"/>
        </w:rPr>
        <w:t>UNIDAD DE NEGOCIO SUCUMBIOS</w:t>
      </w:r>
      <w:r w:rsidRPr="001D4351">
        <w:rPr>
          <w:sz w:val="22"/>
          <w:szCs w:val="22"/>
          <w:lang w:val="es-EC" w:eastAsia="es-EC"/>
        </w:rPr>
        <w:t>, en coordinación con la Jefatura de Adquisiciones, en efectivo o con cheque certificado a nombre de la Corporación Nacional de Electricidad CNEL EP. El documento será entregado en forma personal al interesado.</w:t>
      </w:r>
    </w:p>
    <w:p w:rsidR="00365133" w:rsidRPr="001D4351" w:rsidRDefault="00365133" w:rsidP="005F5B03">
      <w:pPr>
        <w:numPr>
          <w:ilvl w:val="0"/>
          <w:numId w:val="31"/>
        </w:numPr>
        <w:spacing w:after="200" w:line="276" w:lineRule="auto"/>
        <w:jc w:val="both"/>
        <w:rPr>
          <w:sz w:val="22"/>
          <w:szCs w:val="22"/>
          <w:lang w:val="es-EC" w:eastAsia="es-EC"/>
        </w:rPr>
      </w:pPr>
      <w:r w:rsidRPr="001D4351">
        <w:rPr>
          <w:sz w:val="22"/>
          <w:szCs w:val="22"/>
          <w:lang w:val="es-EC" w:eastAsia="es-EC"/>
        </w:rPr>
        <w:t xml:space="preserve">Las ofertas deberán hacerse llegar a la dirección indicada abajo, </w:t>
      </w:r>
      <w:r w:rsidR="00E51940" w:rsidRPr="001D4351">
        <w:rPr>
          <w:sz w:val="22"/>
          <w:szCs w:val="22"/>
          <w:lang w:val="es-EC" w:eastAsia="es-EC"/>
        </w:rPr>
        <w:t xml:space="preserve">en </w:t>
      </w:r>
      <w:r w:rsidRPr="001D4351">
        <w:rPr>
          <w:sz w:val="22"/>
          <w:szCs w:val="22"/>
          <w:lang w:eastAsia="es-EC"/>
        </w:rPr>
        <w:t xml:space="preserve">las </w:t>
      </w:r>
      <w:r w:rsidR="00E51940" w:rsidRPr="001D4351">
        <w:rPr>
          <w:sz w:val="22"/>
          <w:szCs w:val="22"/>
          <w:lang w:eastAsia="es-EC"/>
        </w:rPr>
        <w:t>fechas establecidas en el cronograma del proceso</w:t>
      </w:r>
      <w:r w:rsidRPr="001D4351">
        <w:rPr>
          <w:sz w:val="22"/>
          <w:szCs w:val="22"/>
          <w:lang w:val="es-EC" w:eastAsia="es-EC"/>
        </w:rPr>
        <w:t xml:space="preserve">. Ofertas electrónicas no será permitidas. Las ofertas que se reciban fuera del plazo serán rechazadas. Las ofertas se abrirán físicamente en presencia de los representantes de los Oferentes que deseen asistir en persona, en la dirección indicada al final de este Llamado, </w:t>
      </w:r>
      <w:r w:rsidR="00E51940" w:rsidRPr="001D4351">
        <w:rPr>
          <w:sz w:val="22"/>
          <w:szCs w:val="22"/>
          <w:lang w:val="es-EC" w:eastAsia="es-EC"/>
        </w:rPr>
        <w:t xml:space="preserve">en </w:t>
      </w:r>
      <w:r w:rsidR="00E51940" w:rsidRPr="001D4351">
        <w:rPr>
          <w:sz w:val="22"/>
          <w:szCs w:val="22"/>
          <w:lang w:eastAsia="es-EC"/>
        </w:rPr>
        <w:t>las fechas establecidas en el cronograma del proceso</w:t>
      </w:r>
      <w:r w:rsidR="00E51940" w:rsidRPr="001D4351" w:rsidDel="00E51940">
        <w:rPr>
          <w:sz w:val="22"/>
          <w:szCs w:val="22"/>
          <w:lang w:val="es-EC" w:eastAsia="es-EC"/>
        </w:rPr>
        <w:t xml:space="preserve"> </w:t>
      </w:r>
    </w:p>
    <w:p w:rsidR="00365133" w:rsidRPr="005079A2" w:rsidRDefault="00365133" w:rsidP="005F5B03">
      <w:pPr>
        <w:numPr>
          <w:ilvl w:val="0"/>
          <w:numId w:val="31"/>
        </w:numPr>
        <w:spacing w:after="200" w:line="276" w:lineRule="auto"/>
        <w:jc w:val="both"/>
        <w:rPr>
          <w:i/>
          <w:sz w:val="22"/>
          <w:szCs w:val="22"/>
          <w:lang w:val="es-EC" w:eastAsia="es-EC"/>
        </w:rPr>
      </w:pPr>
      <w:r w:rsidRPr="001D4351">
        <w:rPr>
          <w:sz w:val="22"/>
          <w:szCs w:val="22"/>
          <w:lang w:val="es-EC" w:eastAsia="es-EC"/>
        </w:rPr>
        <w:t xml:space="preserve">Todas las ofertas deberán estar acompañadas de una </w:t>
      </w:r>
      <w:r w:rsidRPr="001D4351">
        <w:rPr>
          <w:i/>
          <w:sz w:val="22"/>
          <w:szCs w:val="22"/>
          <w:lang w:val="es-EC" w:eastAsia="es-EC"/>
        </w:rPr>
        <w:t>Declaración de Mantenimiento (Seriedad) de la Oferta.</w:t>
      </w:r>
    </w:p>
    <w:p w:rsidR="00365133" w:rsidRPr="001D4351" w:rsidRDefault="00365133" w:rsidP="005F5B03">
      <w:pPr>
        <w:numPr>
          <w:ilvl w:val="0"/>
          <w:numId w:val="31"/>
        </w:numPr>
        <w:spacing w:after="200" w:line="276" w:lineRule="auto"/>
        <w:jc w:val="both"/>
        <w:rPr>
          <w:i/>
          <w:sz w:val="22"/>
          <w:szCs w:val="22"/>
          <w:lang w:val="es-EC" w:eastAsia="es-EC"/>
        </w:rPr>
      </w:pPr>
      <w:r w:rsidRPr="001D4351">
        <w:rPr>
          <w:sz w:val="22"/>
          <w:szCs w:val="22"/>
          <w:lang w:val="es-EC" w:eastAsia="es-EC"/>
        </w:rPr>
        <w:t xml:space="preserve">La dirección referida arriba es: Corporación Nacional de Electricidad CNEL EP,  </w:t>
      </w:r>
      <w:r w:rsidR="00771C65">
        <w:rPr>
          <w:sz w:val="22"/>
          <w:szCs w:val="22"/>
          <w:lang w:val="es-EC" w:eastAsia="es-EC"/>
        </w:rPr>
        <w:t>UNIDAD DE NEGOCIO SUCUMBIOS</w:t>
      </w:r>
      <w:r w:rsidRPr="001D4351">
        <w:rPr>
          <w:color w:val="FF0000"/>
          <w:sz w:val="22"/>
          <w:szCs w:val="22"/>
          <w:lang w:val="es-EC" w:eastAsia="es-EC"/>
        </w:rPr>
        <w:t xml:space="preserve"> </w:t>
      </w:r>
      <w:r w:rsidR="006F2B6A" w:rsidRPr="001D4351">
        <w:rPr>
          <w:i/>
          <w:iCs/>
        </w:rPr>
        <w:t xml:space="preserve">Av. </w:t>
      </w:r>
      <w:r w:rsidR="006F2B6A">
        <w:rPr>
          <w:i/>
          <w:iCs/>
        </w:rPr>
        <w:t>20 de Junio y Venezuela (Lago Agrio-Ecuador)</w:t>
      </w:r>
      <w:r w:rsidRPr="001D4351">
        <w:rPr>
          <w:sz w:val="22"/>
          <w:szCs w:val="22"/>
          <w:lang w:val="es-EC" w:eastAsia="es-EC"/>
        </w:rPr>
        <w:t xml:space="preserve">, </w:t>
      </w:r>
      <w:r w:rsidR="006F2B6A">
        <w:rPr>
          <w:sz w:val="22"/>
          <w:szCs w:val="22"/>
          <w:lang w:val="es-EC" w:eastAsia="es-EC"/>
        </w:rPr>
        <w:t>Tercer</w:t>
      </w:r>
      <w:r w:rsidRPr="001D4351">
        <w:rPr>
          <w:sz w:val="22"/>
          <w:szCs w:val="22"/>
          <w:lang w:val="es-EC" w:eastAsia="es-EC"/>
        </w:rPr>
        <w:t xml:space="preserve"> Piso en la Secretaria de la Administración de la Unidad de Negocio </w:t>
      </w:r>
      <w:r w:rsidR="006F2B6A">
        <w:rPr>
          <w:sz w:val="22"/>
          <w:szCs w:val="22"/>
          <w:lang w:val="es-EC" w:eastAsia="es-EC"/>
        </w:rPr>
        <w:t>Sucumbíos</w:t>
      </w:r>
      <w:r w:rsidRPr="001D4351">
        <w:rPr>
          <w:sz w:val="22"/>
          <w:szCs w:val="22"/>
          <w:lang w:val="es-EC" w:eastAsia="es-EC"/>
        </w:rPr>
        <w:t xml:space="preserve"> Ecuador, correo electrónico </w:t>
      </w:r>
      <w:hyperlink r:id="rId53" w:history="1">
        <w:r w:rsidR="006F2B6A" w:rsidRPr="00095233">
          <w:rPr>
            <w:rStyle w:val="Hipervnculo"/>
          </w:rPr>
          <w:t>bnuques@suc.cnel.gob.ec</w:t>
        </w:r>
      </w:hyperlink>
      <w:r w:rsidR="00670D29">
        <w:rPr>
          <w:sz w:val="22"/>
          <w:szCs w:val="22"/>
          <w:lang w:val="es-EC" w:eastAsia="es-EC"/>
        </w:rPr>
        <w:t xml:space="preserve">, </w:t>
      </w:r>
      <w:hyperlink r:id="rId54" w:history="1">
        <w:r w:rsidR="006F2B6A" w:rsidRPr="00095233">
          <w:rPr>
            <w:rStyle w:val="Hipervnculo"/>
            <w:lang w:val="es-EC"/>
          </w:rPr>
          <w:t>mmorales@suc.cnel.gob.ec</w:t>
        </w:r>
      </w:hyperlink>
      <w:r w:rsidRPr="001D4351">
        <w:rPr>
          <w:sz w:val="22"/>
          <w:szCs w:val="22"/>
          <w:lang w:val="es-EC" w:eastAsia="es-EC"/>
        </w:rPr>
        <w:t xml:space="preserve"> </w:t>
      </w:r>
      <w:r w:rsidR="00420380" w:rsidRPr="001D4351">
        <w:rPr>
          <w:sz w:val="22"/>
          <w:szCs w:val="22"/>
          <w:lang w:val="es-EC" w:eastAsia="es-EC"/>
        </w:rPr>
        <w:t xml:space="preserve">ó </w:t>
      </w:r>
      <w:hyperlink r:id="rId55" w:history="1">
        <w:r w:rsidR="006F2B6A" w:rsidRPr="00095233">
          <w:rPr>
            <w:rStyle w:val="Hipervnculo"/>
          </w:rPr>
          <w:t>elara@suc.cnel.gob.ec</w:t>
        </w:r>
      </w:hyperlink>
      <w:r w:rsidR="006F2B6A">
        <w:rPr>
          <w:sz w:val="22"/>
          <w:szCs w:val="22"/>
          <w:lang w:val="es-EC" w:eastAsia="es-EC"/>
        </w:rPr>
        <w:t xml:space="preserve"> teléfono: 06</w:t>
      </w:r>
      <w:r w:rsidRPr="001D4351">
        <w:rPr>
          <w:sz w:val="22"/>
          <w:szCs w:val="22"/>
          <w:lang w:val="es-EC" w:eastAsia="es-EC"/>
        </w:rPr>
        <w:t xml:space="preserve">2 </w:t>
      </w:r>
      <w:r w:rsidR="006F2B6A">
        <w:rPr>
          <w:sz w:val="22"/>
          <w:szCs w:val="22"/>
          <w:lang w:val="es-EC" w:eastAsia="es-EC"/>
        </w:rPr>
        <w:t>831 666</w:t>
      </w:r>
      <w:r w:rsidRPr="001D4351">
        <w:rPr>
          <w:sz w:val="22"/>
          <w:szCs w:val="22"/>
          <w:lang w:val="es-EC" w:eastAsia="es-EC"/>
        </w:rPr>
        <w:t>.</w:t>
      </w:r>
    </w:p>
    <w:p w:rsidR="00365133" w:rsidRPr="001D4351" w:rsidRDefault="00365133" w:rsidP="00577CED">
      <w:pPr>
        <w:jc w:val="both"/>
        <w:rPr>
          <w:sz w:val="22"/>
          <w:szCs w:val="22"/>
          <w:lang w:val="es-EC" w:eastAsia="es-EC"/>
        </w:rPr>
      </w:pPr>
    </w:p>
    <w:p w:rsidR="00365133" w:rsidRPr="001D4351" w:rsidRDefault="00365133" w:rsidP="00365133">
      <w:pPr>
        <w:jc w:val="both"/>
        <w:rPr>
          <w:sz w:val="22"/>
          <w:szCs w:val="22"/>
          <w:lang w:val="es-EC" w:eastAsia="es-EC"/>
        </w:rPr>
      </w:pPr>
    </w:p>
    <w:p w:rsidR="00365133" w:rsidRPr="001D4351" w:rsidRDefault="00365133" w:rsidP="00365133">
      <w:pPr>
        <w:jc w:val="both"/>
        <w:rPr>
          <w:sz w:val="22"/>
          <w:szCs w:val="22"/>
          <w:lang w:val="es-EC" w:eastAsia="es-EC"/>
        </w:rPr>
      </w:pPr>
    </w:p>
    <w:p w:rsidR="00365133" w:rsidRPr="001D4351" w:rsidRDefault="00365133" w:rsidP="00365133">
      <w:pPr>
        <w:jc w:val="center"/>
        <w:rPr>
          <w:sz w:val="22"/>
          <w:szCs w:val="22"/>
          <w:lang w:val="es-EC" w:eastAsia="es-EC"/>
        </w:rPr>
      </w:pPr>
      <w:r w:rsidRPr="001D4351">
        <w:rPr>
          <w:sz w:val="22"/>
          <w:szCs w:val="22"/>
          <w:lang w:val="es-EC" w:eastAsia="es-EC"/>
        </w:rPr>
        <w:t>Atentamente,</w:t>
      </w:r>
    </w:p>
    <w:p w:rsidR="00365133" w:rsidRPr="001D4351" w:rsidRDefault="00365133" w:rsidP="00365133">
      <w:pPr>
        <w:jc w:val="center"/>
        <w:rPr>
          <w:sz w:val="22"/>
          <w:szCs w:val="22"/>
          <w:lang w:val="es-EC" w:eastAsia="es-EC"/>
        </w:rPr>
      </w:pPr>
    </w:p>
    <w:p w:rsidR="00365133" w:rsidRPr="001D4351" w:rsidRDefault="00365133" w:rsidP="00365133">
      <w:pPr>
        <w:jc w:val="center"/>
        <w:rPr>
          <w:sz w:val="22"/>
          <w:szCs w:val="22"/>
          <w:lang w:val="es-EC" w:eastAsia="es-EC"/>
        </w:rPr>
      </w:pPr>
    </w:p>
    <w:p w:rsidR="00365133" w:rsidRPr="001D4351" w:rsidRDefault="00365133" w:rsidP="00365133">
      <w:pPr>
        <w:jc w:val="center"/>
        <w:rPr>
          <w:sz w:val="22"/>
          <w:szCs w:val="22"/>
          <w:lang w:val="es-EC" w:eastAsia="es-EC"/>
        </w:rPr>
      </w:pPr>
    </w:p>
    <w:p w:rsidR="00365133" w:rsidRPr="001D4351" w:rsidRDefault="00365133" w:rsidP="00365133">
      <w:pPr>
        <w:jc w:val="center"/>
        <w:rPr>
          <w:sz w:val="22"/>
          <w:szCs w:val="22"/>
          <w:lang w:val="es-EC" w:eastAsia="es-EC"/>
        </w:rPr>
      </w:pPr>
    </w:p>
    <w:p w:rsidR="00365133" w:rsidRPr="00296A9E" w:rsidRDefault="00365133" w:rsidP="00365133">
      <w:pPr>
        <w:jc w:val="center"/>
        <w:rPr>
          <w:b/>
          <w:sz w:val="22"/>
          <w:szCs w:val="22"/>
          <w:lang w:val="es-EC" w:eastAsia="es-EC"/>
        </w:rPr>
      </w:pPr>
      <w:r w:rsidRPr="00296A9E">
        <w:rPr>
          <w:b/>
          <w:sz w:val="22"/>
          <w:szCs w:val="22"/>
          <w:lang w:val="es-EC" w:eastAsia="es-EC"/>
        </w:rPr>
        <w:t xml:space="preserve">Ing. </w:t>
      </w:r>
      <w:r w:rsidR="006F2B6A" w:rsidRPr="00296A9E">
        <w:rPr>
          <w:b/>
          <w:sz w:val="22"/>
          <w:szCs w:val="22"/>
          <w:lang w:val="es-EC" w:eastAsia="es-EC"/>
        </w:rPr>
        <w:t>Byron Nuques</w:t>
      </w:r>
      <w:r w:rsidRPr="00296A9E">
        <w:rPr>
          <w:b/>
          <w:sz w:val="22"/>
          <w:szCs w:val="22"/>
          <w:lang w:val="es-EC" w:eastAsia="es-EC"/>
        </w:rPr>
        <w:t>.</w:t>
      </w:r>
    </w:p>
    <w:p w:rsidR="00365133" w:rsidRDefault="00365133" w:rsidP="005079A2">
      <w:pPr>
        <w:jc w:val="center"/>
        <w:rPr>
          <w:b/>
          <w:sz w:val="22"/>
          <w:szCs w:val="22"/>
          <w:lang w:val="es-EC" w:eastAsia="es-EC"/>
        </w:rPr>
      </w:pPr>
      <w:r w:rsidRPr="001D4351">
        <w:rPr>
          <w:b/>
          <w:sz w:val="22"/>
          <w:szCs w:val="22"/>
          <w:lang w:val="es-EC" w:eastAsia="es-EC"/>
        </w:rPr>
        <w:t xml:space="preserve">ADMINISTRADOR CNEL EP </w:t>
      </w:r>
      <w:r w:rsidR="00771C65">
        <w:rPr>
          <w:b/>
          <w:sz w:val="22"/>
          <w:szCs w:val="22"/>
          <w:lang w:val="es-EC" w:eastAsia="es-EC"/>
        </w:rPr>
        <w:t>UNIDAD DE NEGOCIO SUCUMBIOS</w:t>
      </w:r>
    </w:p>
    <w:p w:rsidR="009876AC" w:rsidRDefault="009876AC" w:rsidP="005079A2">
      <w:pPr>
        <w:jc w:val="center"/>
        <w:rPr>
          <w:b/>
          <w:sz w:val="22"/>
          <w:szCs w:val="22"/>
          <w:lang w:val="es-EC" w:eastAsia="es-EC"/>
        </w:rPr>
      </w:pPr>
    </w:p>
    <w:p w:rsidR="009876AC" w:rsidRDefault="009876AC" w:rsidP="005079A2">
      <w:pPr>
        <w:jc w:val="center"/>
        <w:rPr>
          <w:b/>
          <w:sz w:val="22"/>
          <w:szCs w:val="22"/>
          <w:lang w:val="es-EC" w:eastAsia="es-EC"/>
        </w:rPr>
      </w:pPr>
    </w:p>
    <w:p w:rsidR="009876AC" w:rsidRDefault="009876AC" w:rsidP="005079A2">
      <w:pPr>
        <w:jc w:val="center"/>
        <w:rPr>
          <w:b/>
          <w:sz w:val="22"/>
          <w:szCs w:val="22"/>
          <w:lang w:val="es-EC" w:eastAsia="es-EC"/>
        </w:rPr>
      </w:pPr>
    </w:p>
    <w:p w:rsidR="009876AC" w:rsidRDefault="009876AC" w:rsidP="005079A2">
      <w:pPr>
        <w:jc w:val="center"/>
        <w:rPr>
          <w:b/>
          <w:sz w:val="22"/>
          <w:szCs w:val="22"/>
          <w:lang w:val="es-EC" w:eastAsia="es-EC"/>
        </w:rPr>
      </w:pPr>
    </w:p>
    <w:p w:rsidR="009876AC" w:rsidRDefault="009876AC" w:rsidP="005079A2">
      <w:pPr>
        <w:jc w:val="center"/>
        <w:rPr>
          <w:b/>
          <w:sz w:val="22"/>
          <w:szCs w:val="22"/>
          <w:lang w:val="es-EC" w:eastAsia="es-EC"/>
        </w:rPr>
      </w:pPr>
    </w:p>
    <w:p w:rsidR="009876AC" w:rsidRDefault="009876AC" w:rsidP="005079A2">
      <w:pPr>
        <w:jc w:val="center"/>
        <w:rPr>
          <w:b/>
          <w:sz w:val="22"/>
          <w:szCs w:val="22"/>
          <w:lang w:val="es-EC" w:eastAsia="es-EC"/>
        </w:rPr>
      </w:pPr>
    </w:p>
    <w:p w:rsidR="009876AC" w:rsidRDefault="009876AC" w:rsidP="005079A2">
      <w:pPr>
        <w:jc w:val="center"/>
        <w:rPr>
          <w:b/>
          <w:sz w:val="22"/>
          <w:szCs w:val="22"/>
          <w:lang w:val="es-EC" w:eastAsia="es-EC"/>
        </w:rPr>
      </w:pPr>
    </w:p>
    <w:p w:rsidR="009876AC" w:rsidRDefault="009876AC" w:rsidP="005079A2">
      <w:pPr>
        <w:jc w:val="center"/>
        <w:rPr>
          <w:b/>
          <w:sz w:val="22"/>
          <w:szCs w:val="22"/>
          <w:lang w:val="es-EC" w:eastAsia="es-EC"/>
        </w:rPr>
      </w:pPr>
    </w:p>
    <w:p w:rsidR="009876AC" w:rsidRDefault="009876AC" w:rsidP="005079A2">
      <w:pPr>
        <w:jc w:val="center"/>
        <w:rPr>
          <w:b/>
          <w:sz w:val="22"/>
          <w:szCs w:val="22"/>
          <w:lang w:val="es-EC" w:eastAsia="es-EC"/>
        </w:rPr>
      </w:pPr>
    </w:p>
    <w:p w:rsidR="009876AC" w:rsidRDefault="009876AC" w:rsidP="005079A2">
      <w:pPr>
        <w:jc w:val="center"/>
        <w:rPr>
          <w:b/>
          <w:sz w:val="22"/>
          <w:szCs w:val="22"/>
          <w:lang w:val="es-EC" w:eastAsia="es-EC"/>
        </w:rPr>
      </w:pPr>
    </w:p>
    <w:p w:rsidR="009876AC" w:rsidRDefault="009876AC" w:rsidP="005079A2">
      <w:pPr>
        <w:jc w:val="center"/>
        <w:rPr>
          <w:b/>
          <w:sz w:val="22"/>
          <w:szCs w:val="22"/>
          <w:lang w:val="es-EC" w:eastAsia="es-EC"/>
        </w:rPr>
      </w:pPr>
    </w:p>
    <w:p w:rsidR="009876AC" w:rsidRDefault="009876AC" w:rsidP="005079A2">
      <w:pPr>
        <w:jc w:val="center"/>
        <w:rPr>
          <w:b/>
          <w:sz w:val="22"/>
          <w:szCs w:val="22"/>
          <w:lang w:val="es-EC" w:eastAsia="es-EC"/>
        </w:rPr>
      </w:pPr>
    </w:p>
    <w:sectPr w:rsidR="009876AC" w:rsidSect="007453FB">
      <w:headerReference w:type="even" r:id="rId56"/>
      <w:headerReference w:type="default" r:id="rId57"/>
      <w:endnotePr>
        <w:numFmt w:val="decimal"/>
      </w:endnotePr>
      <w:type w:val="oddPage"/>
      <w:pgSz w:w="12240" w:h="15840" w:code="1"/>
      <w:pgMar w:top="1440" w:right="1440" w:bottom="1440" w:left="1440" w:header="720" w:footer="720" w:gutter="0"/>
      <w:cols w:space="72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78" w:author="Juan Ignacio Velazco" w:date="2014-07-14T17:42:00Z" w:initials="JIV">
    <w:p w:rsidR="00210CE6" w:rsidRDefault="00210CE6">
      <w:pPr>
        <w:pStyle w:val="Textocomentario"/>
      </w:pPr>
      <w:r>
        <w:rPr>
          <w:rStyle w:val="Refdecomentario"/>
        </w:rPr>
        <w:annotationRef/>
      </w:r>
      <w:r>
        <w:t>Incluir APU como formulario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139B5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663" w:rsidRDefault="00A71663">
      <w:r>
        <w:separator/>
      </w:r>
    </w:p>
    <w:p w:rsidR="00A71663" w:rsidRDefault="00A71663"/>
  </w:endnote>
  <w:endnote w:type="continuationSeparator" w:id="0">
    <w:p w:rsidR="00A71663" w:rsidRDefault="00A71663">
      <w:r>
        <w:continuationSeparator/>
      </w:r>
    </w:p>
    <w:p w:rsidR="00A71663" w:rsidRDefault="00A7166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G Times">
    <w:panose1 w:val="020206030504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Swis721 LtCn BT">
    <w:panose1 w:val="020B0406020202030204"/>
    <w:charset w:val="00"/>
    <w:family w:val="swiss"/>
    <w:pitch w:val="variable"/>
    <w:sig w:usb0="00000087"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CE6" w:rsidRDefault="00210CE6">
    <w:pPr>
      <w:pStyle w:val="Piedepgina"/>
      <w:jc w:val="center"/>
    </w:pPr>
    <w:fldSimple w:instr=" PAGE   \* MERGEFORMAT ">
      <w:r w:rsidR="000A4862">
        <w:rPr>
          <w:noProof/>
        </w:rPr>
        <w:t>211</w:t>
      </w:r>
    </w:fldSimple>
  </w:p>
  <w:p w:rsidR="00210CE6" w:rsidRDefault="00210CE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663" w:rsidRDefault="00A71663">
      <w:r>
        <w:separator/>
      </w:r>
    </w:p>
    <w:p w:rsidR="00A71663" w:rsidRDefault="00A71663"/>
  </w:footnote>
  <w:footnote w:type="continuationSeparator" w:id="0">
    <w:p w:rsidR="00A71663" w:rsidRDefault="00A71663">
      <w:r>
        <w:continuationSeparator/>
      </w:r>
    </w:p>
    <w:p w:rsidR="00A71663" w:rsidRDefault="00A71663"/>
  </w:footnote>
  <w:footnote w:id="1">
    <w:p w:rsidR="00210CE6" w:rsidRDefault="00210CE6" w:rsidP="002B5BF8">
      <w:pPr>
        <w:pStyle w:val="Textonotapie"/>
        <w:rPr>
          <w:lang w:val="es-ES"/>
        </w:rPr>
      </w:pPr>
      <w:r>
        <w:rPr>
          <w:rStyle w:val="Refdenotaalpie"/>
        </w:rPr>
        <w:footnoteRef/>
      </w:r>
      <w:r>
        <w:t xml:space="preserve"> </w:t>
      </w:r>
      <w:r>
        <w:tab/>
      </w:r>
      <w:r>
        <w:rPr>
          <w:i/>
          <w:iCs/>
          <w:spacing w:val="-2"/>
          <w:sz w:val="18"/>
        </w:rPr>
        <w:t>Véase la Sección V, “Condiciones Generales del Contrato”, Cláusula 1. Definiciones</w:t>
      </w:r>
    </w:p>
  </w:footnote>
  <w:footnote w:id="2">
    <w:p w:rsidR="00210CE6" w:rsidRDefault="00210CE6" w:rsidP="007453FB">
      <w:pPr>
        <w:pStyle w:val="Textonotapie"/>
        <w:jc w:val="both"/>
      </w:pPr>
      <w:r>
        <w:rPr>
          <w:rStyle w:val="Refdenotaalpie"/>
        </w:rPr>
        <w:footnoteRef/>
      </w:r>
      <w:r>
        <w:t xml:space="preserve"> El Garante (banco) indicará el monto que representa el porcentaje del Precio del Contrato estipulado en el Contrato y denominada en la(s) moneda(s) del Contrato o en una moneda de libre convertibilidad aceptable al Contratante.</w:t>
      </w:r>
    </w:p>
  </w:footnote>
  <w:footnote w:id="3">
    <w:p w:rsidR="00210CE6" w:rsidRDefault="00210CE6" w:rsidP="007453FB">
      <w:pPr>
        <w:pStyle w:val="Textonotapie"/>
        <w:jc w:val="both"/>
      </w:pPr>
      <w:r>
        <w:rPr>
          <w:rStyle w:val="Refdenotaalpie"/>
        </w:rPr>
        <w:footnoteRef/>
      </w:r>
      <w: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t>/[</w:t>
      </w:r>
      <w:proofErr w:type="gramEnd"/>
      <w:r>
        <w:t xml:space="preserve"> un año], en respuesta a una solicitud por escrito del Contratante de dicha extensión, la que será presentada al Garante antes de que expire la Garantía.”</w:t>
      </w:r>
    </w:p>
  </w:footnote>
  <w:footnote w:id="4">
    <w:p w:rsidR="00210CE6" w:rsidRDefault="00210CE6" w:rsidP="007453FB">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5">
    <w:p w:rsidR="00210CE6" w:rsidRDefault="00210CE6" w:rsidP="007453FB">
      <w:pPr>
        <w:pStyle w:val="Textonotapie"/>
      </w:pPr>
      <w:r>
        <w:rPr>
          <w:rStyle w:val="Refdenotaalpie"/>
        </w:rPr>
        <w:footnoteRef/>
      </w:r>
      <w:r>
        <w:t xml:space="preserve"> </w:t>
      </w:r>
      <w:r>
        <w:rPr>
          <w:spacing w:val="-2"/>
        </w:rPr>
        <w:t>Fecha de la carta de aceptación o del Convenio.</w:t>
      </w:r>
    </w:p>
  </w:footnote>
  <w:footnote w:id="6">
    <w:p w:rsidR="00210CE6" w:rsidRDefault="00210CE6" w:rsidP="007453FB">
      <w:pPr>
        <w:pStyle w:val="Textonotapie"/>
        <w:ind w:left="360" w:right="-720" w:hanging="360"/>
      </w:pPr>
      <w:r>
        <w:rPr>
          <w:rStyle w:val="Refdenotaalpie"/>
        </w:rPr>
        <w:footnoteRef/>
      </w:r>
      <w:r>
        <w:t xml:space="preserve"> </w:t>
      </w:r>
      <w:r>
        <w:tab/>
        <w:t xml:space="preserve">El Garante deberá indique una suma representativa de la suma del Pago por </w:t>
      </w:r>
      <w:proofErr w:type="gramStart"/>
      <w:r>
        <w:t>Adelanto ,</w:t>
      </w:r>
      <w:proofErr w:type="gramEnd"/>
      <w:r>
        <w:t xml:space="preserve"> y denominada en cualquiera de las monedas del Pago por Anticipo como se estipula en el Contrato o en una moneda de libre convertibilidad aceptable al Comprador.</w:t>
      </w:r>
    </w:p>
  </w:footnote>
  <w:footnote w:id="7">
    <w:p w:rsidR="00210CE6" w:rsidRDefault="00210CE6" w:rsidP="007453FB">
      <w:pPr>
        <w:pStyle w:val="Textonotapie"/>
        <w:ind w:left="360" w:right="-720" w:hanging="360"/>
        <w:jc w:val="both"/>
      </w:pPr>
      <w:r>
        <w:rPr>
          <w:rStyle w:val="Refdenotaalpie"/>
        </w:rPr>
        <w:footnoteRef/>
      </w:r>
      <w:r>
        <w:t xml:space="preserve">  </w:t>
      </w:r>
      <w:r>
        <w:tab/>
        <w:t xml:space="preserve">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Contrante pudiera considerar agregar el siguiente texto en el Formulario, al final del penúltimo párrafo: “Nosotros convenimos en una sola extensión de esta Garantía por un plazo no superior a [seis meses] </w:t>
      </w:r>
      <w:proofErr w:type="gramStart"/>
      <w:r>
        <w:t>[ un</w:t>
      </w:r>
      <w:proofErr w:type="gramEnd"/>
      <w:r>
        <w:t xml:space="preserve"> año], en respuesta a una solicitud por escrito del Contratante de dicha extensión, la que nos será presentada antes de que expire la Garantía.” </w:t>
      </w:r>
    </w:p>
    <w:p w:rsidR="00210CE6" w:rsidRDefault="00210CE6" w:rsidP="007453FB">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CE6" w:rsidRDefault="00210CE6">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24</w:t>
    </w:r>
    <w:r>
      <w:rPr>
        <w:rStyle w:val="Nmerodepgina"/>
      </w:rPr>
      <w:fldChar w:fldCharType="end"/>
    </w:r>
    <w:r>
      <w:rPr>
        <w:rStyle w:val="Nmerodepgina"/>
      </w:rPr>
      <w:tab/>
    </w:r>
    <w:r>
      <w:t>Sección I.  Instrucciones a los Oferentes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CE6" w:rsidRDefault="00210CE6">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0A4862">
      <w:rPr>
        <w:rStyle w:val="Nmerodepgina"/>
        <w:noProof/>
      </w:rPr>
      <w:t>186</w:t>
    </w:r>
    <w:r>
      <w:rPr>
        <w:rStyle w:val="Nmerodepgina"/>
      </w:rPr>
      <w:fldChar w:fldCharType="end"/>
    </w:r>
    <w:r>
      <w:rPr>
        <w:rStyle w:val="Nmerodepgina"/>
      </w:rPr>
      <w:tab/>
    </w:r>
    <w:r>
      <w:rPr>
        <w:bCs/>
      </w:rPr>
      <w:t>Sección VI. Condiciones Especiales del Contrato</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CE6" w:rsidRDefault="00210CE6">
    <w:pPr>
      <w:pStyle w:val="Encabezado"/>
      <w:pBdr>
        <w:bottom w:val="single" w:sz="4" w:space="1" w:color="auto"/>
      </w:pBdr>
      <w:tabs>
        <w:tab w:val="clear" w:pos="4320"/>
      </w:tabs>
    </w:pPr>
    <w:r>
      <w:rPr>
        <w:bCs/>
      </w:rPr>
      <w:t>Sección VI. Condiciones Especiales del Contrato</w:t>
    </w:r>
    <w:r>
      <w:tab/>
    </w:r>
    <w:r>
      <w:rPr>
        <w:rStyle w:val="Nmerodepgina"/>
      </w:rPr>
      <w:fldChar w:fldCharType="begin"/>
    </w:r>
    <w:r>
      <w:rPr>
        <w:rStyle w:val="Nmerodepgina"/>
      </w:rPr>
      <w:instrText xml:space="preserve"> PAGE </w:instrText>
    </w:r>
    <w:r>
      <w:rPr>
        <w:rStyle w:val="Nmerodepgina"/>
      </w:rPr>
      <w:fldChar w:fldCharType="separate"/>
    </w:r>
    <w:r w:rsidR="000A4862">
      <w:rPr>
        <w:rStyle w:val="Nmerodepgina"/>
        <w:noProof/>
      </w:rPr>
      <w:t>211</w:t>
    </w:r>
    <w:r>
      <w:rPr>
        <w:rStyle w:val="Nmerodepgina"/>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CE6" w:rsidRDefault="00210CE6">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0A4862">
      <w:rPr>
        <w:rStyle w:val="Nmerodepgina"/>
        <w:noProof/>
      </w:rPr>
      <w:t>204</w:t>
    </w:r>
    <w:r>
      <w:rPr>
        <w:rStyle w:val="Nmerodepgina"/>
      </w:rPr>
      <w:fldChar w:fldCharType="end"/>
    </w:r>
    <w:r>
      <w:rPr>
        <w:rStyle w:val="Nmerodepgina"/>
      </w:rPr>
      <w:tab/>
    </w:r>
    <w:r>
      <w:rPr>
        <w:bCs/>
      </w:rPr>
      <w:t>Sección VII. Especificaciones y Condiciones de Cumplimiento</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CE6" w:rsidRDefault="00210CE6">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0A4862">
      <w:rPr>
        <w:rStyle w:val="Nmerodepgina"/>
        <w:noProof/>
      </w:rPr>
      <w:t>210</w:t>
    </w:r>
    <w:r>
      <w:rPr>
        <w:rStyle w:val="Nmerodepgina"/>
      </w:rPr>
      <w:fldChar w:fldCharType="end"/>
    </w:r>
    <w:r>
      <w:rPr>
        <w:rStyle w:val="Nmerodepgina"/>
      </w:rPr>
      <w:tab/>
    </w:r>
    <w:r>
      <w:rPr>
        <w:spacing w:val="-3"/>
      </w:rPr>
      <w:t>Sección IX. Lista de Cantidades</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CE6" w:rsidRDefault="00210CE6">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0A4862">
      <w:rPr>
        <w:rStyle w:val="Nmerodepgina"/>
        <w:noProof/>
      </w:rPr>
      <w:t>218</w:t>
    </w:r>
    <w:r>
      <w:rPr>
        <w:rStyle w:val="Nmerodepgina"/>
      </w:rPr>
      <w:fldChar w:fldCharType="end"/>
    </w:r>
    <w:r>
      <w:rPr>
        <w:rStyle w:val="Nmerodepgina"/>
      </w:rPr>
      <w:tab/>
    </w:r>
    <w:r>
      <w:rPr>
        <w:bCs/>
      </w:rPr>
      <w:t>Llamado a Licitación</w:t>
    </w:r>
  </w:p>
  <w:p w:rsidR="00210CE6" w:rsidRDefault="00210CE6"/>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CE6" w:rsidRDefault="00210CE6">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0A4862">
      <w:rPr>
        <w:rStyle w:val="Nmerodepgina"/>
        <w:noProof/>
      </w:rPr>
      <w:t>219</w:t>
    </w:r>
    <w:r>
      <w:rPr>
        <w:rStyle w:val="Nmerodepgina"/>
      </w:rPr>
      <w:fldChar w:fldCharType="end"/>
    </w:r>
  </w:p>
  <w:p w:rsidR="00210CE6" w:rsidRDefault="00210CE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CE6" w:rsidRDefault="00210CE6">
    <w:pPr>
      <w:pStyle w:val="Encabezado"/>
      <w:pBdr>
        <w:bottom w:val="single" w:sz="4" w:space="1" w:color="auto"/>
      </w:pBdr>
      <w:tabs>
        <w:tab w:val="clear" w:pos="4320"/>
      </w:tabs>
    </w:pPr>
    <w:r>
      <w:t>Sección I.  Instrucciones a los Oferentes</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23</w:t>
    </w:r>
    <w:r>
      <w:rPr>
        <w:rStyle w:val="Nmerodepgina"/>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CE6" w:rsidRDefault="00210CE6">
    <w:pPr>
      <w:pStyle w:val="Encabezado"/>
      <w:numPr>
        <w:ilvl w:val="12"/>
        <w:numId w:val="0"/>
      </w:numPr>
      <w:pBdr>
        <w:bottom w:val="single" w:sz="4" w:space="1" w:color="auto"/>
      </w:pBdr>
      <w:tabs>
        <w:tab w:val="clear" w:pos="4320"/>
      </w:tabs>
    </w:pP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0A4862">
      <w:rPr>
        <w:rStyle w:val="Nmerodepgina"/>
        <w:noProof/>
      </w:rPr>
      <w:t>25</w:t>
    </w:r>
    <w:r>
      <w:rPr>
        <w:rStyle w:val="Nmerodepgina"/>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CE6" w:rsidRDefault="00210CE6">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0A4862">
      <w:rPr>
        <w:rStyle w:val="Nmerodepgina"/>
        <w:noProof/>
      </w:rPr>
      <w:t>28</w:t>
    </w:r>
    <w:r>
      <w:rPr>
        <w:rStyle w:val="Nmerodepgina"/>
      </w:rPr>
      <w:fldChar w:fldCharType="end"/>
    </w:r>
    <w:r>
      <w:rPr>
        <w:rStyle w:val="Nmerodepgina"/>
      </w:rPr>
      <w:tab/>
    </w:r>
    <w:r>
      <w:t>Sección II. Datos de la Licitación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CE6" w:rsidRDefault="00210CE6">
    <w:pPr>
      <w:pStyle w:val="Encabezado"/>
      <w:pBdr>
        <w:bottom w:val="single" w:sz="4" w:space="1" w:color="auto"/>
      </w:pBdr>
      <w:tabs>
        <w:tab w:val="clear" w:pos="4320"/>
      </w:tabs>
    </w:pPr>
    <w:r>
      <w:t>Sección II. Datos de la Licitación</w:t>
    </w:r>
    <w:r>
      <w:tab/>
    </w:r>
    <w:r>
      <w:rPr>
        <w:rStyle w:val="Nmerodepgina"/>
      </w:rPr>
      <w:fldChar w:fldCharType="begin"/>
    </w:r>
    <w:r>
      <w:rPr>
        <w:rStyle w:val="Nmerodepgina"/>
      </w:rPr>
      <w:instrText xml:space="preserve"> PAGE </w:instrText>
    </w:r>
    <w:r>
      <w:rPr>
        <w:rStyle w:val="Nmerodepgina"/>
      </w:rPr>
      <w:fldChar w:fldCharType="separate"/>
    </w:r>
    <w:r w:rsidR="000A4862">
      <w:rPr>
        <w:rStyle w:val="Nmerodepgina"/>
        <w:noProof/>
      </w:rPr>
      <w:t>27</w:t>
    </w:r>
    <w:r>
      <w:rPr>
        <w:rStyle w:val="Nmerodepgina"/>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CE6" w:rsidRDefault="00210CE6">
    <w:pPr>
      <w:pStyle w:val="Encabezado"/>
      <w:pBdr>
        <w:bottom w:val="single" w:sz="4" w:space="1" w:color="auto"/>
      </w:pBdr>
      <w:tabs>
        <w:tab w:val="clear" w:pos="4320"/>
      </w:tabs>
      <w:rPr>
        <w:sz w:val="16"/>
      </w:rPr>
    </w:pPr>
    <w:r>
      <w:rPr>
        <w:rStyle w:val="Nmerodepgina"/>
      </w:rPr>
      <w:fldChar w:fldCharType="begin"/>
    </w:r>
    <w:r>
      <w:rPr>
        <w:rStyle w:val="Nmerodepgina"/>
      </w:rPr>
      <w:instrText xml:space="preserve"> PAGE </w:instrText>
    </w:r>
    <w:r>
      <w:rPr>
        <w:rStyle w:val="Nmerodepgina"/>
      </w:rPr>
      <w:fldChar w:fldCharType="separate"/>
    </w:r>
    <w:r w:rsidR="000A4862">
      <w:rPr>
        <w:rStyle w:val="Nmerodepgina"/>
        <w:noProof/>
      </w:rPr>
      <w:t>38</w:t>
    </w:r>
    <w:r>
      <w:rPr>
        <w:rStyle w:val="Nmerodepgina"/>
      </w:rPr>
      <w:fldChar w:fldCharType="end"/>
    </w:r>
    <w:r>
      <w:rPr>
        <w:rStyle w:val="Nmerodepgina"/>
      </w:rPr>
      <w:tab/>
    </w:r>
    <w:r>
      <w:rPr>
        <w:sz w:val="16"/>
      </w:rPr>
      <w:t>Sección IV. Formulario de la Oferta</w:t>
    </w:r>
  </w:p>
  <w:p w:rsidR="00210CE6" w:rsidRDefault="00210CE6">
    <w:pPr>
      <w:pStyle w:val="Encabezado"/>
      <w:pBdr>
        <w:bottom w:val="single" w:sz="4" w:space="1" w:color="auto"/>
      </w:pBdr>
      <w:tabs>
        <w:tab w:val="clear" w:pos="4320"/>
      </w:tabs>
    </w:pPr>
    <w:r>
      <w:rPr>
        <w:sz w:val="16"/>
      </w:rPr>
      <w:t>, Información para la Calificación, Carta de Aceptación y Convenio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CE6" w:rsidRDefault="00210CE6">
    <w:pPr>
      <w:pStyle w:val="Encabezado"/>
      <w:pBdr>
        <w:bottom w:val="single" w:sz="4" w:space="1" w:color="auto"/>
      </w:pBdr>
      <w:tabs>
        <w:tab w:val="clear" w:pos="4320"/>
      </w:tabs>
    </w:pPr>
    <w:r>
      <w:rPr>
        <w:sz w:val="16"/>
      </w:rPr>
      <w:t>Sección IV. Formulario de la Oferta, Certificado del Proveedor, Información para la Calificación, Carta de Aceptación y Convenio</w:t>
    </w:r>
    <w:r>
      <w:tab/>
    </w:r>
    <w:r>
      <w:rPr>
        <w:rStyle w:val="Nmerodepgina"/>
      </w:rPr>
      <w:fldChar w:fldCharType="begin"/>
    </w:r>
    <w:r>
      <w:rPr>
        <w:rStyle w:val="Nmerodepgina"/>
      </w:rPr>
      <w:instrText xml:space="preserve"> PAGE </w:instrText>
    </w:r>
    <w:r>
      <w:rPr>
        <w:rStyle w:val="Nmerodepgina"/>
      </w:rPr>
      <w:fldChar w:fldCharType="separate"/>
    </w:r>
    <w:r w:rsidR="000A4862">
      <w:rPr>
        <w:rStyle w:val="Nmerodepgina"/>
        <w:noProof/>
      </w:rPr>
      <w:t>39</w:t>
    </w:r>
    <w:r>
      <w:rPr>
        <w:rStyle w:val="Nmerodepgina"/>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CE6" w:rsidRDefault="00210CE6">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72</w:t>
    </w:r>
    <w:r>
      <w:rPr>
        <w:rStyle w:val="Nmerodepgina"/>
      </w:rPr>
      <w:fldChar w:fldCharType="end"/>
    </w:r>
    <w:r>
      <w:rPr>
        <w:rStyle w:val="Nmerodepgina"/>
      </w:rPr>
      <w:tab/>
    </w:r>
    <w:r>
      <w:t>Sección V. Condiciones Generales del Contrato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CE6" w:rsidRDefault="00210CE6">
    <w:pPr>
      <w:pStyle w:val="Encabezado"/>
      <w:pBdr>
        <w:bottom w:val="single" w:sz="4" w:space="1" w:color="auto"/>
      </w:pBdr>
      <w:tabs>
        <w:tab w:val="clear" w:pos="4320"/>
      </w:tabs>
    </w:pPr>
    <w:r>
      <w:t>Sección V. Condiciones Generales del Contrato</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73</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2"/>
      <w:numFmt w:val="decimal"/>
      <w:lvlText w:val="%1"/>
      <w:lvlJc w:val="left"/>
      <w:pPr>
        <w:tabs>
          <w:tab w:val="num" w:pos="0"/>
        </w:tabs>
        <w:ind w:left="360" w:hanging="360"/>
      </w:pPr>
    </w:lvl>
    <w:lvl w:ilvl="1">
      <w:start w:val="3"/>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lowerLetter"/>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
    <w:nsid w:val="0000000A"/>
    <w:multiLevelType w:val="multilevel"/>
    <w:tmpl w:val="F00C9246"/>
    <w:name w:val="WW8Num9"/>
    <w:lvl w:ilvl="0">
      <w:start w:val="1"/>
      <w:numFmt w:val="lowerLetter"/>
      <w:lvlText w:val="%1)"/>
      <w:lvlJc w:val="left"/>
      <w:pPr>
        <w:tabs>
          <w:tab w:val="num" w:pos="360"/>
        </w:tabs>
        <w:ind w:left="36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
    <w:nsid w:val="08100AE7"/>
    <w:multiLevelType w:val="hybridMultilevel"/>
    <w:tmpl w:val="06621BC2"/>
    <w:lvl w:ilvl="0" w:tplc="E03CD730">
      <w:start w:val="1"/>
      <w:numFmt w:val="bullet"/>
      <w:lvlText w:val=""/>
      <w:lvlJc w:val="left"/>
      <w:pPr>
        <w:ind w:left="720" w:hanging="360"/>
      </w:pPr>
      <w:rPr>
        <w:rFonts w:ascii="Symbol" w:hAnsi="Symbol" w:hint="default"/>
      </w:rPr>
    </w:lvl>
    <w:lvl w:ilvl="1" w:tplc="CBC26E9C" w:tentative="1">
      <w:start w:val="1"/>
      <w:numFmt w:val="bullet"/>
      <w:lvlText w:val="o"/>
      <w:lvlJc w:val="left"/>
      <w:pPr>
        <w:ind w:left="1440" w:hanging="360"/>
      </w:pPr>
      <w:rPr>
        <w:rFonts w:ascii="Courier New" w:hAnsi="Courier New" w:cs="Courier New" w:hint="default"/>
      </w:rPr>
    </w:lvl>
    <w:lvl w:ilvl="2" w:tplc="C7A20A20" w:tentative="1">
      <w:start w:val="1"/>
      <w:numFmt w:val="bullet"/>
      <w:lvlText w:val=""/>
      <w:lvlJc w:val="left"/>
      <w:pPr>
        <w:ind w:left="2160" w:hanging="360"/>
      </w:pPr>
      <w:rPr>
        <w:rFonts w:ascii="Wingdings" w:hAnsi="Wingdings" w:hint="default"/>
      </w:rPr>
    </w:lvl>
    <w:lvl w:ilvl="3" w:tplc="AB706B32" w:tentative="1">
      <w:start w:val="1"/>
      <w:numFmt w:val="bullet"/>
      <w:lvlText w:val=""/>
      <w:lvlJc w:val="left"/>
      <w:pPr>
        <w:ind w:left="2880" w:hanging="360"/>
      </w:pPr>
      <w:rPr>
        <w:rFonts w:ascii="Symbol" w:hAnsi="Symbol" w:hint="default"/>
      </w:rPr>
    </w:lvl>
    <w:lvl w:ilvl="4" w:tplc="C82030E8" w:tentative="1">
      <w:start w:val="1"/>
      <w:numFmt w:val="bullet"/>
      <w:lvlText w:val="o"/>
      <w:lvlJc w:val="left"/>
      <w:pPr>
        <w:ind w:left="3600" w:hanging="360"/>
      </w:pPr>
      <w:rPr>
        <w:rFonts w:ascii="Courier New" w:hAnsi="Courier New" w:cs="Courier New" w:hint="default"/>
      </w:rPr>
    </w:lvl>
    <w:lvl w:ilvl="5" w:tplc="996073B0" w:tentative="1">
      <w:start w:val="1"/>
      <w:numFmt w:val="bullet"/>
      <w:lvlText w:val=""/>
      <w:lvlJc w:val="left"/>
      <w:pPr>
        <w:ind w:left="4320" w:hanging="360"/>
      </w:pPr>
      <w:rPr>
        <w:rFonts w:ascii="Wingdings" w:hAnsi="Wingdings" w:hint="default"/>
      </w:rPr>
    </w:lvl>
    <w:lvl w:ilvl="6" w:tplc="AE30D5A0" w:tentative="1">
      <w:start w:val="1"/>
      <w:numFmt w:val="bullet"/>
      <w:lvlText w:val=""/>
      <w:lvlJc w:val="left"/>
      <w:pPr>
        <w:ind w:left="5040" w:hanging="360"/>
      </w:pPr>
      <w:rPr>
        <w:rFonts w:ascii="Symbol" w:hAnsi="Symbol" w:hint="default"/>
      </w:rPr>
    </w:lvl>
    <w:lvl w:ilvl="7" w:tplc="E2C0913E" w:tentative="1">
      <w:start w:val="1"/>
      <w:numFmt w:val="bullet"/>
      <w:lvlText w:val="o"/>
      <w:lvlJc w:val="left"/>
      <w:pPr>
        <w:ind w:left="5760" w:hanging="360"/>
      </w:pPr>
      <w:rPr>
        <w:rFonts w:ascii="Courier New" w:hAnsi="Courier New" w:cs="Courier New" w:hint="default"/>
      </w:rPr>
    </w:lvl>
    <w:lvl w:ilvl="8" w:tplc="9CEEEBA0" w:tentative="1">
      <w:start w:val="1"/>
      <w:numFmt w:val="bullet"/>
      <w:lvlText w:val=""/>
      <w:lvlJc w:val="left"/>
      <w:pPr>
        <w:ind w:left="6480" w:hanging="360"/>
      </w:pPr>
      <w:rPr>
        <w:rFonts w:ascii="Wingdings" w:hAnsi="Wingdings" w:hint="default"/>
      </w:rPr>
    </w:lvl>
  </w:abstractNum>
  <w:abstractNum w:abstractNumId="3">
    <w:nsid w:val="09EA0B5D"/>
    <w:multiLevelType w:val="hybridMultilevel"/>
    <w:tmpl w:val="6B90F366"/>
    <w:lvl w:ilvl="0" w:tplc="B9B49F12">
      <w:start w:val="1"/>
      <w:numFmt w:val="lowerLetter"/>
      <w:lvlText w:val="%1."/>
      <w:lvlJc w:val="left"/>
      <w:pPr>
        <w:ind w:left="720" w:hanging="360"/>
      </w:pPr>
      <w:rPr>
        <w:rFonts w:hint="default"/>
      </w:rPr>
    </w:lvl>
    <w:lvl w:ilvl="1" w:tplc="E52C59AA">
      <w:start w:val="1"/>
      <w:numFmt w:val="lowerLetter"/>
      <w:lvlText w:val="%2."/>
      <w:lvlJc w:val="left"/>
      <w:pPr>
        <w:ind w:left="1440" w:hanging="360"/>
      </w:pPr>
    </w:lvl>
    <w:lvl w:ilvl="2" w:tplc="45BCC6F6">
      <w:start w:val="1"/>
      <w:numFmt w:val="lowerRoman"/>
      <w:lvlText w:val="%3."/>
      <w:lvlJc w:val="right"/>
      <w:pPr>
        <w:ind w:left="2160" w:hanging="180"/>
      </w:pPr>
    </w:lvl>
    <w:lvl w:ilvl="3" w:tplc="5364B192">
      <w:start w:val="1"/>
      <w:numFmt w:val="decimal"/>
      <w:lvlText w:val="%4."/>
      <w:lvlJc w:val="left"/>
      <w:pPr>
        <w:ind w:left="2880" w:hanging="360"/>
      </w:pPr>
    </w:lvl>
    <w:lvl w:ilvl="4" w:tplc="DE5AD06C" w:tentative="1">
      <w:start w:val="1"/>
      <w:numFmt w:val="lowerLetter"/>
      <w:lvlText w:val="%5."/>
      <w:lvlJc w:val="left"/>
      <w:pPr>
        <w:ind w:left="3600" w:hanging="360"/>
      </w:pPr>
    </w:lvl>
    <w:lvl w:ilvl="5" w:tplc="75FCE65C" w:tentative="1">
      <w:start w:val="1"/>
      <w:numFmt w:val="lowerRoman"/>
      <w:lvlText w:val="%6."/>
      <w:lvlJc w:val="right"/>
      <w:pPr>
        <w:ind w:left="4320" w:hanging="180"/>
      </w:pPr>
    </w:lvl>
    <w:lvl w:ilvl="6" w:tplc="EB7CB646" w:tentative="1">
      <w:start w:val="1"/>
      <w:numFmt w:val="decimal"/>
      <w:lvlText w:val="%7."/>
      <w:lvlJc w:val="left"/>
      <w:pPr>
        <w:ind w:left="5040" w:hanging="360"/>
      </w:pPr>
    </w:lvl>
    <w:lvl w:ilvl="7" w:tplc="5148967A" w:tentative="1">
      <w:start w:val="1"/>
      <w:numFmt w:val="lowerLetter"/>
      <w:lvlText w:val="%8."/>
      <w:lvlJc w:val="left"/>
      <w:pPr>
        <w:ind w:left="5760" w:hanging="360"/>
      </w:pPr>
    </w:lvl>
    <w:lvl w:ilvl="8" w:tplc="4614EE82" w:tentative="1">
      <w:start w:val="1"/>
      <w:numFmt w:val="lowerRoman"/>
      <w:lvlText w:val="%9."/>
      <w:lvlJc w:val="right"/>
      <w:pPr>
        <w:ind w:left="6480" w:hanging="180"/>
      </w:pPr>
    </w:lvl>
  </w:abstractNum>
  <w:abstractNum w:abstractNumId="4">
    <w:nsid w:val="0AE804BC"/>
    <w:multiLevelType w:val="hybridMultilevel"/>
    <w:tmpl w:val="2EF021C4"/>
    <w:lvl w:ilvl="0" w:tplc="04090001">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5">
    <w:nsid w:val="0BF55ABB"/>
    <w:multiLevelType w:val="hybridMultilevel"/>
    <w:tmpl w:val="E9805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CFA7275"/>
    <w:multiLevelType w:val="hybridMultilevel"/>
    <w:tmpl w:val="978A1482"/>
    <w:lvl w:ilvl="0" w:tplc="0C0A000D">
      <w:numFmt w:val="bullet"/>
      <w:lvlText w:val="-"/>
      <w:lvlJc w:val="left"/>
      <w:pPr>
        <w:tabs>
          <w:tab w:val="num" w:pos="360"/>
        </w:tabs>
        <w:ind w:left="340" w:hanging="34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D215DC1"/>
    <w:multiLevelType w:val="hybridMultilevel"/>
    <w:tmpl w:val="FFC25AB2"/>
    <w:lvl w:ilvl="0" w:tplc="0DF0EBA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08C70EF"/>
    <w:multiLevelType w:val="hybridMultilevel"/>
    <w:tmpl w:val="E86C1AE6"/>
    <w:lvl w:ilvl="0" w:tplc="FFFFFFFF">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09142AE"/>
    <w:multiLevelType w:val="hybridMultilevel"/>
    <w:tmpl w:val="551EB430"/>
    <w:lvl w:ilvl="0" w:tplc="300A0001">
      <w:start w:val="2"/>
      <w:numFmt w:val="lowerLetter"/>
      <w:lvlText w:val="(%1)"/>
      <w:lvlJc w:val="left"/>
      <w:pPr>
        <w:tabs>
          <w:tab w:val="num" w:pos="972"/>
        </w:tabs>
        <w:ind w:left="972" w:hanging="360"/>
      </w:pPr>
      <w:rPr>
        <w:rFonts w:hint="default"/>
      </w:rPr>
    </w:lvl>
    <w:lvl w:ilvl="1" w:tplc="300A0003" w:tentative="1">
      <w:start w:val="1"/>
      <w:numFmt w:val="lowerLetter"/>
      <w:lvlText w:val="%2."/>
      <w:lvlJc w:val="left"/>
      <w:pPr>
        <w:tabs>
          <w:tab w:val="num" w:pos="1692"/>
        </w:tabs>
        <w:ind w:left="1692" w:hanging="360"/>
      </w:pPr>
    </w:lvl>
    <w:lvl w:ilvl="2" w:tplc="300A0005" w:tentative="1">
      <w:start w:val="1"/>
      <w:numFmt w:val="lowerRoman"/>
      <w:lvlText w:val="%3."/>
      <w:lvlJc w:val="right"/>
      <w:pPr>
        <w:tabs>
          <w:tab w:val="num" w:pos="2412"/>
        </w:tabs>
        <w:ind w:left="2412" w:hanging="180"/>
      </w:pPr>
    </w:lvl>
    <w:lvl w:ilvl="3" w:tplc="300A0001" w:tentative="1">
      <w:start w:val="1"/>
      <w:numFmt w:val="decimal"/>
      <w:lvlText w:val="%4."/>
      <w:lvlJc w:val="left"/>
      <w:pPr>
        <w:tabs>
          <w:tab w:val="num" w:pos="3132"/>
        </w:tabs>
        <w:ind w:left="3132" w:hanging="360"/>
      </w:pPr>
    </w:lvl>
    <w:lvl w:ilvl="4" w:tplc="300A0003" w:tentative="1">
      <w:start w:val="1"/>
      <w:numFmt w:val="lowerLetter"/>
      <w:lvlText w:val="%5."/>
      <w:lvlJc w:val="left"/>
      <w:pPr>
        <w:tabs>
          <w:tab w:val="num" w:pos="3852"/>
        </w:tabs>
        <w:ind w:left="3852" w:hanging="360"/>
      </w:pPr>
    </w:lvl>
    <w:lvl w:ilvl="5" w:tplc="300A0005" w:tentative="1">
      <w:start w:val="1"/>
      <w:numFmt w:val="lowerRoman"/>
      <w:lvlText w:val="%6."/>
      <w:lvlJc w:val="right"/>
      <w:pPr>
        <w:tabs>
          <w:tab w:val="num" w:pos="4572"/>
        </w:tabs>
        <w:ind w:left="4572" w:hanging="180"/>
      </w:pPr>
    </w:lvl>
    <w:lvl w:ilvl="6" w:tplc="300A0001" w:tentative="1">
      <w:start w:val="1"/>
      <w:numFmt w:val="decimal"/>
      <w:lvlText w:val="%7."/>
      <w:lvlJc w:val="left"/>
      <w:pPr>
        <w:tabs>
          <w:tab w:val="num" w:pos="5292"/>
        </w:tabs>
        <w:ind w:left="5292" w:hanging="360"/>
      </w:pPr>
    </w:lvl>
    <w:lvl w:ilvl="7" w:tplc="300A0003" w:tentative="1">
      <w:start w:val="1"/>
      <w:numFmt w:val="lowerLetter"/>
      <w:lvlText w:val="%8."/>
      <w:lvlJc w:val="left"/>
      <w:pPr>
        <w:tabs>
          <w:tab w:val="num" w:pos="6012"/>
        </w:tabs>
        <w:ind w:left="6012" w:hanging="360"/>
      </w:pPr>
    </w:lvl>
    <w:lvl w:ilvl="8" w:tplc="300A0005" w:tentative="1">
      <w:start w:val="1"/>
      <w:numFmt w:val="lowerRoman"/>
      <w:lvlText w:val="%9."/>
      <w:lvlJc w:val="right"/>
      <w:pPr>
        <w:tabs>
          <w:tab w:val="num" w:pos="6732"/>
        </w:tabs>
        <w:ind w:left="6732" w:hanging="180"/>
      </w:pPr>
    </w:lvl>
  </w:abstractNum>
  <w:abstractNum w:abstractNumId="10">
    <w:nsid w:val="13124F34"/>
    <w:multiLevelType w:val="hybridMultilevel"/>
    <w:tmpl w:val="82709658"/>
    <w:lvl w:ilvl="0" w:tplc="0C0A0017">
      <w:start w:val="1"/>
      <w:numFmt w:val="bullet"/>
      <w:lvlText w:val=""/>
      <w:lvlJc w:val="left"/>
      <w:pPr>
        <w:tabs>
          <w:tab w:val="num" w:pos="927"/>
        </w:tabs>
        <w:ind w:left="927" w:hanging="360"/>
      </w:pPr>
      <w:rPr>
        <w:rFonts w:ascii="Symbol" w:hAnsi="Symbol" w:hint="default"/>
      </w:rPr>
    </w:lvl>
    <w:lvl w:ilvl="1" w:tplc="0C0A0019">
      <w:start w:val="1"/>
      <w:numFmt w:val="bullet"/>
      <w:lvlText w:val="o"/>
      <w:lvlJc w:val="left"/>
      <w:pPr>
        <w:tabs>
          <w:tab w:val="num" w:pos="1647"/>
        </w:tabs>
        <w:ind w:left="1647" w:hanging="360"/>
      </w:pPr>
      <w:rPr>
        <w:rFonts w:ascii="Courier New" w:hAnsi="Courier New" w:hint="default"/>
      </w:rPr>
    </w:lvl>
    <w:lvl w:ilvl="2" w:tplc="0C0A001B" w:tentative="1">
      <w:start w:val="1"/>
      <w:numFmt w:val="bullet"/>
      <w:lvlText w:val=""/>
      <w:lvlJc w:val="left"/>
      <w:pPr>
        <w:tabs>
          <w:tab w:val="num" w:pos="2367"/>
        </w:tabs>
        <w:ind w:left="2367" w:hanging="360"/>
      </w:pPr>
      <w:rPr>
        <w:rFonts w:ascii="Wingdings" w:hAnsi="Wingdings" w:hint="default"/>
      </w:rPr>
    </w:lvl>
    <w:lvl w:ilvl="3" w:tplc="0C0A000F" w:tentative="1">
      <w:start w:val="1"/>
      <w:numFmt w:val="bullet"/>
      <w:lvlText w:val=""/>
      <w:lvlJc w:val="left"/>
      <w:pPr>
        <w:tabs>
          <w:tab w:val="num" w:pos="3087"/>
        </w:tabs>
        <w:ind w:left="3087" w:hanging="360"/>
      </w:pPr>
      <w:rPr>
        <w:rFonts w:ascii="Symbol" w:hAnsi="Symbol" w:hint="default"/>
      </w:rPr>
    </w:lvl>
    <w:lvl w:ilvl="4" w:tplc="0C0A0019" w:tentative="1">
      <w:start w:val="1"/>
      <w:numFmt w:val="bullet"/>
      <w:lvlText w:val="o"/>
      <w:lvlJc w:val="left"/>
      <w:pPr>
        <w:tabs>
          <w:tab w:val="num" w:pos="3807"/>
        </w:tabs>
        <w:ind w:left="3807" w:hanging="360"/>
      </w:pPr>
      <w:rPr>
        <w:rFonts w:ascii="Courier New" w:hAnsi="Courier New" w:hint="default"/>
      </w:rPr>
    </w:lvl>
    <w:lvl w:ilvl="5" w:tplc="0C0A001B" w:tentative="1">
      <w:start w:val="1"/>
      <w:numFmt w:val="bullet"/>
      <w:lvlText w:val=""/>
      <w:lvlJc w:val="left"/>
      <w:pPr>
        <w:tabs>
          <w:tab w:val="num" w:pos="4527"/>
        </w:tabs>
        <w:ind w:left="4527" w:hanging="360"/>
      </w:pPr>
      <w:rPr>
        <w:rFonts w:ascii="Wingdings" w:hAnsi="Wingdings" w:hint="default"/>
      </w:rPr>
    </w:lvl>
    <w:lvl w:ilvl="6" w:tplc="0C0A000F" w:tentative="1">
      <w:start w:val="1"/>
      <w:numFmt w:val="bullet"/>
      <w:lvlText w:val=""/>
      <w:lvlJc w:val="left"/>
      <w:pPr>
        <w:tabs>
          <w:tab w:val="num" w:pos="5247"/>
        </w:tabs>
        <w:ind w:left="5247" w:hanging="360"/>
      </w:pPr>
      <w:rPr>
        <w:rFonts w:ascii="Symbol" w:hAnsi="Symbol" w:hint="default"/>
      </w:rPr>
    </w:lvl>
    <w:lvl w:ilvl="7" w:tplc="0C0A0019" w:tentative="1">
      <w:start w:val="1"/>
      <w:numFmt w:val="bullet"/>
      <w:lvlText w:val="o"/>
      <w:lvlJc w:val="left"/>
      <w:pPr>
        <w:tabs>
          <w:tab w:val="num" w:pos="5967"/>
        </w:tabs>
        <w:ind w:left="5967" w:hanging="360"/>
      </w:pPr>
      <w:rPr>
        <w:rFonts w:ascii="Courier New" w:hAnsi="Courier New" w:hint="default"/>
      </w:rPr>
    </w:lvl>
    <w:lvl w:ilvl="8" w:tplc="0C0A001B" w:tentative="1">
      <w:start w:val="1"/>
      <w:numFmt w:val="bullet"/>
      <w:lvlText w:val=""/>
      <w:lvlJc w:val="left"/>
      <w:pPr>
        <w:tabs>
          <w:tab w:val="num" w:pos="6687"/>
        </w:tabs>
        <w:ind w:left="6687" w:hanging="360"/>
      </w:pPr>
      <w:rPr>
        <w:rFonts w:ascii="Wingdings" w:hAnsi="Wingdings" w:hint="default"/>
      </w:rPr>
    </w:lvl>
  </w:abstractNum>
  <w:abstractNum w:abstractNumId="11">
    <w:nsid w:val="151B56B3"/>
    <w:multiLevelType w:val="hybridMultilevel"/>
    <w:tmpl w:val="B0902738"/>
    <w:lvl w:ilvl="0" w:tplc="0C0A0001">
      <w:start w:val="1"/>
      <w:numFmt w:val="lowerLetter"/>
      <w:lvlText w:val="(%1)"/>
      <w:lvlJc w:val="left"/>
      <w:pPr>
        <w:tabs>
          <w:tab w:val="num" w:pos="1080"/>
        </w:tabs>
        <w:ind w:left="1080" w:hanging="360"/>
      </w:pPr>
      <w:rPr>
        <w:rFonts w:hint="default"/>
      </w:rPr>
    </w:lvl>
    <w:lvl w:ilvl="1" w:tplc="0C0A0003" w:tentative="1">
      <w:start w:val="1"/>
      <w:numFmt w:val="lowerLetter"/>
      <w:lvlText w:val="%2."/>
      <w:lvlJc w:val="left"/>
      <w:pPr>
        <w:tabs>
          <w:tab w:val="num" w:pos="1800"/>
        </w:tabs>
        <w:ind w:left="1800" w:hanging="360"/>
      </w:pPr>
    </w:lvl>
    <w:lvl w:ilvl="2" w:tplc="0C0A0005" w:tentative="1">
      <w:start w:val="1"/>
      <w:numFmt w:val="lowerRoman"/>
      <w:lvlText w:val="%3."/>
      <w:lvlJc w:val="right"/>
      <w:pPr>
        <w:tabs>
          <w:tab w:val="num" w:pos="2520"/>
        </w:tabs>
        <w:ind w:left="2520" w:hanging="180"/>
      </w:pPr>
    </w:lvl>
    <w:lvl w:ilvl="3" w:tplc="0C0A0001" w:tentative="1">
      <w:start w:val="1"/>
      <w:numFmt w:val="decimal"/>
      <w:lvlText w:val="%4."/>
      <w:lvlJc w:val="left"/>
      <w:pPr>
        <w:tabs>
          <w:tab w:val="num" w:pos="3240"/>
        </w:tabs>
        <w:ind w:left="3240" w:hanging="360"/>
      </w:pPr>
    </w:lvl>
    <w:lvl w:ilvl="4" w:tplc="0C0A0003" w:tentative="1">
      <w:start w:val="1"/>
      <w:numFmt w:val="lowerLetter"/>
      <w:lvlText w:val="%5."/>
      <w:lvlJc w:val="left"/>
      <w:pPr>
        <w:tabs>
          <w:tab w:val="num" w:pos="3960"/>
        </w:tabs>
        <w:ind w:left="3960" w:hanging="360"/>
      </w:pPr>
    </w:lvl>
    <w:lvl w:ilvl="5" w:tplc="0C0A0005" w:tentative="1">
      <w:start w:val="1"/>
      <w:numFmt w:val="lowerRoman"/>
      <w:lvlText w:val="%6."/>
      <w:lvlJc w:val="right"/>
      <w:pPr>
        <w:tabs>
          <w:tab w:val="num" w:pos="4680"/>
        </w:tabs>
        <w:ind w:left="4680" w:hanging="180"/>
      </w:pPr>
    </w:lvl>
    <w:lvl w:ilvl="6" w:tplc="0C0A0001" w:tentative="1">
      <w:start w:val="1"/>
      <w:numFmt w:val="decimal"/>
      <w:lvlText w:val="%7."/>
      <w:lvlJc w:val="left"/>
      <w:pPr>
        <w:tabs>
          <w:tab w:val="num" w:pos="5400"/>
        </w:tabs>
        <w:ind w:left="5400" w:hanging="360"/>
      </w:pPr>
    </w:lvl>
    <w:lvl w:ilvl="7" w:tplc="0C0A0003" w:tentative="1">
      <w:start w:val="1"/>
      <w:numFmt w:val="lowerLetter"/>
      <w:lvlText w:val="%8."/>
      <w:lvlJc w:val="left"/>
      <w:pPr>
        <w:tabs>
          <w:tab w:val="num" w:pos="6120"/>
        </w:tabs>
        <w:ind w:left="6120" w:hanging="360"/>
      </w:pPr>
    </w:lvl>
    <w:lvl w:ilvl="8" w:tplc="0C0A0005" w:tentative="1">
      <w:start w:val="1"/>
      <w:numFmt w:val="lowerRoman"/>
      <w:lvlText w:val="%9."/>
      <w:lvlJc w:val="right"/>
      <w:pPr>
        <w:tabs>
          <w:tab w:val="num" w:pos="6840"/>
        </w:tabs>
        <w:ind w:left="6840" w:hanging="180"/>
      </w:pPr>
    </w:lvl>
  </w:abstractNum>
  <w:abstractNum w:abstractNumId="12">
    <w:nsid w:val="168A5898"/>
    <w:multiLevelType w:val="hybridMultilevel"/>
    <w:tmpl w:val="2ADC91C6"/>
    <w:lvl w:ilvl="0" w:tplc="99FAB2FE">
      <w:start w:val="1"/>
      <w:numFmt w:val="bullet"/>
      <w:lvlText w:val=""/>
      <w:lvlJc w:val="left"/>
      <w:pPr>
        <w:tabs>
          <w:tab w:val="num" w:pos="2138"/>
        </w:tabs>
        <w:ind w:left="2138" w:hanging="360"/>
      </w:pPr>
      <w:rPr>
        <w:rFonts w:ascii="Symbol" w:hAnsi="Symbol" w:hint="default"/>
      </w:rPr>
    </w:lvl>
    <w:lvl w:ilvl="1" w:tplc="0C0A0001">
      <w:start w:val="1"/>
      <w:numFmt w:val="bullet"/>
      <w:lvlText w:val=""/>
      <w:lvlJc w:val="left"/>
      <w:pPr>
        <w:tabs>
          <w:tab w:val="num" w:pos="2858"/>
        </w:tabs>
        <w:ind w:left="2858" w:hanging="360"/>
      </w:pPr>
      <w:rPr>
        <w:rFonts w:ascii="Symbol" w:hAnsi="Symbol" w:hint="default"/>
      </w:rPr>
    </w:lvl>
    <w:lvl w:ilvl="2" w:tplc="978084F6">
      <w:start w:val="1"/>
      <w:numFmt w:val="bullet"/>
      <w:lvlText w:val=""/>
      <w:lvlJc w:val="left"/>
      <w:pPr>
        <w:tabs>
          <w:tab w:val="num" w:pos="3578"/>
        </w:tabs>
        <w:ind w:left="3578" w:hanging="360"/>
      </w:pPr>
      <w:rPr>
        <w:rFonts w:ascii="Wingdings" w:hAnsi="Wingdings" w:hint="default"/>
      </w:rPr>
    </w:lvl>
    <w:lvl w:ilvl="3" w:tplc="0C0A000F" w:tentative="1">
      <w:start w:val="1"/>
      <w:numFmt w:val="bullet"/>
      <w:lvlText w:val=""/>
      <w:lvlJc w:val="left"/>
      <w:pPr>
        <w:tabs>
          <w:tab w:val="num" w:pos="4298"/>
        </w:tabs>
        <w:ind w:left="4298" w:hanging="360"/>
      </w:pPr>
      <w:rPr>
        <w:rFonts w:ascii="Symbol" w:hAnsi="Symbol" w:hint="default"/>
      </w:rPr>
    </w:lvl>
    <w:lvl w:ilvl="4" w:tplc="0C0A0019" w:tentative="1">
      <w:start w:val="1"/>
      <w:numFmt w:val="bullet"/>
      <w:lvlText w:val="o"/>
      <w:lvlJc w:val="left"/>
      <w:pPr>
        <w:tabs>
          <w:tab w:val="num" w:pos="5018"/>
        </w:tabs>
        <w:ind w:left="5018" w:hanging="360"/>
      </w:pPr>
      <w:rPr>
        <w:rFonts w:ascii="Courier New" w:hAnsi="Courier New" w:hint="default"/>
      </w:rPr>
    </w:lvl>
    <w:lvl w:ilvl="5" w:tplc="0C0A001B" w:tentative="1">
      <w:start w:val="1"/>
      <w:numFmt w:val="bullet"/>
      <w:lvlText w:val=""/>
      <w:lvlJc w:val="left"/>
      <w:pPr>
        <w:tabs>
          <w:tab w:val="num" w:pos="5738"/>
        </w:tabs>
        <w:ind w:left="5738" w:hanging="360"/>
      </w:pPr>
      <w:rPr>
        <w:rFonts w:ascii="Wingdings" w:hAnsi="Wingdings" w:hint="default"/>
      </w:rPr>
    </w:lvl>
    <w:lvl w:ilvl="6" w:tplc="0C0A000F" w:tentative="1">
      <w:start w:val="1"/>
      <w:numFmt w:val="bullet"/>
      <w:lvlText w:val=""/>
      <w:lvlJc w:val="left"/>
      <w:pPr>
        <w:tabs>
          <w:tab w:val="num" w:pos="6458"/>
        </w:tabs>
        <w:ind w:left="6458" w:hanging="360"/>
      </w:pPr>
      <w:rPr>
        <w:rFonts w:ascii="Symbol" w:hAnsi="Symbol" w:hint="default"/>
      </w:rPr>
    </w:lvl>
    <w:lvl w:ilvl="7" w:tplc="0C0A0019" w:tentative="1">
      <w:start w:val="1"/>
      <w:numFmt w:val="bullet"/>
      <w:lvlText w:val="o"/>
      <w:lvlJc w:val="left"/>
      <w:pPr>
        <w:tabs>
          <w:tab w:val="num" w:pos="7178"/>
        </w:tabs>
        <w:ind w:left="7178" w:hanging="360"/>
      </w:pPr>
      <w:rPr>
        <w:rFonts w:ascii="Courier New" w:hAnsi="Courier New" w:hint="default"/>
      </w:rPr>
    </w:lvl>
    <w:lvl w:ilvl="8" w:tplc="0C0A001B" w:tentative="1">
      <w:start w:val="1"/>
      <w:numFmt w:val="bullet"/>
      <w:lvlText w:val=""/>
      <w:lvlJc w:val="left"/>
      <w:pPr>
        <w:tabs>
          <w:tab w:val="num" w:pos="7898"/>
        </w:tabs>
        <w:ind w:left="7898" w:hanging="360"/>
      </w:pPr>
      <w:rPr>
        <w:rFonts w:ascii="Wingdings" w:hAnsi="Wingdings" w:hint="default"/>
      </w:rPr>
    </w:lvl>
  </w:abstractNum>
  <w:abstractNum w:abstractNumId="13">
    <w:nsid w:val="17C35872"/>
    <w:multiLevelType w:val="hybridMultilevel"/>
    <w:tmpl w:val="94F2A33E"/>
    <w:lvl w:ilvl="0" w:tplc="B5642C8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nsid w:val="1A8220D3"/>
    <w:multiLevelType w:val="multilevel"/>
    <w:tmpl w:val="E228942E"/>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5">
    <w:nsid w:val="1A880DC2"/>
    <w:multiLevelType w:val="hybridMultilevel"/>
    <w:tmpl w:val="35B6E232"/>
    <w:lvl w:ilvl="0" w:tplc="C7466EEE">
      <w:start w:val="1"/>
      <w:numFmt w:val="bullet"/>
      <w:lvlText w:val=""/>
      <w:lvlJc w:val="left"/>
      <w:pPr>
        <w:tabs>
          <w:tab w:val="num" w:pos="1260"/>
        </w:tabs>
        <w:ind w:left="1260" w:hanging="360"/>
      </w:pPr>
      <w:rPr>
        <w:rFonts w:ascii="Symbol" w:hAnsi="Symbol" w:hint="default"/>
      </w:rPr>
    </w:lvl>
    <w:lvl w:ilvl="1" w:tplc="1DFC94CA">
      <w:start w:val="6"/>
      <w:numFmt w:val="lowerLetter"/>
      <w:lvlText w:val="%2."/>
      <w:lvlJc w:val="left"/>
      <w:pPr>
        <w:tabs>
          <w:tab w:val="num" w:pos="2265"/>
        </w:tabs>
        <w:ind w:left="2265" w:hanging="645"/>
      </w:pPr>
      <w:rPr>
        <w:rFonts w:hint="default"/>
      </w:rPr>
    </w:lvl>
    <w:lvl w:ilvl="2" w:tplc="AB4E6942" w:tentative="1">
      <w:start w:val="1"/>
      <w:numFmt w:val="bullet"/>
      <w:lvlText w:val=""/>
      <w:lvlJc w:val="left"/>
      <w:pPr>
        <w:tabs>
          <w:tab w:val="num" w:pos="2700"/>
        </w:tabs>
        <w:ind w:left="2700" w:hanging="360"/>
      </w:pPr>
      <w:rPr>
        <w:rFonts w:ascii="Wingdings" w:hAnsi="Wingdings" w:hint="default"/>
      </w:rPr>
    </w:lvl>
    <w:lvl w:ilvl="3" w:tplc="8494885E" w:tentative="1">
      <w:start w:val="1"/>
      <w:numFmt w:val="bullet"/>
      <w:lvlText w:val=""/>
      <w:lvlJc w:val="left"/>
      <w:pPr>
        <w:tabs>
          <w:tab w:val="num" w:pos="3420"/>
        </w:tabs>
        <w:ind w:left="3420" w:hanging="360"/>
      </w:pPr>
      <w:rPr>
        <w:rFonts w:ascii="Symbol" w:hAnsi="Symbol" w:hint="default"/>
      </w:rPr>
    </w:lvl>
    <w:lvl w:ilvl="4" w:tplc="F2F42B5C" w:tentative="1">
      <w:start w:val="1"/>
      <w:numFmt w:val="bullet"/>
      <w:lvlText w:val="o"/>
      <w:lvlJc w:val="left"/>
      <w:pPr>
        <w:tabs>
          <w:tab w:val="num" w:pos="4140"/>
        </w:tabs>
        <w:ind w:left="4140" w:hanging="360"/>
      </w:pPr>
      <w:rPr>
        <w:rFonts w:ascii="Courier New" w:hAnsi="Courier New" w:hint="default"/>
      </w:rPr>
    </w:lvl>
    <w:lvl w:ilvl="5" w:tplc="C61CBDF0" w:tentative="1">
      <w:start w:val="1"/>
      <w:numFmt w:val="bullet"/>
      <w:lvlText w:val=""/>
      <w:lvlJc w:val="left"/>
      <w:pPr>
        <w:tabs>
          <w:tab w:val="num" w:pos="4860"/>
        </w:tabs>
        <w:ind w:left="4860" w:hanging="360"/>
      </w:pPr>
      <w:rPr>
        <w:rFonts w:ascii="Wingdings" w:hAnsi="Wingdings" w:hint="default"/>
      </w:rPr>
    </w:lvl>
    <w:lvl w:ilvl="6" w:tplc="55D43356" w:tentative="1">
      <w:start w:val="1"/>
      <w:numFmt w:val="bullet"/>
      <w:lvlText w:val=""/>
      <w:lvlJc w:val="left"/>
      <w:pPr>
        <w:tabs>
          <w:tab w:val="num" w:pos="5580"/>
        </w:tabs>
        <w:ind w:left="5580" w:hanging="360"/>
      </w:pPr>
      <w:rPr>
        <w:rFonts w:ascii="Symbol" w:hAnsi="Symbol" w:hint="default"/>
      </w:rPr>
    </w:lvl>
    <w:lvl w:ilvl="7" w:tplc="C8CA7548" w:tentative="1">
      <w:start w:val="1"/>
      <w:numFmt w:val="bullet"/>
      <w:lvlText w:val="o"/>
      <w:lvlJc w:val="left"/>
      <w:pPr>
        <w:tabs>
          <w:tab w:val="num" w:pos="6300"/>
        </w:tabs>
        <w:ind w:left="6300" w:hanging="360"/>
      </w:pPr>
      <w:rPr>
        <w:rFonts w:ascii="Courier New" w:hAnsi="Courier New" w:hint="default"/>
      </w:rPr>
    </w:lvl>
    <w:lvl w:ilvl="8" w:tplc="BE3EE24A" w:tentative="1">
      <w:start w:val="1"/>
      <w:numFmt w:val="bullet"/>
      <w:lvlText w:val=""/>
      <w:lvlJc w:val="left"/>
      <w:pPr>
        <w:tabs>
          <w:tab w:val="num" w:pos="7020"/>
        </w:tabs>
        <w:ind w:left="7020" w:hanging="360"/>
      </w:pPr>
      <w:rPr>
        <w:rFonts w:ascii="Wingdings" w:hAnsi="Wingdings" w:hint="default"/>
      </w:rPr>
    </w:lvl>
  </w:abstractNum>
  <w:abstractNum w:abstractNumId="16">
    <w:nsid w:val="1ADD5396"/>
    <w:multiLevelType w:val="hybridMultilevel"/>
    <w:tmpl w:val="AB66DD76"/>
    <w:lvl w:ilvl="0" w:tplc="B60EC6F8">
      <w:start w:val="1"/>
      <w:numFmt w:val="bullet"/>
      <w:lvlText w:val=""/>
      <w:lvlJc w:val="left"/>
      <w:pPr>
        <w:tabs>
          <w:tab w:val="num" w:pos="927"/>
        </w:tabs>
        <w:ind w:left="927" w:hanging="360"/>
      </w:pPr>
      <w:rPr>
        <w:rFonts w:ascii="Symbol" w:hAnsi="Symbol" w:hint="default"/>
      </w:rPr>
    </w:lvl>
    <w:lvl w:ilvl="1" w:tplc="D1184460">
      <w:start w:val="1"/>
      <w:numFmt w:val="bullet"/>
      <w:lvlText w:val="o"/>
      <w:lvlJc w:val="left"/>
      <w:pPr>
        <w:tabs>
          <w:tab w:val="num" w:pos="1647"/>
        </w:tabs>
        <w:ind w:left="1647" w:hanging="360"/>
      </w:pPr>
      <w:rPr>
        <w:rFonts w:ascii="Courier New" w:hAnsi="Courier New" w:hint="default"/>
      </w:rPr>
    </w:lvl>
    <w:lvl w:ilvl="2" w:tplc="68EE0D34" w:tentative="1">
      <w:start w:val="1"/>
      <w:numFmt w:val="bullet"/>
      <w:lvlText w:val=""/>
      <w:lvlJc w:val="left"/>
      <w:pPr>
        <w:tabs>
          <w:tab w:val="num" w:pos="2367"/>
        </w:tabs>
        <w:ind w:left="2367" w:hanging="360"/>
      </w:pPr>
      <w:rPr>
        <w:rFonts w:ascii="Wingdings" w:hAnsi="Wingdings" w:hint="default"/>
      </w:rPr>
    </w:lvl>
    <w:lvl w:ilvl="3" w:tplc="D5CEE65C" w:tentative="1">
      <w:start w:val="1"/>
      <w:numFmt w:val="bullet"/>
      <w:lvlText w:val=""/>
      <w:lvlJc w:val="left"/>
      <w:pPr>
        <w:tabs>
          <w:tab w:val="num" w:pos="3087"/>
        </w:tabs>
        <w:ind w:left="3087" w:hanging="360"/>
      </w:pPr>
      <w:rPr>
        <w:rFonts w:ascii="Symbol" w:hAnsi="Symbol" w:hint="default"/>
      </w:rPr>
    </w:lvl>
    <w:lvl w:ilvl="4" w:tplc="D3C012EA" w:tentative="1">
      <w:start w:val="1"/>
      <w:numFmt w:val="bullet"/>
      <w:lvlText w:val="o"/>
      <w:lvlJc w:val="left"/>
      <w:pPr>
        <w:tabs>
          <w:tab w:val="num" w:pos="3807"/>
        </w:tabs>
        <w:ind w:left="3807" w:hanging="360"/>
      </w:pPr>
      <w:rPr>
        <w:rFonts w:ascii="Courier New" w:hAnsi="Courier New" w:hint="default"/>
      </w:rPr>
    </w:lvl>
    <w:lvl w:ilvl="5" w:tplc="DA56A994" w:tentative="1">
      <w:start w:val="1"/>
      <w:numFmt w:val="bullet"/>
      <w:lvlText w:val=""/>
      <w:lvlJc w:val="left"/>
      <w:pPr>
        <w:tabs>
          <w:tab w:val="num" w:pos="4527"/>
        </w:tabs>
        <w:ind w:left="4527" w:hanging="360"/>
      </w:pPr>
      <w:rPr>
        <w:rFonts w:ascii="Wingdings" w:hAnsi="Wingdings" w:hint="default"/>
      </w:rPr>
    </w:lvl>
    <w:lvl w:ilvl="6" w:tplc="264472AE" w:tentative="1">
      <w:start w:val="1"/>
      <w:numFmt w:val="bullet"/>
      <w:lvlText w:val=""/>
      <w:lvlJc w:val="left"/>
      <w:pPr>
        <w:tabs>
          <w:tab w:val="num" w:pos="5247"/>
        </w:tabs>
        <w:ind w:left="5247" w:hanging="360"/>
      </w:pPr>
      <w:rPr>
        <w:rFonts w:ascii="Symbol" w:hAnsi="Symbol" w:hint="default"/>
      </w:rPr>
    </w:lvl>
    <w:lvl w:ilvl="7" w:tplc="E8C46F40" w:tentative="1">
      <w:start w:val="1"/>
      <w:numFmt w:val="bullet"/>
      <w:lvlText w:val="o"/>
      <w:lvlJc w:val="left"/>
      <w:pPr>
        <w:tabs>
          <w:tab w:val="num" w:pos="5967"/>
        </w:tabs>
        <w:ind w:left="5967" w:hanging="360"/>
      </w:pPr>
      <w:rPr>
        <w:rFonts w:ascii="Courier New" w:hAnsi="Courier New" w:hint="default"/>
      </w:rPr>
    </w:lvl>
    <w:lvl w:ilvl="8" w:tplc="4C105968" w:tentative="1">
      <w:start w:val="1"/>
      <w:numFmt w:val="bullet"/>
      <w:lvlText w:val=""/>
      <w:lvlJc w:val="left"/>
      <w:pPr>
        <w:tabs>
          <w:tab w:val="num" w:pos="6687"/>
        </w:tabs>
        <w:ind w:left="6687" w:hanging="360"/>
      </w:pPr>
      <w:rPr>
        <w:rFonts w:ascii="Wingdings" w:hAnsi="Wingdings" w:hint="default"/>
      </w:rPr>
    </w:lvl>
  </w:abstractNum>
  <w:abstractNum w:abstractNumId="17">
    <w:nsid w:val="1B6055C0"/>
    <w:multiLevelType w:val="hybridMultilevel"/>
    <w:tmpl w:val="F5D6DA2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1B745651"/>
    <w:multiLevelType w:val="hybridMultilevel"/>
    <w:tmpl w:val="4A029582"/>
    <w:lvl w:ilvl="0" w:tplc="0C0A0001">
      <w:numFmt w:val="bullet"/>
      <w:lvlText w:val="-"/>
      <w:lvlJc w:val="left"/>
      <w:pPr>
        <w:ind w:left="720" w:hanging="360"/>
      </w:pPr>
      <w:rPr>
        <w:rFonts w:ascii="Times New Roman" w:eastAsia="SimSun" w:hAnsi="Times New Roman" w:cs="Times New Roman" w:hint="default"/>
      </w:rPr>
    </w:lvl>
    <w:lvl w:ilvl="1" w:tplc="4BF45DEE"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1BDA2F6C"/>
    <w:multiLevelType w:val="hybridMultilevel"/>
    <w:tmpl w:val="E5605A38"/>
    <w:lvl w:ilvl="0" w:tplc="0C0A0001">
      <w:start w:val="1"/>
      <w:numFmt w:val="decimal"/>
      <w:lvlText w:val="%1."/>
      <w:lvlJc w:val="left"/>
      <w:pPr>
        <w:ind w:left="36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0">
    <w:nsid w:val="1DA8001D"/>
    <w:multiLevelType w:val="hybridMultilevel"/>
    <w:tmpl w:val="1F4C159C"/>
    <w:lvl w:ilvl="0" w:tplc="B5D668F2">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1">
    <w:nsid w:val="1FB5202B"/>
    <w:multiLevelType w:val="multilevel"/>
    <w:tmpl w:val="70FE4318"/>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20853555"/>
    <w:multiLevelType w:val="hybridMultilevel"/>
    <w:tmpl w:val="2D0EC40C"/>
    <w:lvl w:ilvl="0" w:tplc="77FEAF38">
      <w:start w:val="100"/>
      <w:numFmt w:val="lowerRoman"/>
      <w:lvlText w:val="(%1)"/>
      <w:lvlJc w:val="left"/>
      <w:pPr>
        <w:tabs>
          <w:tab w:val="num" w:pos="1332"/>
        </w:tabs>
        <w:ind w:left="1332" w:hanging="720"/>
      </w:pPr>
      <w:rPr>
        <w:rFonts w:hint="default"/>
      </w:rPr>
    </w:lvl>
    <w:lvl w:ilvl="1" w:tplc="A9A492AC" w:tentative="1">
      <w:start w:val="1"/>
      <w:numFmt w:val="lowerLetter"/>
      <w:lvlText w:val="%2."/>
      <w:lvlJc w:val="left"/>
      <w:pPr>
        <w:tabs>
          <w:tab w:val="num" w:pos="1692"/>
        </w:tabs>
        <w:ind w:left="1692" w:hanging="360"/>
      </w:pPr>
    </w:lvl>
    <w:lvl w:ilvl="2" w:tplc="50AEBD92" w:tentative="1">
      <w:start w:val="1"/>
      <w:numFmt w:val="lowerRoman"/>
      <w:lvlText w:val="%3."/>
      <w:lvlJc w:val="right"/>
      <w:pPr>
        <w:tabs>
          <w:tab w:val="num" w:pos="2412"/>
        </w:tabs>
        <w:ind w:left="2412" w:hanging="180"/>
      </w:pPr>
    </w:lvl>
    <w:lvl w:ilvl="3" w:tplc="3496B4D8" w:tentative="1">
      <w:start w:val="1"/>
      <w:numFmt w:val="decimal"/>
      <w:lvlText w:val="%4."/>
      <w:lvlJc w:val="left"/>
      <w:pPr>
        <w:tabs>
          <w:tab w:val="num" w:pos="3132"/>
        </w:tabs>
        <w:ind w:left="3132" w:hanging="360"/>
      </w:pPr>
    </w:lvl>
    <w:lvl w:ilvl="4" w:tplc="52E0BB7E" w:tentative="1">
      <w:start w:val="1"/>
      <w:numFmt w:val="lowerLetter"/>
      <w:lvlText w:val="%5."/>
      <w:lvlJc w:val="left"/>
      <w:pPr>
        <w:tabs>
          <w:tab w:val="num" w:pos="3852"/>
        </w:tabs>
        <w:ind w:left="3852" w:hanging="360"/>
      </w:pPr>
    </w:lvl>
    <w:lvl w:ilvl="5" w:tplc="4AFCF2E0" w:tentative="1">
      <w:start w:val="1"/>
      <w:numFmt w:val="lowerRoman"/>
      <w:lvlText w:val="%6."/>
      <w:lvlJc w:val="right"/>
      <w:pPr>
        <w:tabs>
          <w:tab w:val="num" w:pos="4572"/>
        </w:tabs>
        <w:ind w:left="4572" w:hanging="180"/>
      </w:pPr>
    </w:lvl>
    <w:lvl w:ilvl="6" w:tplc="2D3A7F12" w:tentative="1">
      <w:start w:val="1"/>
      <w:numFmt w:val="decimal"/>
      <w:lvlText w:val="%7."/>
      <w:lvlJc w:val="left"/>
      <w:pPr>
        <w:tabs>
          <w:tab w:val="num" w:pos="5292"/>
        </w:tabs>
        <w:ind w:left="5292" w:hanging="360"/>
      </w:pPr>
    </w:lvl>
    <w:lvl w:ilvl="7" w:tplc="532AF644" w:tentative="1">
      <w:start w:val="1"/>
      <w:numFmt w:val="lowerLetter"/>
      <w:lvlText w:val="%8."/>
      <w:lvlJc w:val="left"/>
      <w:pPr>
        <w:tabs>
          <w:tab w:val="num" w:pos="6012"/>
        </w:tabs>
        <w:ind w:left="6012" w:hanging="360"/>
      </w:pPr>
    </w:lvl>
    <w:lvl w:ilvl="8" w:tplc="116013D8" w:tentative="1">
      <w:start w:val="1"/>
      <w:numFmt w:val="lowerRoman"/>
      <w:lvlText w:val="%9."/>
      <w:lvlJc w:val="right"/>
      <w:pPr>
        <w:tabs>
          <w:tab w:val="num" w:pos="6732"/>
        </w:tabs>
        <w:ind w:left="6732" w:hanging="180"/>
      </w:pPr>
    </w:lvl>
  </w:abstractNum>
  <w:abstractNum w:abstractNumId="23">
    <w:nsid w:val="20924942"/>
    <w:multiLevelType w:val="hybridMultilevel"/>
    <w:tmpl w:val="421CC2AA"/>
    <w:lvl w:ilvl="0" w:tplc="84C4E348">
      <w:start w:val="1"/>
      <w:numFmt w:val="lowerLetter"/>
      <w:lvlText w:val="(%1)"/>
      <w:lvlJc w:val="left"/>
      <w:pPr>
        <w:tabs>
          <w:tab w:val="num" w:pos="885"/>
        </w:tabs>
        <w:ind w:left="885" w:hanging="360"/>
      </w:pPr>
      <w:rPr>
        <w:rFonts w:hint="default"/>
      </w:rPr>
    </w:lvl>
    <w:lvl w:ilvl="1" w:tplc="E2BCFB82">
      <w:start w:val="1"/>
      <w:numFmt w:val="lowerLetter"/>
      <w:lvlText w:val="(%2)"/>
      <w:lvlJc w:val="left"/>
      <w:pPr>
        <w:tabs>
          <w:tab w:val="num" w:pos="1605"/>
        </w:tabs>
        <w:ind w:left="1605" w:hanging="360"/>
      </w:pPr>
      <w:rPr>
        <w:rFonts w:hint="default"/>
      </w:rPr>
    </w:lvl>
    <w:lvl w:ilvl="2" w:tplc="5BE82740" w:tentative="1">
      <w:start w:val="1"/>
      <w:numFmt w:val="lowerRoman"/>
      <w:lvlText w:val="%3."/>
      <w:lvlJc w:val="right"/>
      <w:pPr>
        <w:tabs>
          <w:tab w:val="num" w:pos="2325"/>
        </w:tabs>
        <w:ind w:left="2325" w:hanging="180"/>
      </w:pPr>
    </w:lvl>
    <w:lvl w:ilvl="3" w:tplc="505E8E52" w:tentative="1">
      <w:start w:val="1"/>
      <w:numFmt w:val="decimal"/>
      <w:lvlText w:val="%4."/>
      <w:lvlJc w:val="left"/>
      <w:pPr>
        <w:tabs>
          <w:tab w:val="num" w:pos="3045"/>
        </w:tabs>
        <w:ind w:left="3045" w:hanging="360"/>
      </w:pPr>
    </w:lvl>
    <w:lvl w:ilvl="4" w:tplc="8CA8A1E0" w:tentative="1">
      <w:start w:val="1"/>
      <w:numFmt w:val="lowerLetter"/>
      <w:lvlText w:val="%5."/>
      <w:lvlJc w:val="left"/>
      <w:pPr>
        <w:tabs>
          <w:tab w:val="num" w:pos="3765"/>
        </w:tabs>
        <w:ind w:left="3765" w:hanging="360"/>
      </w:pPr>
    </w:lvl>
    <w:lvl w:ilvl="5" w:tplc="7916A32A" w:tentative="1">
      <w:start w:val="1"/>
      <w:numFmt w:val="lowerRoman"/>
      <w:lvlText w:val="%6."/>
      <w:lvlJc w:val="right"/>
      <w:pPr>
        <w:tabs>
          <w:tab w:val="num" w:pos="4485"/>
        </w:tabs>
        <w:ind w:left="4485" w:hanging="180"/>
      </w:pPr>
    </w:lvl>
    <w:lvl w:ilvl="6" w:tplc="234C8016" w:tentative="1">
      <w:start w:val="1"/>
      <w:numFmt w:val="decimal"/>
      <w:lvlText w:val="%7."/>
      <w:lvlJc w:val="left"/>
      <w:pPr>
        <w:tabs>
          <w:tab w:val="num" w:pos="5205"/>
        </w:tabs>
        <w:ind w:left="5205" w:hanging="360"/>
      </w:pPr>
    </w:lvl>
    <w:lvl w:ilvl="7" w:tplc="7506F108" w:tentative="1">
      <w:start w:val="1"/>
      <w:numFmt w:val="lowerLetter"/>
      <w:lvlText w:val="%8."/>
      <w:lvlJc w:val="left"/>
      <w:pPr>
        <w:tabs>
          <w:tab w:val="num" w:pos="5925"/>
        </w:tabs>
        <w:ind w:left="5925" w:hanging="360"/>
      </w:pPr>
    </w:lvl>
    <w:lvl w:ilvl="8" w:tplc="7B3C3EA6" w:tentative="1">
      <w:start w:val="1"/>
      <w:numFmt w:val="lowerRoman"/>
      <w:lvlText w:val="%9."/>
      <w:lvlJc w:val="right"/>
      <w:pPr>
        <w:tabs>
          <w:tab w:val="num" w:pos="6645"/>
        </w:tabs>
        <w:ind w:left="6645" w:hanging="180"/>
      </w:pPr>
    </w:lvl>
  </w:abstractNum>
  <w:abstractNum w:abstractNumId="24">
    <w:nsid w:val="21920E45"/>
    <w:multiLevelType w:val="hybridMultilevel"/>
    <w:tmpl w:val="25D6D702"/>
    <w:lvl w:ilvl="0" w:tplc="504E4AD4">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1AE5137"/>
    <w:multiLevelType w:val="hybridMultilevel"/>
    <w:tmpl w:val="E7B6EFD0"/>
    <w:lvl w:ilvl="0" w:tplc="04090001">
      <w:start w:val="1"/>
      <w:numFmt w:val="lowerRoman"/>
      <w:lvlText w:val="%1."/>
      <w:lvlJc w:val="right"/>
      <w:pPr>
        <w:tabs>
          <w:tab w:val="num" w:pos="1800"/>
        </w:tabs>
        <w:ind w:left="180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nsid w:val="240E5938"/>
    <w:multiLevelType w:val="hybridMultilevel"/>
    <w:tmpl w:val="F31E7200"/>
    <w:lvl w:ilvl="0" w:tplc="0C0A000F">
      <w:start w:val="1"/>
      <w:numFmt w:val="bullet"/>
      <w:lvlText w:val="o"/>
      <w:lvlJc w:val="left"/>
      <w:pPr>
        <w:tabs>
          <w:tab w:val="num" w:pos="1800"/>
        </w:tabs>
        <w:ind w:left="1800" w:hanging="360"/>
      </w:pPr>
      <w:rPr>
        <w:rFonts w:ascii="Courier New" w:hAnsi="Courier New" w:cs="Courier New" w:hint="default"/>
      </w:rPr>
    </w:lvl>
    <w:lvl w:ilvl="1" w:tplc="0C0A0019">
      <w:start w:val="1"/>
      <w:numFmt w:val="bullet"/>
      <w:lvlText w:val="o"/>
      <w:lvlJc w:val="left"/>
      <w:pPr>
        <w:tabs>
          <w:tab w:val="num" w:pos="2520"/>
        </w:tabs>
        <w:ind w:left="2520" w:hanging="360"/>
      </w:pPr>
      <w:rPr>
        <w:rFonts w:ascii="Courier New" w:hAnsi="Courier New" w:hint="default"/>
      </w:rPr>
    </w:lvl>
    <w:lvl w:ilvl="2" w:tplc="0C0A001B" w:tentative="1">
      <w:start w:val="1"/>
      <w:numFmt w:val="bullet"/>
      <w:lvlText w:val=""/>
      <w:lvlJc w:val="left"/>
      <w:pPr>
        <w:tabs>
          <w:tab w:val="num" w:pos="3240"/>
        </w:tabs>
        <w:ind w:left="3240" w:hanging="360"/>
      </w:pPr>
      <w:rPr>
        <w:rFonts w:ascii="Wingdings" w:hAnsi="Wingdings" w:hint="default"/>
      </w:rPr>
    </w:lvl>
    <w:lvl w:ilvl="3" w:tplc="0C0A000F" w:tentative="1">
      <w:start w:val="1"/>
      <w:numFmt w:val="bullet"/>
      <w:lvlText w:val=""/>
      <w:lvlJc w:val="left"/>
      <w:pPr>
        <w:tabs>
          <w:tab w:val="num" w:pos="3960"/>
        </w:tabs>
        <w:ind w:left="3960" w:hanging="360"/>
      </w:pPr>
      <w:rPr>
        <w:rFonts w:ascii="Symbol" w:hAnsi="Symbol" w:hint="default"/>
      </w:rPr>
    </w:lvl>
    <w:lvl w:ilvl="4" w:tplc="0C0A0019" w:tentative="1">
      <w:start w:val="1"/>
      <w:numFmt w:val="bullet"/>
      <w:lvlText w:val="o"/>
      <w:lvlJc w:val="left"/>
      <w:pPr>
        <w:tabs>
          <w:tab w:val="num" w:pos="4680"/>
        </w:tabs>
        <w:ind w:left="4680" w:hanging="360"/>
      </w:pPr>
      <w:rPr>
        <w:rFonts w:ascii="Courier New" w:hAnsi="Courier New" w:hint="default"/>
      </w:rPr>
    </w:lvl>
    <w:lvl w:ilvl="5" w:tplc="0C0A001B" w:tentative="1">
      <w:start w:val="1"/>
      <w:numFmt w:val="bullet"/>
      <w:lvlText w:val=""/>
      <w:lvlJc w:val="left"/>
      <w:pPr>
        <w:tabs>
          <w:tab w:val="num" w:pos="5400"/>
        </w:tabs>
        <w:ind w:left="5400" w:hanging="360"/>
      </w:pPr>
      <w:rPr>
        <w:rFonts w:ascii="Wingdings" w:hAnsi="Wingdings" w:hint="default"/>
      </w:rPr>
    </w:lvl>
    <w:lvl w:ilvl="6" w:tplc="0C0A000F" w:tentative="1">
      <w:start w:val="1"/>
      <w:numFmt w:val="bullet"/>
      <w:lvlText w:val=""/>
      <w:lvlJc w:val="left"/>
      <w:pPr>
        <w:tabs>
          <w:tab w:val="num" w:pos="6120"/>
        </w:tabs>
        <w:ind w:left="6120" w:hanging="360"/>
      </w:pPr>
      <w:rPr>
        <w:rFonts w:ascii="Symbol" w:hAnsi="Symbol" w:hint="default"/>
      </w:rPr>
    </w:lvl>
    <w:lvl w:ilvl="7" w:tplc="0C0A0019" w:tentative="1">
      <w:start w:val="1"/>
      <w:numFmt w:val="bullet"/>
      <w:lvlText w:val="o"/>
      <w:lvlJc w:val="left"/>
      <w:pPr>
        <w:tabs>
          <w:tab w:val="num" w:pos="6840"/>
        </w:tabs>
        <w:ind w:left="6840" w:hanging="360"/>
      </w:pPr>
      <w:rPr>
        <w:rFonts w:ascii="Courier New" w:hAnsi="Courier New" w:hint="default"/>
      </w:rPr>
    </w:lvl>
    <w:lvl w:ilvl="8" w:tplc="0C0A001B" w:tentative="1">
      <w:start w:val="1"/>
      <w:numFmt w:val="bullet"/>
      <w:lvlText w:val=""/>
      <w:lvlJc w:val="left"/>
      <w:pPr>
        <w:tabs>
          <w:tab w:val="num" w:pos="7560"/>
        </w:tabs>
        <w:ind w:left="7560" w:hanging="360"/>
      </w:pPr>
      <w:rPr>
        <w:rFonts w:ascii="Wingdings" w:hAnsi="Wingdings" w:hint="default"/>
      </w:rPr>
    </w:lvl>
  </w:abstractNum>
  <w:abstractNum w:abstractNumId="27">
    <w:nsid w:val="24284995"/>
    <w:multiLevelType w:val="hybridMultilevel"/>
    <w:tmpl w:val="8EE8EBBC"/>
    <w:lvl w:ilvl="0" w:tplc="A8CE8C0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CA5250"/>
    <w:multiLevelType w:val="hybridMultilevel"/>
    <w:tmpl w:val="CF28EDEC"/>
    <w:lvl w:ilvl="0" w:tplc="300A0003">
      <w:start w:val="1"/>
      <w:numFmt w:val="decimal"/>
      <w:lvlText w:val="%1."/>
      <w:lvlJc w:val="left"/>
      <w:pPr>
        <w:tabs>
          <w:tab w:val="num" w:pos="1080"/>
        </w:tabs>
        <w:ind w:left="1080" w:hanging="360"/>
      </w:pPr>
      <w:rPr>
        <w:b/>
      </w:rPr>
    </w:lvl>
    <w:lvl w:ilvl="1" w:tplc="CD0495B6">
      <w:start w:val="7"/>
      <w:numFmt w:val="lowerLetter"/>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9">
    <w:nsid w:val="270E0215"/>
    <w:multiLevelType w:val="hybridMultilevel"/>
    <w:tmpl w:val="25F828AA"/>
    <w:lvl w:ilvl="0" w:tplc="04090015">
      <w:start w:val="1"/>
      <w:numFmt w:val="bullet"/>
      <w:lvlText w:val=""/>
      <w:lvlJc w:val="left"/>
      <w:pPr>
        <w:tabs>
          <w:tab w:val="num" w:pos="1800"/>
        </w:tabs>
        <w:ind w:left="1800" w:hanging="360"/>
      </w:pPr>
      <w:rPr>
        <w:rFonts w:ascii="Symbol" w:hAnsi="Symbol" w:hint="default"/>
      </w:rPr>
    </w:lvl>
    <w:lvl w:ilvl="1" w:tplc="04090019">
      <w:start w:val="1"/>
      <w:numFmt w:val="bullet"/>
      <w:lvlText w:val="o"/>
      <w:lvlJc w:val="left"/>
      <w:pPr>
        <w:tabs>
          <w:tab w:val="num" w:pos="2520"/>
        </w:tabs>
        <w:ind w:left="2520" w:hanging="360"/>
      </w:pPr>
      <w:rPr>
        <w:rFonts w:ascii="Courier New" w:hAnsi="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30">
    <w:nsid w:val="28BB359F"/>
    <w:multiLevelType w:val="hybridMultilevel"/>
    <w:tmpl w:val="947CD7E4"/>
    <w:lvl w:ilvl="0" w:tplc="C1B25192">
      <w:start w:val="1"/>
      <w:numFmt w:val="bullet"/>
      <w:lvlText w:val=""/>
      <w:lvlJc w:val="left"/>
      <w:pPr>
        <w:ind w:left="360" w:hanging="360"/>
      </w:pPr>
      <w:rPr>
        <w:rFonts w:ascii="Symbol" w:hAnsi="Symbol" w:hint="default"/>
      </w:rPr>
    </w:lvl>
    <w:lvl w:ilvl="1" w:tplc="0016BB88" w:tentative="1">
      <w:start w:val="1"/>
      <w:numFmt w:val="bullet"/>
      <w:lvlText w:val="o"/>
      <w:lvlJc w:val="left"/>
      <w:pPr>
        <w:ind w:left="1080" w:hanging="360"/>
      </w:pPr>
      <w:rPr>
        <w:rFonts w:ascii="Courier New" w:hAnsi="Courier New" w:cs="Courier New" w:hint="default"/>
      </w:rPr>
    </w:lvl>
    <w:lvl w:ilvl="2" w:tplc="0C0A001B" w:tentative="1">
      <w:start w:val="1"/>
      <w:numFmt w:val="bullet"/>
      <w:lvlText w:val=""/>
      <w:lvlJc w:val="left"/>
      <w:pPr>
        <w:ind w:left="1800" w:hanging="360"/>
      </w:pPr>
      <w:rPr>
        <w:rFonts w:ascii="Wingdings" w:hAnsi="Wingdings" w:hint="default"/>
      </w:rPr>
    </w:lvl>
    <w:lvl w:ilvl="3" w:tplc="0C0A000F" w:tentative="1">
      <w:start w:val="1"/>
      <w:numFmt w:val="bullet"/>
      <w:lvlText w:val=""/>
      <w:lvlJc w:val="left"/>
      <w:pPr>
        <w:ind w:left="2520" w:hanging="360"/>
      </w:pPr>
      <w:rPr>
        <w:rFonts w:ascii="Symbol" w:hAnsi="Symbol" w:hint="default"/>
      </w:rPr>
    </w:lvl>
    <w:lvl w:ilvl="4" w:tplc="0C0A0019" w:tentative="1">
      <w:start w:val="1"/>
      <w:numFmt w:val="bullet"/>
      <w:lvlText w:val="o"/>
      <w:lvlJc w:val="left"/>
      <w:pPr>
        <w:ind w:left="3240" w:hanging="360"/>
      </w:pPr>
      <w:rPr>
        <w:rFonts w:ascii="Courier New" w:hAnsi="Courier New" w:cs="Courier New" w:hint="default"/>
      </w:rPr>
    </w:lvl>
    <w:lvl w:ilvl="5" w:tplc="0C0A001B" w:tentative="1">
      <w:start w:val="1"/>
      <w:numFmt w:val="bullet"/>
      <w:lvlText w:val=""/>
      <w:lvlJc w:val="left"/>
      <w:pPr>
        <w:ind w:left="3960" w:hanging="360"/>
      </w:pPr>
      <w:rPr>
        <w:rFonts w:ascii="Wingdings" w:hAnsi="Wingdings" w:hint="default"/>
      </w:rPr>
    </w:lvl>
    <w:lvl w:ilvl="6" w:tplc="0C0A000F" w:tentative="1">
      <w:start w:val="1"/>
      <w:numFmt w:val="bullet"/>
      <w:lvlText w:val=""/>
      <w:lvlJc w:val="left"/>
      <w:pPr>
        <w:ind w:left="4680" w:hanging="360"/>
      </w:pPr>
      <w:rPr>
        <w:rFonts w:ascii="Symbol" w:hAnsi="Symbol" w:hint="default"/>
      </w:rPr>
    </w:lvl>
    <w:lvl w:ilvl="7" w:tplc="0C0A0019" w:tentative="1">
      <w:start w:val="1"/>
      <w:numFmt w:val="bullet"/>
      <w:lvlText w:val="o"/>
      <w:lvlJc w:val="left"/>
      <w:pPr>
        <w:ind w:left="5400" w:hanging="360"/>
      </w:pPr>
      <w:rPr>
        <w:rFonts w:ascii="Courier New" w:hAnsi="Courier New" w:cs="Courier New" w:hint="default"/>
      </w:rPr>
    </w:lvl>
    <w:lvl w:ilvl="8" w:tplc="0C0A001B" w:tentative="1">
      <w:start w:val="1"/>
      <w:numFmt w:val="bullet"/>
      <w:lvlText w:val=""/>
      <w:lvlJc w:val="left"/>
      <w:pPr>
        <w:ind w:left="6120" w:hanging="360"/>
      </w:pPr>
      <w:rPr>
        <w:rFonts w:ascii="Wingdings" w:hAnsi="Wingdings" w:hint="default"/>
      </w:rPr>
    </w:lvl>
  </w:abstractNum>
  <w:abstractNum w:abstractNumId="31">
    <w:nsid w:val="2A3E502C"/>
    <w:multiLevelType w:val="hybridMultilevel"/>
    <w:tmpl w:val="6AF230CC"/>
    <w:lvl w:ilvl="0" w:tplc="A2E82D82">
      <w:start w:val="1"/>
      <w:numFmt w:val="decimal"/>
      <w:lvlText w:val="%1."/>
      <w:lvlJc w:val="left"/>
      <w:pPr>
        <w:ind w:left="720" w:hanging="360"/>
      </w:pPr>
      <w:rPr>
        <w:rFonts w:hint="default"/>
      </w:rPr>
    </w:lvl>
    <w:lvl w:ilvl="1" w:tplc="CD0495B6">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2AF40D05"/>
    <w:multiLevelType w:val="hybridMultilevel"/>
    <w:tmpl w:val="4E268246"/>
    <w:lvl w:ilvl="0" w:tplc="300A0001">
      <w:start w:val="1"/>
      <w:numFmt w:val="bullet"/>
      <w:lvlText w:val=""/>
      <w:lvlJc w:val="left"/>
      <w:pPr>
        <w:tabs>
          <w:tab w:val="num" w:pos="720"/>
        </w:tabs>
        <w:ind w:left="720" w:hanging="360"/>
      </w:pPr>
      <w:rPr>
        <w:rFonts w:ascii="Symbol" w:hAnsi="Symbol" w:hint="default"/>
      </w:rPr>
    </w:lvl>
    <w:lvl w:ilvl="1" w:tplc="300A0003">
      <w:start w:val="1"/>
      <w:numFmt w:val="bullet"/>
      <w:lvlText w:val=""/>
      <w:lvlJc w:val="left"/>
      <w:pPr>
        <w:tabs>
          <w:tab w:val="num" w:pos="1440"/>
        </w:tabs>
        <w:ind w:left="1440" w:hanging="360"/>
      </w:pPr>
      <w:rPr>
        <w:rFonts w:ascii="Symbol" w:hAnsi="Symbol" w:hint="default"/>
      </w:rPr>
    </w:lvl>
    <w:lvl w:ilvl="2" w:tplc="300A0005">
      <w:start w:val="1"/>
      <w:numFmt w:val="bullet"/>
      <w:lvlText w:val=""/>
      <w:lvlJc w:val="left"/>
      <w:pPr>
        <w:tabs>
          <w:tab w:val="num" w:pos="2160"/>
        </w:tabs>
        <w:ind w:left="2160" w:hanging="360"/>
      </w:pPr>
      <w:rPr>
        <w:rFonts w:ascii="Symbol" w:hAnsi="Symbol"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33">
    <w:nsid w:val="2C5C7654"/>
    <w:multiLevelType w:val="hybridMultilevel"/>
    <w:tmpl w:val="825C64A0"/>
    <w:lvl w:ilvl="0" w:tplc="0C0A000F">
      <w:start w:val="1"/>
      <w:numFmt w:val="bullet"/>
      <w:lvlText w:val=""/>
      <w:lvlJc w:val="left"/>
      <w:pPr>
        <w:tabs>
          <w:tab w:val="num" w:pos="927"/>
        </w:tabs>
        <w:ind w:left="927" w:hanging="360"/>
      </w:pPr>
      <w:rPr>
        <w:rFonts w:ascii="Symbol" w:hAnsi="Symbol" w:hint="default"/>
      </w:rPr>
    </w:lvl>
    <w:lvl w:ilvl="1" w:tplc="0C0A0019" w:tentative="1">
      <w:start w:val="1"/>
      <w:numFmt w:val="bullet"/>
      <w:lvlText w:val="o"/>
      <w:lvlJc w:val="left"/>
      <w:pPr>
        <w:tabs>
          <w:tab w:val="num" w:pos="1647"/>
        </w:tabs>
        <w:ind w:left="1647" w:hanging="360"/>
      </w:pPr>
      <w:rPr>
        <w:rFonts w:ascii="Courier New" w:hAnsi="Courier New" w:hint="default"/>
      </w:rPr>
    </w:lvl>
    <w:lvl w:ilvl="2" w:tplc="0C0A001B" w:tentative="1">
      <w:start w:val="1"/>
      <w:numFmt w:val="bullet"/>
      <w:lvlText w:val=""/>
      <w:lvlJc w:val="left"/>
      <w:pPr>
        <w:tabs>
          <w:tab w:val="num" w:pos="2367"/>
        </w:tabs>
        <w:ind w:left="2367" w:hanging="360"/>
      </w:pPr>
      <w:rPr>
        <w:rFonts w:ascii="Wingdings" w:hAnsi="Wingdings" w:hint="default"/>
      </w:rPr>
    </w:lvl>
    <w:lvl w:ilvl="3" w:tplc="0C0A000F" w:tentative="1">
      <w:start w:val="1"/>
      <w:numFmt w:val="bullet"/>
      <w:lvlText w:val=""/>
      <w:lvlJc w:val="left"/>
      <w:pPr>
        <w:tabs>
          <w:tab w:val="num" w:pos="3087"/>
        </w:tabs>
        <w:ind w:left="3087" w:hanging="360"/>
      </w:pPr>
      <w:rPr>
        <w:rFonts w:ascii="Symbol" w:hAnsi="Symbol" w:hint="default"/>
      </w:rPr>
    </w:lvl>
    <w:lvl w:ilvl="4" w:tplc="0C0A0019" w:tentative="1">
      <w:start w:val="1"/>
      <w:numFmt w:val="bullet"/>
      <w:lvlText w:val="o"/>
      <w:lvlJc w:val="left"/>
      <w:pPr>
        <w:tabs>
          <w:tab w:val="num" w:pos="3807"/>
        </w:tabs>
        <w:ind w:left="3807" w:hanging="360"/>
      </w:pPr>
      <w:rPr>
        <w:rFonts w:ascii="Courier New" w:hAnsi="Courier New" w:hint="default"/>
      </w:rPr>
    </w:lvl>
    <w:lvl w:ilvl="5" w:tplc="0C0A001B" w:tentative="1">
      <w:start w:val="1"/>
      <w:numFmt w:val="bullet"/>
      <w:lvlText w:val=""/>
      <w:lvlJc w:val="left"/>
      <w:pPr>
        <w:tabs>
          <w:tab w:val="num" w:pos="4527"/>
        </w:tabs>
        <w:ind w:left="4527" w:hanging="360"/>
      </w:pPr>
      <w:rPr>
        <w:rFonts w:ascii="Wingdings" w:hAnsi="Wingdings" w:hint="default"/>
      </w:rPr>
    </w:lvl>
    <w:lvl w:ilvl="6" w:tplc="0C0A000F" w:tentative="1">
      <w:start w:val="1"/>
      <w:numFmt w:val="bullet"/>
      <w:lvlText w:val=""/>
      <w:lvlJc w:val="left"/>
      <w:pPr>
        <w:tabs>
          <w:tab w:val="num" w:pos="5247"/>
        </w:tabs>
        <w:ind w:left="5247" w:hanging="360"/>
      </w:pPr>
      <w:rPr>
        <w:rFonts w:ascii="Symbol" w:hAnsi="Symbol" w:hint="default"/>
      </w:rPr>
    </w:lvl>
    <w:lvl w:ilvl="7" w:tplc="0C0A0019" w:tentative="1">
      <w:start w:val="1"/>
      <w:numFmt w:val="bullet"/>
      <w:lvlText w:val="o"/>
      <w:lvlJc w:val="left"/>
      <w:pPr>
        <w:tabs>
          <w:tab w:val="num" w:pos="5967"/>
        </w:tabs>
        <w:ind w:left="5967" w:hanging="360"/>
      </w:pPr>
      <w:rPr>
        <w:rFonts w:ascii="Courier New" w:hAnsi="Courier New" w:hint="default"/>
      </w:rPr>
    </w:lvl>
    <w:lvl w:ilvl="8" w:tplc="0C0A001B" w:tentative="1">
      <w:start w:val="1"/>
      <w:numFmt w:val="bullet"/>
      <w:lvlText w:val=""/>
      <w:lvlJc w:val="left"/>
      <w:pPr>
        <w:tabs>
          <w:tab w:val="num" w:pos="6687"/>
        </w:tabs>
        <w:ind w:left="6687" w:hanging="360"/>
      </w:pPr>
      <w:rPr>
        <w:rFonts w:ascii="Wingdings" w:hAnsi="Wingdings" w:hint="default"/>
      </w:rPr>
    </w:lvl>
  </w:abstractNum>
  <w:abstractNum w:abstractNumId="34">
    <w:nsid w:val="2C6E28D5"/>
    <w:multiLevelType w:val="hybridMultilevel"/>
    <w:tmpl w:val="09DCAED8"/>
    <w:lvl w:ilvl="0" w:tplc="0C0A0001">
      <w:start w:val="1"/>
      <w:numFmt w:val="lowerLetter"/>
      <w:lvlText w:val="%1)"/>
      <w:lvlJc w:val="left"/>
      <w:pPr>
        <w:tabs>
          <w:tab w:val="num" w:pos="1080"/>
        </w:tabs>
        <w:ind w:left="1080" w:hanging="360"/>
      </w:pPr>
      <w:rPr>
        <w:rFonts w:hint="default"/>
      </w:rPr>
    </w:lvl>
    <w:lvl w:ilvl="1" w:tplc="0C0A0003">
      <w:start w:val="1"/>
      <w:numFmt w:val="lowerRoman"/>
      <w:lvlText w:val="(%2)"/>
      <w:lvlJc w:val="left"/>
      <w:pPr>
        <w:tabs>
          <w:tab w:val="num" w:pos="2160"/>
        </w:tabs>
        <w:ind w:left="2160" w:hanging="720"/>
      </w:pPr>
      <w:rPr>
        <w:rFonts w:hint="default"/>
      </w:rPr>
    </w:lvl>
    <w:lvl w:ilvl="2" w:tplc="0C0A0005" w:tentative="1">
      <w:start w:val="1"/>
      <w:numFmt w:val="lowerRoman"/>
      <w:lvlText w:val="%3."/>
      <w:lvlJc w:val="right"/>
      <w:pPr>
        <w:tabs>
          <w:tab w:val="num" w:pos="2520"/>
        </w:tabs>
        <w:ind w:left="2520" w:hanging="180"/>
      </w:pPr>
    </w:lvl>
    <w:lvl w:ilvl="3" w:tplc="0C0A0001" w:tentative="1">
      <w:start w:val="1"/>
      <w:numFmt w:val="decimal"/>
      <w:lvlText w:val="%4."/>
      <w:lvlJc w:val="left"/>
      <w:pPr>
        <w:tabs>
          <w:tab w:val="num" w:pos="3240"/>
        </w:tabs>
        <w:ind w:left="3240" w:hanging="360"/>
      </w:pPr>
    </w:lvl>
    <w:lvl w:ilvl="4" w:tplc="0C0A0003" w:tentative="1">
      <w:start w:val="1"/>
      <w:numFmt w:val="lowerLetter"/>
      <w:lvlText w:val="%5."/>
      <w:lvlJc w:val="left"/>
      <w:pPr>
        <w:tabs>
          <w:tab w:val="num" w:pos="3960"/>
        </w:tabs>
        <w:ind w:left="3960" w:hanging="360"/>
      </w:pPr>
    </w:lvl>
    <w:lvl w:ilvl="5" w:tplc="0C0A0005" w:tentative="1">
      <w:start w:val="1"/>
      <w:numFmt w:val="lowerRoman"/>
      <w:lvlText w:val="%6."/>
      <w:lvlJc w:val="right"/>
      <w:pPr>
        <w:tabs>
          <w:tab w:val="num" w:pos="4680"/>
        </w:tabs>
        <w:ind w:left="4680" w:hanging="180"/>
      </w:pPr>
    </w:lvl>
    <w:lvl w:ilvl="6" w:tplc="0C0A0001" w:tentative="1">
      <w:start w:val="1"/>
      <w:numFmt w:val="decimal"/>
      <w:lvlText w:val="%7."/>
      <w:lvlJc w:val="left"/>
      <w:pPr>
        <w:tabs>
          <w:tab w:val="num" w:pos="5400"/>
        </w:tabs>
        <w:ind w:left="5400" w:hanging="360"/>
      </w:pPr>
    </w:lvl>
    <w:lvl w:ilvl="7" w:tplc="0C0A0003" w:tentative="1">
      <w:start w:val="1"/>
      <w:numFmt w:val="lowerLetter"/>
      <w:lvlText w:val="%8."/>
      <w:lvlJc w:val="left"/>
      <w:pPr>
        <w:tabs>
          <w:tab w:val="num" w:pos="6120"/>
        </w:tabs>
        <w:ind w:left="6120" w:hanging="360"/>
      </w:pPr>
    </w:lvl>
    <w:lvl w:ilvl="8" w:tplc="0C0A0005" w:tentative="1">
      <w:start w:val="1"/>
      <w:numFmt w:val="lowerRoman"/>
      <w:lvlText w:val="%9."/>
      <w:lvlJc w:val="right"/>
      <w:pPr>
        <w:tabs>
          <w:tab w:val="num" w:pos="6840"/>
        </w:tabs>
        <w:ind w:left="6840" w:hanging="180"/>
      </w:pPr>
    </w:lvl>
  </w:abstractNum>
  <w:abstractNum w:abstractNumId="35">
    <w:nsid w:val="2CA62732"/>
    <w:multiLevelType w:val="hybridMultilevel"/>
    <w:tmpl w:val="B3CAE234"/>
    <w:lvl w:ilvl="0" w:tplc="3514AEEA">
      <w:start w:val="1"/>
      <w:numFmt w:val="bullet"/>
      <w:lvlText w:val=""/>
      <w:lvlJc w:val="left"/>
      <w:pPr>
        <w:tabs>
          <w:tab w:val="num" w:pos="1238"/>
        </w:tabs>
        <w:ind w:left="1238" w:hanging="360"/>
      </w:pPr>
      <w:rPr>
        <w:rFonts w:ascii="Symbol" w:hAnsi="Symbol" w:hint="default"/>
      </w:rPr>
    </w:lvl>
    <w:lvl w:ilvl="1" w:tplc="0C0A0019" w:tentative="1">
      <w:start w:val="1"/>
      <w:numFmt w:val="bullet"/>
      <w:lvlText w:val="o"/>
      <w:lvlJc w:val="left"/>
      <w:pPr>
        <w:tabs>
          <w:tab w:val="num" w:pos="1958"/>
        </w:tabs>
        <w:ind w:left="1958" w:hanging="360"/>
      </w:pPr>
      <w:rPr>
        <w:rFonts w:ascii="Courier New" w:hAnsi="Courier New" w:hint="default"/>
      </w:rPr>
    </w:lvl>
    <w:lvl w:ilvl="2" w:tplc="0C0A001B" w:tentative="1">
      <w:start w:val="1"/>
      <w:numFmt w:val="bullet"/>
      <w:lvlText w:val=""/>
      <w:lvlJc w:val="left"/>
      <w:pPr>
        <w:tabs>
          <w:tab w:val="num" w:pos="2678"/>
        </w:tabs>
        <w:ind w:left="2678" w:hanging="360"/>
      </w:pPr>
      <w:rPr>
        <w:rFonts w:ascii="Wingdings" w:hAnsi="Wingdings" w:hint="default"/>
      </w:rPr>
    </w:lvl>
    <w:lvl w:ilvl="3" w:tplc="0C0A000F" w:tentative="1">
      <w:start w:val="1"/>
      <w:numFmt w:val="bullet"/>
      <w:lvlText w:val=""/>
      <w:lvlJc w:val="left"/>
      <w:pPr>
        <w:tabs>
          <w:tab w:val="num" w:pos="3398"/>
        </w:tabs>
        <w:ind w:left="3398" w:hanging="360"/>
      </w:pPr>
      <w:rPr>
        <w:rFonts w:ascii="Symbol" w:hAnsi="Symbol" w:hint="default"/>
      </w:rPr>
    </w:lvl>
    <w:lvl w:ilvl="4" w:tplc="0C0A0019" w:tentative="1">
      <w:start w:val="1"/>
      <w:numFmt w:val="bullet"/>
      <w:lvlText w:val="o"/>
      <w:lvlJc w:val="left"/>
      <w:pPr>
        <w:tabs>
          <w:tab w:val="num" w:pos="4118"/>
        </w:tabs>
        <w:ind w:left="4118" w:hanging="360"/>
      </w:pPr>
      <w:rPr>
        <w:rFonts w:ascii="Courier New" w:hAnsi="Courier New" w:hint="default"/>
      </w:rPr>
    </w:lvl>
    <w:lvl w:ilvl="5" w:tplc="0C0A001B" w:tentative="1">
      <w:start w:val="1"/>
      <w:numFmt w:val="bullet"/>
      <w:lvlText w:val=""/>
      <w:lvlJc w:val="left"/>
      <w:pPr>
        <w:tabs>
          <w:tab w:val="num" w:pos="4838"/>
        </w:tabs>
        <w:ind w:left="4838" w:hanging="360"/>
      </w:pPr>
      <w:rPr>
        <w:rFonts w:ascii="Wingdings" w:hAnsi="Wingdings" w:hint="default"/>
      </w:rPr>
    </w:lvl>
    <w:lvl w:ilvl="6" w:tplc="0C0A000F" w:tentative="1">
      <w:start w:val="1"/>
      <w:numFmt w:val="bullet"/>
      <w:lvlText w:val=""/>
      <w:lvlJc w:val="left"/>
      <w:pPr>
        <w:tabs>
          <w:tab w:val="num" w:pos="5558"/>
        </w:tabs>
        <w:ind w:left="5558" w:hanging="360"/>
      </w:pPr>
      <w:rPr>
        <w:rFonts w:ascii="Symbol" w:hAnsi="Symbol" w:hint="default"/>
      </w:rPr>
    </w:lvl>
    <w:lvl w:ilvl="7" w:tplc="0C0A0019" w:tentative="1">
      <w:start w:val="1"/>
      <w:numFmt w:val="bullet"/>
      <w:lvlText w:val="o"/>
      <w:lvlJc w:val="left"/>
      <w:pPr>
        <w:tabs>
          <w:tab w:val="num" w:pos="6278"/>
        </w:tabs>
        <w:ind w:left="6278" w:hanging="360"/>
      </w:pPr>
      <w:rPr>
        <w:rFonts w:ascii="Courier New" w:hAnsi="Courier New" w:hint="default"/>
      </w:rPr>
    </w:lvl>
    <w:lvl w:ilvl="8" w:tplc="0C0A001B" w:tentative="1">
      <w:start w:val="1"/>
      <w:numFmt w:val="bullet"/>
      <w:lvlText w:val=""/>
      <w:lvlJc w:val="left"/>
      <w:pPr>
        <w:tabs>
          <w:tab w:val="num" w:pos="6998"/>
        </w:tabs>
        <w:ind w:left="6998" w:hanging="360"/>
      </w:pPr>
      <w:rPr>
        <w:rFonts w:ascii="Wingdings" w:hAnsi="Wingdings" w:hint="default"/>
      </w:rPr>
    </w:lvl>
  </w:abstractNum>
  <w:abstractNum w:abstractNumId="36">
    <w:nsid w:val="2F713103"/>
    <w:multiLevelType w:val="hybridMultilevel"/>
    <w:tmpl w:val="D55E0E54"/>
    <w:lvl w:ilvl="0" w:tplc="637CF5D0">
      <w:start w:val="1"/>
      <w:numFmt w:val="bullet"/>
      <w:lvlText w:val=""/>
      <w:lvlJc w:val="left"/>
      <w:pPr>
        <w:tabs>
          <w:tab w:val="num" w:pos="927"/>
        </w:tabs>
        <w:ind w:left="927" w:hanging="360"/>
      </w:pPr>
      <w:rPr>
        <w:rFonts w:ascii="Symbol" w:hAnsi="Symbol" w:hint="default"/>
      </w:rPr>
    </w:lvl>
    <w:lvl w:ilvl="1" w:tplc="D4AC5F60">
      <w:start w:val="1"/>
      <w:numFmt w:val="bullet"/>
      <w:lvlText w:val=""/>
      <w:lvlJc w:val="left"/>
      <w:pPr>
        <w:tabs>
          <w:tab w:val="num" w:pos="1647"/>
        </w:tabs>
        <w:ind w:left="1647" w:hanging="360"/>
      </w:pPr>
      <w:rPr>
        <w:rFonts w:ascii="Symbol" w:hAnsi="Symbol" w:hint="default"/>
      </w:rPr>
    </w:lvl>
    <w:lvl w:ilvl="2" w:tplc="0409001B">
      <w:start w:val="1"/>
      <w:numFmt w:val="bullet"/>
      <w:lvlText w:val=""/>
      <w:lvlJc w:val="left"/>
      <w:pPr>
        <w:tabs>
          <w:tab w:val="num" w:pos="2367"/>
        </w:tabs>
        <w:ind w:left="2367" w:hanging="360"/>
      </w:pPr>
      <w:rPr>
        <w:rFonts w:ascii="Symbol" w:hAnsi="Symbol" w:hint="default"/>
      </w:rPr>
    </w:lvl>
    <w:lvl w:ilvl="3" w:tplc="0409000F" w:tentative="1">
      <w:start w:val="1"/>
      <w:numFmt w:val="bullet"/>
      <w:lvlText w:val=""/>
      <w:lvlJc w:val="left"/>
      <w:pPr>
        <w:tabs>
          <w:tab w:val="num" w:pos="3087"/>
        </w:tabs>
        <w:ind w:left="3087" w:hanging="360"/>
      </w:pPr>
      <w:rPr>
        <w:rFonts w:ascii="Symbol" w:hAnsi="Symbol" w:hint="default"/>
      </w:rPr>
    </w:lvl>
    <w:lvl w:ilvl="4" w:tplc="04090019" w:tentative="1">
      <w:start w:val="1"/>
      <w:numFmt w:val="bullet"/>
      <w:lvlText w:val="o"/>
      <w:lvlJc w:val="left"/>
      <w:pPr>
        <w:tabs>
          <w:tab w:val="num" w:pos="3807"/>
        </w:tabs>
        <w:ind w:left="3807" w:hanging="360"/>
      </w:pPr>
      <w:rPr>
        <w:rFonts w:ascii="Courier New" w:hAnsi="Courier New" w:hint="default"/>
      </w:rPr>
    </w:lvl>
    <w:lvl w:ilvl="5" w:tplc="0409001B" w:tentative="1">
      <w:start w:val="1"/>
      <w:numFmt w:val="bullet"/>
      <w:lvlText w:val=""/>
      <w:lvlJc w:val="left"/>
      <w:pPr>
        <w:tabs>
          <w:tab w:val="num" w:pos="4527"/>
        </w:tabs>
        <w:ind w:left="4527" w:hanging="360"/>
      </w:pPr>
      <w:rPr>
        <w:rFonts w:ascii="Wingdings" w:hAnsi="Wingdings" w:hint="default"/>
      </w:rPr>
    </w:lvl>
    <w:lvl w:ilvl="6" w:tplc="0409000F" w:tentative="1">
      <w:start w:val="1"/>
      <w:numFmt w:val="bullet"/>
      <w:lvlText w:val=""/>
      <w:lvlJc w:val="left"/>
      <w:pPr>
        <w:tabs>
          <w:tab w:val="num" w:pos="5247"/>
        </w:tabs>
        <w:ind w:left="5247" w:hanging="360"/>
      </w:pPr>
      <w:rPr>
        <w:rFonts w:ascii="Symbol" w:hAnsi="Symbol" w:hint="default"/>
      </w:rPr>
    </w:lvl>
    <w:lvl w:ilvl="7" w:tplc="04090019" w:tentative="1">
      <w:start w:val="1"/>
      <w:numFmt w:val="bullet"/>
      <w:lvlText w:val="o"/>
      <w:lvlJc w:val="left"/>
      <w:pPr>
        <w:tabs>
          <w:tab w:val="num" w:pos="5967"/>
        </w:tabs>
        <w:ind w:left="5967" w:hanging="360"/>
      </w:pPr>
      <w:rPr>
        <w:rFonts w:ascii="Courier New" w:hAnsi="Courier New" w:hint="default"/>
      </w:rPr>
    </w:lvl>
    <w:lvl w:ilvl="8" w:tplc="0409001B" w:tentative="1">
      <w:start w:val="1"/>
      <w:numFmt w:val="bullet"/>
      <w:lvlText w:val=""/>
      <w:lvlJc w:val="left"/>
      <w:pPr>
        <w:tabs>
          <w:tab w:val="num" w:pos="6687"/>
        </w:tabs>
        <w:ind w:left="6687" w:hanging="360"/>
      </w:pPr>
      <w:rPr>
        <w:rFonts w:ascii="Wingdings" w:hAnsi="Wingdings" w:hint="default"/>
      </w:rPr>
    </w:lvl>
  </w:abstractNum>
  <w:abstractNum w:abstractNumId="37">
    <w:nsid w:val="301F4A19"/>
    <w:multiLevelType w:val="hybridMultilevel"/>
    <w:tmpl w:val="85F22474"/>
    <w:lvl w:ilvl="0" w:tplc="AFAE5474">
      <w:start w:val="1"/>
      <w:numFmt w:val="lowerLetter"/>
      <w:lvlText w:val="%1."/>
      <w:lvlJc w:val="left"/>
      <w:pPr>
        <w:ind w:left="720" w:hanging="360"/>
      </w:pPr>
      <w:rPr>
        <w:rFonts w:hint="default"/>
        <w:lang w:val="es-EC"/>
      </w:rPr>
    </w:lvl>
    <w:lvl w:ilvl="1" w:tplc="0C0A0003">
      <w:start w:val="1"/>
      <w:numFmt w:val="lowerLetter"/>
      <w:lvlText w:val="%2."/>
      <w:lvlJc w:val="left"/>
      <w:pPr>
        <w:ind w:left="1440" w:hanging="360"/>
      </w:pPr>
    </w:lvl>
    <w:lvl w:ilvl="2" w:tplc="0C0A0005">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8">
    <w:nsid w:val="31F42C26"/>
    <w:multiLevelType w:val="multilevel"/>
    <w:tmpl w:val="8BCEF4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329378A0"/>
    <w:multiLevelType w:val="hybridMultilevel"/>
    <w:tmpl w:val="EC541A4C"/>
    <w:lvl w:ilvl="0" w:tplc="D8163B30">
      <w:start w:val="1"/>
      <w:numFmt w:val="bullet"/>
      <w:lvlText w:val=""/>
      <w:lvlJc w:val="left"/>
      <w:pPr>
        <w:ind w:left="720" w:hanging="360"/>
      </w:pPr>
      <w:rPr>
        <w:rFonts w:ascii="Symbol" w:hAnsi="Symbol" w:hint="default"/>
      </w:rPr>
    </w:lvl>
    <w:lvl w:ilvl="1" w:tplc="F14A31B8" w:tentative="1">
      <w:start w:val="1"/>
      <w:numFmt w:val="bullet"/>
      <w:lvlText w:val="o"/>
      <w:lvlJc w:val="left"/>
      <w:pPr>
        <w:ind w:left="1440" w:hanging="360"/>
      </w:pPr>
      <w:rPr>
        <w:rFonts w:ascii="Courier New" w:hAnsi="Courier New" w:cs="Courier New" w:hint="default"/>
      </w:rPr>
    </w:lvl>
    <w:lvl w:ilvl="2" w:tplc="D5B62076" w:tentative="1">
      <w:start w:val="1"/>
      <w:numFmt w:val="bullet"/>
      <w:lvlText w:val=""/>
      <w:lvlJc w:val="left"/>
      <w:pPr>
        <w:ind w:left="2160" w:hanging="360"/>
      </w:pPr>
      <w:rPr>
        <w:rFonts w:ascii="Wingdings" w:hAnsi="Wingdings" w:hint="default"/>
      </w:rPr>
    </w:lvl>
    <w:lvl w:ilvl="3" w:tplc="D3B43C2E" w:tentative="1">
      <w:start w:val="1"/>
      <w:numFmt w:val="bullet"/>
      <w:lvlText w:val=""/>
      <w:lvlJc w:val="left"/>
      <w:pPr>
        <w:ind w:left="2880" w:hanging="360"/>
      </w:pPr>
      <w:rPr>
        <w:rFonts w:ascii="Symbol" w:hAnsi="Symbol" w:hint="default"/>
      </w:rPr>
    </w:lvl>
    <w:lvl w:ilvl="4" w:tplc="1FEE4216" w:tentative="1">
      <w:start w:val="1"/>
      <w:numFmt w:val="bullet"/>
      <w:lvlText w:val="o"/>
      <w:lvlJc w:val="left"/>
      <w:pPr>
        <w:ind w:left="3600" w:hanging="360"/>
      </w:pPr>
      <w:rPr>
        <w:rFonts w:ascii="Courier New" w:hAnsi="Courier New" w:cs="Courier New" w:hint="default"/>
      </w:rPr>
    </w:lvl>
    <w:lvl w:ilvl="5" w:tplc="C302A116" w:tentative="1">
      <w:start w:val="1"/>
      <w:numFmt w:val="bullet"/>
      <w:lvlText w:val=""/>
      <w:lvlJc w:val="left"/>
      <w:pPr>
        <w:ind w:left="4320" w:hanging="360"/>
      </w:pPr>
      <w:rPr>
        <w:rFonts w:ascii="Wingdings" w:hAnsi="Wingdings" w:hint="default"/>
      </w:rPr>
    </w:lvl>
    <w:lvl w:ilvl="6" w:tplc="30FCA7F4" w:tentative="1">
      <w:start w:val="1"/>
      <w:numFmt w:val="bullet"/>
      <w:lvlText w:val=""/>
      <w:lvlJc w:val="left"/>
      <w:pPr>
        <w:ind w:left="5040" w:hanging="360"/>
      </w:pPr>
      <w:rPr>
        <w:rFonts w:ascii="Symbol" w:hAnsi="Symbol" w:hint="default"/>
      </w:rPr>
    </w:lvl>
    <w:lvl w:ilvl="7" w:tplc="D206DA0E" w:tentative="1">
      <w:start w:val="1"/>
      <w:numFmt w:val="bullet"/>
      <w:lvlText w:val="o"/>
      <w:lvlJc w:val="left"/>
      <w:pPr>
        <w:ind w:left="5760" w:hanging="360"/>
      </w:pPr>
      <w:rPr>
        <w:rFonts w:ascii="Courier New" w:hAnsi="Courier New" w:cs="Courier New" w:hint="default"/>
      </w:rPr>
    </w:lvl>
    <w:lvl w:ilvl="8" w:tplc="0E82F04C" w:tentative="1">
      <w:start w:val="1"/>
      <w:numFmt w:val="bullet"/>
      <w:lvlText w:val=""/>
      <w:lvlJc w:val="left"/>
      <w:pPr>
        <w:ind w:left="6480" w:hanging="360"/>
      </w:pPr>
      <w:rPr>
        <w:rFonts w:ascii="Wingdings" w:hAnsi="Wingdings" w:hint="default"/>
      </w:rPr>
    </w:lvl>
  </w:abstractNum>
  <w:abstractNum w:abstractNumId="40">
    <w:nsid w:val="33E64A00"/>
    <w:multiLevelType w:val="hybridMultilevel"/>
    <w:tmpl w:val="6E32F888"/>
    <w:lvl w:ilvl="0" w:tplc="300A0011">
      <w:start w:val="1"/>
      <w:numFmt w:val="decimal"/>
      <w:lvlText w:val="%1."/>
      <w:lvlJc w:val="left"/>
      <w:pPr>
        <w:tabs>
          <w:tab w:val="num" w:pos="720"/>
        </w:tabs>
        <w:ind w:left="720" w:hanging="360"/>
      </w:p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41">
    <w:nsid w:val="33EE6386"/>
    <w:multiLevelType w:val="hybridMultilevel"/>
    <w:tmpl w:val="93FEEBB8"/>
    <w:lvl w:ilvl="0" w:tplc="0C0A0001">
      <w:start w:val="1"/>
      <w:numFmt w:val="bullet"/>
      <w:lvlText w:val=""/>
      <w:lvlJc w:val="left"/>
      <w:pPr>
        <w:ind w:left="1170" w:hanging="360"/>
      </w:pPr>
      <w:rPr>
        <w:rFonts w:ascii="Symbol" w:hAnsi="Symbol" w:hint="default"/>
      </w:rPr>
    </w:lvl>
    <w:lvl w:ilvl="1" w:tplc="0C0A0003" w:tentative="1">
      <w:start w:val="1"/>
      <w:numFmt w:val="bullet"/>
      <w:lvlText w:val="o"/>
      <w:lvlJc w:val="left"/>
      <w:pPr>
        <w:ind w:left="1890" w:hanging="360"/>
      </w:pPr>
      <w:rPr>
        <w:rFonts w:ascii="Courier New" w:hAnsi="Courier New" w:cs="Courier New" w:hint="default"/>
      </w:rPr>
    </w:lvl>
    <w:lvl w:ilvl="2" w:tplc="0C0A0005" w:tentative="1">
      <w:start w:val="1"/>
      <w:numFmt w:val="bullet"/>
      <w:lvlText w:val=""/>
      <w:lvlJc w:val="left"/>
      <w:pPr>
        <w:ind w:left="2610" w:hanging="360"/>
      </w:pPr>
      <w:rPr>
        <w:rFonts w:ascii="Wingdings" w:hAnsi="Wingdings" w:hint="default"/>
      </w:rPr>
    </w:lvl>
    <w:lvl w:ilvl="3" w:tplc="0C0A0001" w:tentative="1">
      <w:start w:val="1"/>
      <w:numFmt w:val="bullet"/>
      <w:lvlText w:val=""/>
      <w:lvlJc w:val="left"/>
      <w:pPr>
        <w:ind w:left="3330" w:hanging="360"/>
      </w:pPr>
      <w:rPr>
        <w:rFonts w:ascii="Symbol" w:hAnsi="Symbol" w:hint="default"/>
      </w:rPr>
    </w:lvl>
    <w:lvl w:ilvl="4" w:tplc="0C0A0003" w:tentative="1">
      <w:start w:val="1"/>
      <w:numFmt w:val="bullet"/>
      <w:lvlText w:val="o"/>
      <w:lvlJc w:val="left"/>
      <w:pPr>
        <w:ind w:left="4050" w:hanging="360"/>
      </w:pPr>
      <w:rPr>
        <w:rFonts w:ascii="Courier New" w:hAnsi="Courier New" w:cs="Courier New" w:hint="default"/>
      </w:rPr>
    </w:lvl>
    <w:lvl w:ilvl="5" w:tplc="0C0A0005" w:tentative="1">
      <w:start w:val="1"/>
      <w:numFmt w:val="bullet"/>
      <w:lvlText w:val=""/>
      <w:lvlJc w:val="left"/>
      <w:pPr>
        <w:ind w:left="4770" w:hanging="360"/>
      </w:pPr>
      <w:rPr>
        <w:rFonts w:ascii="Wingdings" w:hAnsi="Wingdings" w:hint="default"/>
      </w:rPr>
    </w:lvl>
    <w:lvl w:ilvl="6" w:tplc="0C0A0001" w:tentative="1">
      <w:start w:val="1"/>
      <w:numFmt w:val="bullet"/>
      <w:lvlText w:val=""/>
      <w:lvlJc w:val="left"/>
      <w:pPr>
        <w:ind w:left="5490" w:hanging="360"/>
      </w:pPr>
      <w:rPr>
        <w:rFonts w:ascii="Symbol" w:hAnsi="Symbol" w:hint="default"/>
      </w:rPr>
    </w:lvl>
    <w:lvl w:ilvl="7" w:tplc="0C0A0003" w:tentative="1">
      <w:start w:val="1"/>
      <w:numFmt w:val="bullet"/>
      <w:lvlText w:val="o"/>
      <w:lvlJc w:val="left"/>
      <w:pPr>
        <w:ind w:left="6210" w:hanging="360"/>
      </w:pPr>
      <w:rPr>
        <w:rFonts w:ascii="Courier New" w:hAnsi="Courier New" w:cs="Courier New" w:hint="default"/>
      </w:rPr>
    </w:lvl>
    <w:lvl w:ilvl="8" w:tplc="0C0A0005" w:tentative="1">
      <w:start w:val="1"/>
      <w:numFmt w:val="bullet"/>
      <w:lvlText w:val=""/>
      <w:lvlJc w:val="left"/>
      <w:pPr>
        <w:ind w:left="6930" w:hanging="360"/>
      </w:pPr>
      <w:rPr>
        <w:rFonts w:ascii="Wingdings" w:hAnsi="Wingdings" w:hint="default"/>
      </w:rPr>
    </w:lvl>
  </w:abstractNum>
  <w:abstractNum w:abstractNumId="42">
    <w:nsid w:val="351B7E6B"/>
    <w:multiLevelType w:val="hybridMultilevel"/>
    <w:tmpl w:val="40BA758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36C43F9F"/>
    <w:multiLevelType w:val="hybridMultilevel"/>
    <w:tmpl w:val="93D495AE"/>
    <w:lvl w:ilvl="0" w:tplc="04090001">
      <w:start w:val="1"/>
      <w:numFmt w:val="decimal"/>
      <w:lvlText w:val="%1."/>
      <w:lvlJc w:val="left"/>
      <w:pPr>
        <w:ind w:left="1065" w:hanging="705"/>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4">
    <w:nsid w:val="37D77B40"/>
    <w:multiLevelType w:val="hybridMultilevel"/>
    <w:tmpl w:val="78EA047A"/>
    <w:lvl w:ilvl="0" w:tplc="04090001">
      <w:start w:val="1"/>
      <w:numFmt w:val="lowerLetter"/>
      <w:lvlText w:val="(%1)"/>
      <w:lvlJc w:val="left"/>
      <w:pPr>
        <w:tabs>
          <w:tab w:val="num" w:pos="1332"/>
        </w:tabs>
        <w:ind w:left="1332" w:hanging="720"/>
      </w:pPr>
      <w:rPr>
        <w:rFonts w:hint="default"/>
      </w:rPr>
    </w:lvl>
    <w:lvl w:ilvl="1" w:tplc="04090003" w:tentative="1">
      <w:start w:val="1"/>
      <w:numFmt w:val="lowerLetter"/>
      <w:lvlText w:val="%2."/>
      <w:lvlJc w:val="left"/>
      <w:pPr>
        <w:tabs>
          <w:tab w:val="num" w:pos="1692"/>
        </w:tabs>
        <w:ind w:left="1692" w:hanging="360"/>
      </w:pPr>
    </w:lvl>
    <w:lvl w:ilvl="2" w:tplc="04090005" w:tentative="1">
      <w:start w:val="1"/>
      <w:numFmt w:val="lowerRoman"/>
      <w:lvlText w:val="%3."/>
      <w:lvlJc w:val="right"/>
      <w:pPr>
        <w:tabs>
          <w:tab w:val="num" w:pos="2412"/>
        </w:tabs>
        <w:ind w:left="2412" w:hanging="180"/>
      </w:pPr>
    </w:lvl>
    <w:lvl w:ilvl="3" w:tplc="04090001" w:tentative="1">
      <w:start w:val="1"/>
      <w:numFmt w:val="decimal"/>
      <w:lvlText w:val="%4."/>
      <w:lvlJc w:val="left"/>
      <w:pPr>
        <w:tabs>
          <w:tab w:val="num" w:pos="3132"/>
        </w:tabs>
        <w:ind w:left="3132" w:hanging="360"/>
      </w:pPr>
    </w:lvl>
    <w:lvl w:ilvl="4" w:tplc="04090003" w:tentative="1">
      <w:start w:val="1"/>
      <w:numFmt w:val="lowerLetter"/>
      <w:lvlText w:val="%5."/>
      <w:lvlJc w:val="left"/>
      <w:pPr>
        <w:tabs>
          <w:tab w:val="num" w:pos="3852"/>
        </w:tabs>
        <w:ind w:left="3852" w:hanging="360"/>
      </w:pPr>
    </w:lvl>
    <w:lvl w:ilvl="5" w:tplc="04090005" w:tentative="1">
      <w:start w:val="1"/>
      <w:numFmt w:val="lowerRoman"/>
      <w:lvlText w:val="%6."/>
      <w:lvlJc w:val="right"/>
      <w:pPr>
        <w:tabs>
          <w:tab w:val="num" w:pos="4572"/>
        </w:tabs>
        <w:ind w:left="4572" w:hanging="180"/>
      </w:pPr>
    </w:lvl>
    <w:lvl w:ilvl="6" w:tplc="04090001" w:tentative="1">
      <w:start w:val="1"/>
      <w:numFmt w:val="decimal"/>
      <w:lvlText w:val="%7."/>
      <w:lvlJc w:val="left"/>
      <w:pPr>
        <w:tabs>
          <w:tab w:val="num" w:pos="5292"/>
        </w:tabs>
        <w:ind w:left="5292" w:hanging="360"/>
      </w:pPr>
    </w:lvl>
    <w:lvl w:ilvl="7" w:tplc="04090003" w:tentative="1">
      <w:start w:val="1"/>
      <w:numFmt w:val="lowerLetter"/>
      <w:lvlText w:val="%8."/>
      <w:lvlJc w:val="left"/>
      <w:pPr>
        <w:tabs>
          <w:tab w:val="num" w:pos="6012"/>
        </w:tabs>
        <w:ind w:left="6012" w:hanging="360"/>
      </w:pPr>
    </w:lvl>
    <w:lvl w:ilvl="8" w:tplc="04090005" w:tentative="1">
      <w:start w:val="1"/>
      <w:numFmt w:val="lowerRoman"/>
      <w:lvlText w:val="%9."/>
      <w:lvlJc w:val="right"/>
      <w:pPr>
        <w:tabs>
          <w:tab w:val="num" w:pos="6732"/>
        </w:tabs>
        <w:ind w:left="6732" w:hanging="180"/>
      </w:pPr>
    </w:lvl>
  </w:abstractNum>
  <w:abstractNum w:abstractNumId="45">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46">
    <w:nsid w:val="3A3672CD"/>
    <w:multiLevelType w:val="hybridMultilevel"/>
    <w:tmpl w:val="E196E49C"/>
    <w:lvl w:ilvl="0" w:tplc="8B8851DC">
      <w:start w:val="1"/>
      <w:numFmt w:val="bullet"/>
      <w:lvlText w:val=""/>
      <w:lvlJc w:val="left"/>
      <w:pPr>
        <w:ind w:left="1080" w:hanging="360"/>
      </w:pPr>
      <w:rPr>
        <w:rFonts w:ascii="Symbol" w:hAnsi="Symbol" w:hint="default"/>
      </w:rPr>
    </w:lvl>
    <w:lvl w:ilvl="1" w:tplc="BB261A52" w:tentative="1">
      <w:start w:val="1"/>
      <w:numFmt w:val="bullet"/>
      <w:lvlText w:val="o"/>
      <w:lvlJc w:val="left"/>
      <w:pPr>
        <w:ind w:left="1800" w:hanging="360"/>
      </w:pPr>
      <w:rPr>
        <w:rFonts w:ascii="Courier New" w:hAnsi="Courier New" w:cs="Courier New" w:hint="default"/>
      </w:rPr>
    </w:lvl>
    <w:lvl w:ilvl="2" w:tplc="092E8DDE" w:tentative="1">
      <w:start w:val="1"/>
      <w:numFmt w:val="bullet"/>
      <w:lvlText w:val=""/>
      <w:lvlJc w:val="left"/>
      <w:pPr>
        <w:ind w:left="2520" w:hanging="360"/>
      </w:pPr>
      <w:rPr>
        <w:rFonts w:ascii="Wingdings" w:hAnsi="Wingdings" w:hint="default"/>
      </w:rPr>
    </w:lvl>
    <w:lvl w:ilvl="3" w:tplc="E4705162" w:tentative="1">
      <w:start w:val="1"/>
      <w:numFmt w:val="bullet"/>
      <w:lvlText w:val=""/>
      <w:lvlJc w:val="left"/>
      <w:pPr>
        <w:ind w:left="3240" w:hanging="360"/>
      </w:pPr>
      <w:rPr>
        <w:rFonts w:ascii="Symbol" w:hAnsi="Symbol" w:hint="default"/>
      </w:rPr>
    </w:lvl>
    <w:lvl w:ilvl="4" w:tplc="6E7E3AC4" w:tentative="1">
      <w:start w:val="1"/>
      <w:numFmt w:val="bullet"/>
      <w:lvlText w:val="o"/>
      <w:lvlJc w:val="left"/>
      <w:pPr>
        <w:ind w:left="3960" w:hanging="360"/>
      </w:pPr>
      <w:rPr>
        <w:rFonts w:ascii="Courier New" w:hAnsi="Courier New" w:cs="Courier New" w:hint="default"/>
      </w:rPr>
    </w:lvl>
    <w:lvl w:ilvl="5" w:tplc="DFE4A8A6" w:tentative="1">
      <w:start w:val="1"/>
      <w:numFmt w:val="bullet"/>
      <w:lvlText w:val=""/>
      <w:lvlJc w:val="left"/>
      <w:pPr>
        <w:ind w:left="4680" w:hanging="360"/>
      </w:pPr>
      <w:rPr>
        <w:rFonts w:ascii="Wingdings" w:hAnsi="Wingdings" w:hint="default"/>
      </w:rPr>
    </w:lvl>
    <w:lvl w:ilvl="6" w:tplc="65F85FB0" w:tentative="1">
      <w:start w:val="1"/>
      <w:numFmt w:val="bullet"/>
      <w:lvlText w:val=""/>
      <w:lvlJc w:val="left"/>
      <w:pPr>
        <w:ind w:left="5400" w:hanging="360"/>
      </w:pPr>
      <w:rPr>
        <w:rFonts w:ascii="Symbol" w:hAnsi="Symbol" w:hint="default"/>
      </w:rPr>
    </w:lvl>
    <w:lvl w:ilvl="7" w:tplc="510A6804" w:tentative="1">
      <w:start w:val="1"/>
      <w:numFmt w:val="bullet"/>
      <w:lvlText w:val="o"/>
      <w:lvlJc w:val="left"/>
      <w:pPr>
        <w:ind w:left="6120" w:hanging="360"/>
      </w:pPr>
      <w:rPr>
        <w:rFonts w:ascii="Courier New" w:hAnsi="Courier New" w:cs="Courier New" w:hint="default"/>
      </w:rPr>
    </w:lvl>
    <w:lvl w:ilvl="8" w:tplc="DA489A9C" w:tentative="1">
      <w:start w:val="1"/>
      <w:numFmt w:val="bullet"/>
      <w:lvlText w:val=""/>
      <w:lvlJc w:val="left"/>
      <w:pPr>
        <w:ind w:left="6840" w:hanging="360"/>
      </w:pPr>
      <w:rPr>
        <w:rFonts w:ascii="Wingdings" w:hAnsi="Wingdings" w:hint="default"/>
      </w:rPr>
    </w:lvl>
  </w:abstractNum>
  <w:abstractNum w:abstractNumId="47">
    <w:nsid w:val="3CAE188A"/>
    <w:multiLevelType w:val="hybridMultilevel"/>
    <w:tmpl w:val="4A8C46B2"/>
    <w:lvl w:ilvl="0" w:tplc="E66E92CE">
      <w:start w:val="1"/>
      <w:numFmt w:val="decimal"/>
      <w:lvlText w:val="%1."/>
      <w:lvlJc w:val="left"/>
      <w:pPr>
        <w:tabs>
          <w:tab w:val="num" w:pos="720"/>
        </w:tabs>
        <w:ind w:left="720" w:hanging="360"/>
      </w:pPr>
      <w:rPr>
        <w:rFonts w:hint="default"/>
      </w:rPr>
    </w:lvl>
    <w:lvl w:ilvl="1" w:tplc="89A85D86">
      <w:start w:val="1"/>
      <w:numFmt w:val="bullet"/>
      <w:lvlText w:val=""/>
      <w:lvlJc w:val="left"/>
      <w:pPr>
        <w:tabs>
          <w:tab w:val="num" w:pos="1440"/>
        </w:tabs>
        <w:ind w:left="1440" w:hanging="360"/>
      </w:pPr>
      <w:rPr>
        <w:rFonts w:ascii="Symbol" w:hAnsi="Symbol" w:hint="default"/>
      </w:rPr>
    </w:lvl>
    <w:lvl w:ilvl="2" w:tplc="78B88878" w:tentative="1">
      <w:start w:val="1"/>
      <w:numFmt w:val="lowerRoman"/>
      <w:lvlText w:val="%3."/>
      <w:lvlJc w:val="right"/>
      <w:pPr>
        <w:tabs>
          <w:tab w:val="num" w:pos="2160"/>
        </w:tabs>
        <w:ind w:left="2160" w:hanging="180"/>
      </w:pPr>
    </w:lvl>
    <w:lvl w:ilvl="3" w:tplc="C8D05F66" w:tentative="1">
      <w:start w:val="1"/>
      <w:numFmt w:val="decimal"/>
      <w:lvlText w:val="%4."/>
      <w:lvlJc w:val="left"/>
      <w:pPr>
        <w:tabs>
          <w:tab w:val="num" w:pos="2880"/>
        </w:tabs>
        <w:ind w:left="2880" w:hanging="360"/>
      </w:pPr>
    </w:lvl>
    <w:lvl w:ilvl="4" w:tplc="385A2D04" w:tentative="1">
      <w:start w:val="1"/>
      <w:numFmt w:val="lowerLetter"/>
      <w:lvlText w:val="%5."/>
      <w:lvlJc w:val="left"/>
      <w:pPr>
        <w:tabs>
          <w:tab w:val="num" w:pos="3600"/>
        </w:tabs>
        <w:ind w:left="3600" w:hanging="360"/>
      </w:pPr>
    </w:lvl>
    <w:lvl w:ilvl="5" w:tplc="6ACCA186" w:tentative="1">
      <w:start w:val="1"/>
      <w:numFmt w:val="lowerRoman"/>
      <w:lvlText w:val="%6."/>
      <w:lvlJc w:val="right"/>
      <w:pPr>
        <w:tabs>
          <w:tab w:val="num" w:pos="4320"/>
        </w:tabs>
        <w:ind w:left="4320" w:hanging="180"/>
      </w:pPr>
    </w:lvl>
    <w:lvl w:ilvl="6" w:tplc="0F769D24" w:tentative="1">
      <w:start w:val="1"/>
      <w:numFmt w:val="decimal"/>
      <w:lvlText w:val="%7."/>
      <w:lvlJc w:val="left"/>
      <w:pPr>
        <w:tabs>
          <w:tab w:val="num" w:pos="5040"/>
        </w:tabs>
        <w:ind w:left="5040" w:hanging="360"/>
      </w:pPr>
    </w:lvl>
    <w:lvl w:ilvl="7" w:tplc="E1868600" w:tentative="1">
      <w:start w:val="1"/>
      <w:numFmt w:val="lowerLetter"/>
      <w:lvlText w:val="%8."/>
      <w:lvlJc w:val="left"/>
      <w:pPr>
        <w:tabs>
          <w:tab w:val="num" w:pos="5760"/>
        </w:tabs>
        <w:ind w:left="5760" w:hanging="360"/>
      </w:pPr>
    </w:lvl>
    <w:lvl w:ilvl="8" w:tplc="1E46ACAA" w:tentative="1">
      <w:start w:val="1"/>
      <w:numFmt w:val="lowerRoman"/>
      <w:lvlText w:val="%9."/>
      <w:lvlJc w:val="right"/>
      <w:pPr>
        <w:tabs>
          <w:tab w:val="num" w:pos="6480"/>
        </w:tabs>
        <w:ind w:left="6480" w:hanging="180"/>
      </w:pPr>
    </w:lvl>
  </w:abstractNum>
  <w:abstractNum w:abstractNumId="48">
    <w:nsid w:val="3E0D3D5D"/>
    <w:multiLevelType w:val="hybridMultilevel"/>
    <w:tmpl w:val="C2968278"/>
    <w:lvl w:ilvl="0" w:tplc="0C0A0001">
      <w:start w:val="7"/>
      <w:numFmt w:val="bullet"/>
      <w:lvlText w:val="-"/>
      <w:lvlJc w:val="left"/>
      <w:pPr>
        <w:ind w:left="1713" w:hanging="360"/>
      </w:pPr>
      <w:rPr>
        <w:rFonts w:ascii="Bookman Old Style" w:hAnsi="Bookman Old Style"/>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49">
    <w:nsid w:val="3F6B29E9"/>
    <w:multiLevelType w:val="hybridMultilevel"/>
    <w:tmpl w:val="19CC13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40082C94"/>
    <w:multiLevelType w:val="hybridMultilevel"/>
    <w:tmpl w:val="C20607F6"/>
    <w:lvl w:ilvl="0" w:tplc="00000004">
      <w:start w:val="1"/>
      <w:numFmt w:val="decimal"/>
      <w:lvlText w:val="%1."/>
      <w:lvlJc w:val="left"/>
      <w:pPr>
        <w:tabs>
          <w:tab w:val="num" w:pos="1080"/>
        </w:tabs>
        <w:ind w:left="1080" w:hanging="360"/>
      </w:pPr>
    </w:lvl>
    <w:lvl w:ilvl="1" w:tplc="300A0003" w:tentative="1">
      <w:start w:val="1"/>
      <w:numFmt w:val="lowerLetter"/>
      <w:lvlText w:val="%2."/>
      <w:lvlJc w:val="left"/>
      <w:pPr>
        <w:tabs>
          <w:tab w:val="num" w:pos="1800"/>
        </w:tabs>
        <w:ind w:left="1800" w:hanging="360"/>
      </w:pPr>
    </w:lvl>
    <w:lvl w:ilvl="2" w:tplc="300A0005" w:tentative="1">
      <w:start w:val="1"/>
      <w:numFmt w:val="lowerRoman"/>
      <w:lvlText w:val="%3."/>
      <w:lvlJc w:val="right"/>
      <w:pPr>
        <w:tabs>
          <w:tab w:val="num" w:pos="2520"/>
        </w:tabs>
        <w:ind w:left="2520" w:hanging="180"/>
      </w:pPr>
    </w:lvl>
    <w:lvl w:ilvl="3" w:tplc="300A0001" w:tentative="1">
      <w:start w:val="1"/>
      <w:numFmt w:val="decimal"/>
      <w:lvlText w:val="%4."/>
      <w:lvlJc w:val="left"/>
      <w:pPr>
        <w:tabs>
          <w:tab w:val="num" w:pos="3240"/>
        </w:tabs>
        <w:ind w:left="3240" w:hanging="360"/>
      </w:pPr>
    </w:lvl>
    <w:lvl w:ilvl="4" w:tplc="300A0003" w:tentative="1">
      <w:start w:val="1"/>
      <w:numFmt w:val="lowerLetter"/>
      <w:lvlText w:val="%5."/>
      <w:lvlJc w:val="left"/>
      <w:pPr>
        <w:tabs>
          <w:tab w:val="num" w:pos="3960"/>
        </w:tabs>
        <w:ind w:left="3960" w:hanging="360"/>
      </w:pPr>
    </w:lvl>
    <w:lvl w:ilvl="5" w:tplc="300A0005" w:tentative="1">
      <w:start w:val="1"/>
      <w:numFmt w:val="lowerRoman"/>
      <w:lvlText w:val="%6."/>
      <w:lvlJc w:val="right"/>
      <w:pPr>
        <w:tabs>
          <w:tab w:val="num" w:pos="4680"/>
        </w:tabs>
        <w:ind w:left="4680" w:hanging="180"/>
      </w:pPr>
    </w:lvl>
    <w:lvl w:ilvl="6" w:tplc="300A0001" w:tentative="1">
      <w:start w:val="1"/>
      <w:numFmt w:val="decimal"/>
      <w:lvlText w:val="%7."/>
      <w:lvlJc w:val="left"/>
      <w:pPr>
        <w:tabs>
          <w:tab w:val="num" w:pos="5400"/>
        </w:tabs>
        <w:ind w:left="5400" w:hanging="360"/>
      </w:pPr>
    </w:lvl>
    <w:lvl w:ilvl="7" w:tplc="300A0003" w:tentative="1">
      <w:start w:val="1"/>
      <w:numFmt w:val="lowerLetter"/>
      <w:lvlText w:val="%8."/>
      <w:lvlJc w:val="left"/>
      <w:pPr>
        <w:tabs>
          <w:tab w:val="num" w:pos="6120"/>
        </w:tabs>
        <w:ind w:left="6120" w:hanging="360"/>
      </w:pPr>
    </w:lvl>
    <w:lvl w:ilvl="8" w:tplc="300A0005" w:tentative="1">
      <w:start w:val="1"/>
      <w:numFmt w:val="lowerRoman"/>
      <w:lvlText w:val="%9."/>
      <w:lvlJc w:val="right"/>
      <w:pPr>
        <w:tabs>
          <w:tab w:val="num" w:pos="6840"/>
        </w:tabs>
        <w:ind w:left="6840" w:hanging="180"/>
      </w:pPr>
    </w:lvl>
  </w:abstractNum>
  <w:abstractNum w:abstractNumId="51">
    <w:nsid w:val="40D97A5F"/>
    <w:multiLevelType w:val="hybridMultilevel"/>
    <w:tmpl w:val="C78CE6F2"/>
    <w:lvl w:ilvl="0" w:tplc="0C0A0001">
      <w:start w:val="1"/>
      <w:numFmt w:val="lowerRoman"/>
      <w:lvlText w:val="(%1)"/>
      <w:lvlJc w:val="right"/>
      <w:pPr>
        <w:tabs>
          <w:tab w:val="num" w:pos="3240"/>
        </w:tabs>
        <w:ind w:left="3240" w:hanging="360"/>
      </w:pPr>
      <w:rPr>
        <w:rFonts w:hint="default"/>
      </w:rPr>
    </w:lvl>
    <w:lvl w:ilvl="1" w:tplc="0C0A0003" w:tentative="1">
      <w:start w:val="1"/>
      <w:numFmt w:val="lowerLetter"/>
      <w:lvlText w:val="%2."/>
      <w:lvlJc w:val="left"/>
      <w:pPr>
        <w:tabs>
          <w:tab w:val="num" w:pos="2880"/>
        </w:tabs>
        <w:ind w:left="2880" w:hanging="360"/>
      </w:pPr>
    </w:lvl>
    <w:lvl w:ilvl="2" w:tplc="0C0A0005">
      <w:start w:val="1"/>
      <w:numFmt w:val="lowerRoman"/>
      <w:lvlText w:val="%3."/>
      <w:lvlJc w:val="right"/>
      <w:pPr>
        <w:tabs>
          <w:tab w:val="num" w:pos="3600"/>
        </w:tabs>
        <w:ind w:left="3600" w:hanging="180"/>
      </w:pPr>
    </w:lvl>
    <w:lvl w:ilvl="3" w:tplc="0C0A0001" w:tentative="1">
      <w:start w:val="1"/>
      <w:numFmt w:val="decimal"/>
      <w:lvlText w:val="%4."/>
      <w:lvlJc w:val="left"/>
      <w:pPr>
        <w:tabs>
          <w:tab w:val="num" w:pos="4320"/>
        </w:tabs>
        <w:ind w:left="4320" w:hanging="360"/>
      </w:pPr>
    </w:lvl>
    <w:lvl w:ilvl="4" w:tplc="0C0A0003" w:tentative="1">
      <w:start w:val="1"/>
      <w:numFmt w:val="lowerLetter"/>
      <w:lvlText w:val="%5."/>
      <w:lvlJc w:val="left"/>
      <w:pPr>
        <w:tabs>
          <w:tab w:val="num" w:pos="5040"/>
        </w:tabs>
        <w:ind w:left="5040" w:hanging="360"/>
      </w:pPr>
    </w:lvl>
    <w:lvl w:ilvl="5" w:tplc="0C0A0005" w:tentative="1">
      <w:start w:val="1"/>
      <w:numFmt w:val="lowerRoman"/>
      <w:lvlText w:val="%6."/>
      <w:lvlJc w:val="right"/>
      <w:pPr>
        <w:tabs>
          <w:tab w:val="num" w:pos="5760"/>
        </w:tabs>
        <w:ind w:left="5760" w:hanging="180"/>
      </w:pPr>
    </w:lvl>
    <w:lvl w:ilvl="6" w:tplc="0C0A0001" w:tentative="1">
      <w:start w:val="1"/>
      <w:numFmt w:val="decimal"/>
      <w:lvlText w:val="%7."/>
      <w:lvlJc w:val="left"/>
      <w:pPr>
        <w:tabs>
          <w:tab w:val="num" w:pos="6480"/>
        </w:tabs>
        <w:ind w:left="6480" w:hanging="360"/>
      </w:pPr>
    </w:lvl>
    <w:lvl w:ilvl="7" w:tplc="0C0A0003" w:tentative="1">
      <w:start w:val="1"/>
      <w:numFmt w:val="lowerLetter"/>
      <w:lvlText w:val="%8."/>
      <w:lvlJc w:val="left"/>
      <w:pPr>
        <w:tabs>
          <w:tab w:val="num" w:pos="7200"/>
        </w:tabs>
        <w:ind w:left="7200" w:hanging="360"/>
      </w:pPr>
    </w:lvl>
    <w:lvl w:ilvl="8" w:tplc="0C0A0005" w:tentative="1">
      <w:start w:val="1"/>
      <w:numFmt w:val="lowerRoman"/>
      <w:lvlText w:val="%9."/>
      <w:lvlJc w:val="right"/>
      <w:pPr>
        <w:tabs>
          <w:tab w:val="num" w:pos="7920"/>
        </w:tabs>
        <w:ind w:left="7920" w:hanging="180"/>
      </w:pPr>
    </w:lvl>
  </w:abstractNum>
  <w:abstractNum w:abstractNumId="52">
    <w:nsid w:val="40EE2407"/>
    <w:multiLevelType w:val="hybridMultilevel"/>
    <w:tmpl w:val="D394852A"/>
    <w:lvl w:ilvl="0" w:tplc="0C0A000F">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3">
    <w:nsid w:val="441348D2"/>
    <w:multiLevelType w:val="hybridMultilevel"/>
    <w:tmpl w:val="E2161C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4">
    <w:nsid w:val="44BE6B02"/>
    <w:multiLevelType w:val="hybridMultilevel"/>
    <w:tmpl w:val="E56AA488"/>
    <w:lvl w:ilvl="0" w:tplc="76564EDA">
      <w:start w:val="1"/>
      <w:numFmt w:val="bullet"/>
      <w:lvlText w:val=""/>
      <w:lvlJc w:val="left"/>
      <w:pPr>
        <w:tabs>
          <w:tab w:val="num" w:pos="357"/>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5">
    <w:nsid w:val="45783FF3"/>
    <w:multiLevelType w:val="hybridMultilevel"/>
    <w:tmpl w:val="07D4AF46"/>
    <w:lvl w:ilvl="0" w:tplc="0C0A0001">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6">
    <w:nsid w:val="46463752"/>
    <w:multiLevelType w:val="hybridMultilevel"/>
    <w:tmpl w:val="60C2705E"/>
    <w:lvl w:ilvl="0" w:tplc="CA58482E">
      <w:start w:val="1"/>
      <w:numFmt w:val="decimal"/>
      <w:lvlText w:val="(%1)"/>
      <w:lvlJc w:val="left"/>
      <w:pPr>
        <w:tabs>
          <w:tab w:val="num" w:pos="1080"/>
        </w:tabs>
        <w:ind w:left="1080" w:hanging="720"/>
      </w:pPr>
      <w:rPr>
        <w:rFonts w:hint="default"/>
      </w:rPr>
    </w:lvl>
    <w:lvl w:ilvl="1" w:tplc="0C0A0003">
      <w:start w:val="1"/>
      <w:numFmt w:val="lowerLetter"/>
      <w:lvlText w:val="%2."/>
      <w:lvlJc w:val="left"/>
      <w:pPr>
        <w:tabs>
          <w:tab w:val="num" w:pos="1440"/>
        </w:tabs>
        <w:ind w:left="1440" w:hanging="360"/>
      </w:pPr>
    </w:lvl>
    <w:lvl w:ilvl="2" w:tplc="0C0A0005">
      <w:start w:val="1"/>
      <w:numFmt w:val="lowerLetter"/>
      <w:lvlText w:val="(%3)"/>
      <w:lvlJc w:val="left"/>
      <w:pPr>
        <w:tabs>
          <w:tab w:val="num" w:pos="2340"/>
        </w:tabs>
        <w:ind w:left="2340" w:hanging="360"/>
      </w:pPr>
      <w:rPr>
        <w:rFonts w:hint="default"/>
      </w:r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57">
    <w:nsid w:val="48912B74"/>
    <w:multiLevelType w:val="hybridMultilevel"/>
    <w:tmpl w:val="5C160F5A"/>
    <w:lvl w:ilvl="0" w:tplc="38882D8E">
      <w:start w:val="1"/>
      <w:numFmt w:val="lowerRoman"/>
      <w:lvlText w:val="(%1)"/>
      <w:lvlJc w:val="left"/>
      <w:pPr>
        <w:tabs>
          <w:tab w:val="num" w:pos="2160"/>
        </w:tabs>
        <w:ind w:left="2160" w:hanging="720"/>
      </w:pPr>
      <w:rPr>
        <w:rFonts w:hint="default"/>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58">
    <w:nsid w:val="494E02B9"/>
    <w:multiLevelType w:val="hybridMultilevel"/>
    <w:tmpl w:val="63262992"/>
    <w:lvl w:ilvl="0" w:tplc="7B90A900">
      <w:start w:val="1"/>
      <w:numFmt w:val="bullet"/>
      <w:lvlText w:val=""/>
      <w:lvlJc w:val="left"/>
      <w:pPr>
        <w:ind w:left="1070" w:hanging="360"/>
      </w:pPr>
      <w:rPr>
        <w:rFonts w:ascii="Wingdings" w:hAnsi="Wingdings" w:hint="default"/>
      </w:rPr>
    </w:lvl>
    <w:lvl w:ilvl="1" w:tplc="FD1EEA5C" w:tentative="1">
      <w:start w:val="1"/>
      <w:numFmt w:val="bullet"/>
      <w:lvlText w:val="o"/>
      <w:lvlJc w:val="left"/>
      <w:pPr>
        <w:ind w:left="1440" w:hanging="360"/>
      </w:pPr>
      <w:rPr>
        <w:rFonts w:ascii="Courier New" w:hAnsi="Courier New" w:cs="Courier New" w:hint="default"/>
      </w:rPr>
    </w:lvl>
    <w:lvl w:ilvl="2" w:tplc="65DAD3B4" w:tentative="1">
      <w:start w:val="1"/>
      <w:numFmt w:val="bullet"/>
      <w:lvlText w:val=""/>
      <w:lvlJc w:val="left"/>
      <w:pPr>
        <w:ind w:left="2160" w:hanging="360"/>
      </w:pPr>
      <w:rPr>
        <w:rFonts w:ascii="Wingdings" w:hAnsi="Wingdings" w:hint="default"/>
      </w:rPr>
    </w:lvl>
    <w:lvl w:ilvl="3" w:tplc="42A66866" w:tentative="1">
      <w:start w:val="1"/>
      <w:numFmt w:val="bullet"/>
      <w:lvlText w:val=""/>
      <w:lvlJc w:val="left"/>
      <w:pPr>
        <w:ind w:left="2880" w:hanging="360"/>
      </w:pPr>
      <w:rPr>
        <w:rFonts w:ascii="Symbol" w:hAnsi="Symbol" w:hint="default"/>
      </w:rPr>
    </w:lvl>
    <w:lvl w:ilvl="4" w:tplc="7398E8FA" w:tentative="1">
      <w:start w:val="1"/>
      <w:numFmt w:val="bullet"/>
      <w:lvlText w:val="o"/>
      <w:lvlJc w:val="left"/>
      <w:pPr>
        <w:ind w:left="3600" w:hanging="360"/>
      </w:pPr>
      <w:rPr>
        <w:rFonts w:ascii="Courier New" w:hAnsi="Courier New" w:cs="Courier New" w:hint="default"/>
      </w:rPr>
    </w:lvl>
    <w:lvl w:ilvl="5" w:tplc="777AF73E" w:tentative="1">
      <w:start w:val="1"/>
      <w:numFmt w:val="bullet"/>
      <w:lvlText w:val=""/>
      <w:lvlJc w:val="left"/>
      <w:pPr>
        <w:ind w:left="4320" w:hanging="360"/>
      </w:pPr>
      <w:rPr>
        <w:rFonts w:ascii="Wingdings" w:hAnsi="Wingdings" w:hint="default"/>
      </w:rPr>
    </w:lvl>
    <w:lvl w:ilvl="6" w:tplc="9AC02168" w:tentative="1">
      <w:start w:val="1"/>
      <w:numFmt w:val="bullet"/>
      <w:lvlText w:val=""/>
      <w:lvlJc w:val="left"/>
      <w:pPr>
        <w:ind w:left="5040" w:hanging="360"/>
      </w:pPr>
      <w:rPr>
        <w:rFonts w:ascii="Symbol" w:hAnsi="Symbol" w:hint="default"/>
      </w:rPr>
    </w:lvl>
    <w:lvl w:ilvl="7" w:tplc="E4788434" w:tentative="1">
      <w:start w:val="1"/>
      <w:numFmt w:val="bullet"/>
      <w:lvlText w:val="o"/>
      <w:lvlJc w:val="left"/>
      <w:pPr>
        <w:ind w:left="5760" w:hanging="360"/>
      </w:pPr>
      <w:rPr>
        <w:rFonts w:ascii="Courier New" w:hAnsi="Courier New" w:cs="Courier New" w:hint="default"/>
      </w:rPr>
    </w:lvl>
    <w:lvl w:ilvl="8" w:tplc="6096AF52" w:tentative="1">
      <w:start w:val="1"/>
      <w:numFmt w:val="bullet"/>
      <w:lvlText w:val=""/>
      <w:lvlJc w:val="left"/>
      <w:pPr>
        <w:ind w:left="6480" w:hanging="360"/>
      </w:pPr>
      <w:rPr>
        <w:rFonts w:ascii="Wingdings" w:hAnsi="Wingdings" w:hint="default"/>
      </w:rPr>
    </w:lvl>
  </w:abstractNum>
  <w:abstractNum w:abstractNumId="59">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6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nsid w:val="4AB37A12"/>
    <w:multiLevelType w:val="hybridMultilevel"/>
    <w:tmpl w:val="B6487354"/>
    <w:lvl w:ilvl="0" w:tplc="BCA805BA">
      <w:start w:val="1"/>
      <w:numFmt w:val="bullet"/>
      <w:lvlText w:val=""/>
      <w:lvlJc w:val="left"/>
      <w:pPr>
        <w:ind w:left="720" w:hanging="360"/>
      </w:pPr>
      <w:rPr>
        <w:rFonts w:ascii="Wingdings" w:hAnsi="Wingdings" w:hint="default"/>
      </w:rPr>
    </w:lvl>
    <w:lvl w:ilvl="1" w:tplc="287A28FA" w:tentative="1">
      <w:start w:val="1"/>
      <w:numFmt w:val="bullet"/>
      <w:lvlText w:val="o"/>
      <w:lvlJc w:val="left"/>
      <w:pPr>
        <w:ind w:left="1440" w:hanging="360"/>
      </w:pPr>
      <w:rPr>
        <w:rFonts w:ascii="Courier New" w:hAnsi="Courier New" w:cs="Courier New" w:hint="default"/>
      </w:rPr>
    </w:lvl>
    <w:lvl w:ilvl="2" w:tplc="66F061AA" w:tentative="1">
      <w:start w:val="1"/>
      <w:numFmt w:val="bullet"/>
      <w:lvlText w:val=""/>
      <w:lvlJc w:val="left"/>
      <w:pPr>
        <w:ind w:left="2160" w:hanging="360"/>
      </w:pPr>
      <w:rPr>
        <w:rFonts w:ascii="Wingdings" w:hAnsi="Wingdings" w:hint="default"/>
      </w:rPr>
    </w:lvl>
    <w:lvl w:ilvl="3" w:tplc="47329B64" w:tentative="1">
      <w:start w:val="1"/>
      <w:numFmt w:val="bullet"/>
      <w:lvlText w:val=""/>
      <w:lvlJc w:val="left"/>
      <w:pPr>
        <w:ind w:left="2880" w:hanging="360"/>
      </w:pPr>
      <w:rPr>
        <w:rFonts w:ascii="Symbol" w:hAnsi="Symbol" w:hint="default"/>
      </w:rPr>
    </w:lvl>
    <w:lvl w:ilvl="4" w:tplc="E4DEBB82" w:tentative="1">
      <w:start w:val="1"/>
      <w:numFmt w:val="bullet"/>
      <w:lvlText w:val="o"/>
      <w:lvlJc w:val="left"/>
      <w:pPr>
        <w:ind w:left="3600" w:hanging="360"/>
      </w:pPr>
      <w:rPr>
        <w:rFonts w:ascii="Courier New" w:hAnsi="Courier New" w:cs="Courier New" w:hint="default"/>
      </w:rPr>
    </w:lvl>
    <w:lvl w:ilvl="5" w:tplc="0F6637D8" w:tentative="1">
      <w:start w:val="1"/>
      <w:numFmt w:val="bullet"/>
      <w:lvlText w:val=""/>
      <w:lvlJc w:val="left"/>
      <w:pPr>
        <w:ind w:left="4320" w:hanging="360"/>
      </w:pPr>
      <w:rPr>
        <w:rFonts w:ascii="Wingdings" w:hAnsi="Wingdings" w:hint="default"/>
      </w:rPr>
    </w:lvl>
    <w:lvl w:ilvl="6" w:tplc="E1A287B4" w:tentative="1">
      <w:start w:val="1"/>
      <w:numFmt w:val="bullet"/>
      <w:lvlText w:val=""/>
      <w:lvlJc w:val="left"/>
      <w:pPr>
        <w:ind w:left="5040" w:hanging="360"/>
      </w:pPr>
      <w:rPr>
        <w:rFonts w:ascii="Symbol" w:hAnsi="Symbol" w:hint="default"/>
      </w:rPr>
    </w:lvl>
    <w:lvl w:ilvl="7" w:tplc="9B129474" w:tentative="1">
      <w:start w:val="1"/>
      <w:numFmt w:val="bullet"/>
      <w:lvlText w:val="o"/>
      <w:lvlJc w:val="left"/>
      <w:pPr>
        <w:ind w:left="5760" w:hanging="360"/>
      </w:pPr>
      <w:rPr>
        <w:rFonts w:ascii="Courier New" w:hAnsi="Courier New" w:cs="Courier New" w:hint="default"/>
      </w:rPr>
    </w:lvl>
    <w:lvl w:ilvl="8" w:tplc="9760C712" w:tentative="1">
      <w:start w:val="1"/>
      <w:numFmt w:val="bullet"/>
      <w:lvlText w:val=""/>
      <w:lvlJc w:val="left"/>
      <w:pPr>
        <w:ind w:left="6480" w:hanging="360"/>
      </w:pPr>
      <w:rPr>
        <w:rFonts w:ascii="Wingdings" w:hAnsi="Wingdings" w:hint="default"/>
      </w:rPr>
    </w:lvl>
  </w:abstractNum>
  <w:abstractNum w:abstractNumId="62">
    <w:nsid w:val="4B13543E"/>
    <w:multiLevelType w:val="hybridMultilevel"/>
    <w:tmpl w:val="D00C1A1E"/>
    <w:lvl w:ilvl="0" w:tplc="FF78220C">
      <w:start w:val="8"/>
      <w:numFmt w:val="lowerLetter"/>
      <w:lvlText w:val="%1."/>
      <w:lvlJc w:val="left"/>
      <w:pPr>
        <w:ind w:left="1080" w:hanging="360"/>
      </w:pPr>
      <w:rPr>
        <w:rFonts w:hint="default"/>
      </w:rPr>
    </w:lvl>
    <w:lvl w:ilvl="1" w:tplc="91F60024" w:tentative="1">
      <w:start w:val="1"/>
      <w:numFmt w:val="lowerLetter"/>
      <w:lvlText w:val="%2."/>
      <w:lvlJc w:val="left"/>
      <w:pPr>
        <w:ind w:left="1800" w:hanging="360"/>
      </w:pPr>
    </w:lvl>
    <w:lvl w:ilvl="2" w:tplc="C67C24B0" w:tentative="1">
      <w:start w:val="1"/>
      <w:numFmt w:val="lowerRoman"/>
      <w:lvlText w:val="%3."/>
      <w:lvlJc w:val="right"/>
      <w:pPr>
        <w:ind w:left="2520" w:hanging="180"/>
      </w:pPr>
    </w:lvl>
    <w:lvl w:ilvl="3" w:tplc="E3B2C696" w:tentative="1">
      <w:start w:val="1"/>
      <w:numFmt w:val="decimal"/>
      <w:lvlText w:val="%4."/>
      <w:lvlJc w:val="left"/>
      <w:pPr>
        <w:ind w:left="3240" w:hanging="360"/>
      </w:pPr>
    </w:lvl>
    <w:lvl w:ilvl="4" w:tplc="F0A0E6C2" w:tentative="1">
      <w:start w:val="1"/>
      <w:numFmt w:val="lowerLetter"/>
      <w:lvlText w:val="%5."/>
      <w:lvlJc w:val="left"/>
      <w:pPr>
        <w:ind w:left="3960" w:hanging="360"/>
      </w:pPr>
    </w:lvl>
    <w:lvl w:ilvl="5" w:tplc="2DB2932A" w:tentative="1">
      <w:start w:val="1"/>
      <w:numFmt w:val="lowerRoman"/>
      <w:lvlText w:val="%6."/>
      <w:lvlJc w:val="right"/>
      <w:pPr>
        <w:ind w:left="4680" w:hanging="180"/>
      </w:pPr>
    </w:lvl>
    <w:lvl w:ilvl="6" w:tplc="3AB21F0A" w:tentative="1">
      <w:start w:val="1"/>
      <w:numFmt w:val="decimal"/>
      <w:lvlText w:val="%7."/>
      <w:lvlJc w:val="left"/>
      <w:pPr>
        <w:ind w:left="5400" w:hanging="360"/>
      </w:pPr>
    </w:lvl>
    <w:lvl w:ilvl="7" w:tplc="20CC964E" w:tentative="1">
      <w:start w:val="1"/>
      <w:numFmt w:val="lowerLetter"/>
      <w:lvlText w:val="%8."/>
      <w:lvlJc w:val="left"/>
      <w:pPr>
        <w:ind w:left="6120" w:hanging="360"/>
      </w:pPr>
    </w:lvl>
    <w:lvl w:ilvl="8" w:tplc="DB1A2312" w:tentative="1">
      <w:start w:val="1"/>
      <w:numFmt w:val="lowerRoman"/>
      <w:lvlText w:val="%9."/>
      <w:lvlJc w:val="right"/>
      <w:pPr>
        <w:ind w:left="6840" w:hanging="180"/>
      </w:pPr>
    </w:lvl>
  </w:abstractNum>
  <w:abstractNum w:abstractNumId="63">
    <w:nsid w:val="4C022199"/>
    <w:multiLevelType w:val="hybridMultilevel"/>
    <w:tmpl w:val="D136A5B2"/>
    <w:lvl w:ilvl="0" w:tplc="300A0005">
      <w:start w:val="1"/>
      <w:numFmt w:val="bullet"/>
      <w:lvlText w:val=""/>
      <w:lvlJc w:val="left"/>
      <w:pPr>
        <w:ind w:left="1080" w:hanging="360"/>
      </w:pPr>
      <w:rPr>
        <w:rFonts w:ascii="Symbol" w:hAnsi="Symbol" w:hint="default"/>
      </w:rPr>
    </w:lvl>
    <w:lvl w:ilvl="1" w:tplc="300A0003">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64">
    <w:nsid w:val="4C86032E"/>
    <w:multiLevelType w:val="hybridMultilevel"/>
    <w:tmpl w:val="657A53E8"/>
    <w:lvl w:ilvl="0" w:tplc="00B21EE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5">
    <w:nsid w:val="4D062145"/>
    <w:multiLevelType w:val="hybridMultilevel"/>
    <w:tmpl w:val="F7A4E9DE"/>
    <w:lvl w:ilvl="0" w:tplc="300A0001">
      <w:start w:val="1"/>
      <w:numFmt w:val="bullet"/>
      <w:lvlText w:val=""/>
      <w:lvlJc w:val="left"/>
      <w:pPr>
        <w:ind w:left="1287" w:hanging="360"/>
      </w:pPr>
      <w:rPr>
        <w:rFonts w:ascii="Symbol" w:hAnsi="Symbol"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66">
    <w:nsid w:val="4DC83A2C"/>
    <w:multiLevelType w:val="hybridMultilevel"/>
    <w:tmpl w:val="FD089F8A"/>
    <w:lvl w:ilvl="0" w:tplc="0C0A0001">
      <w:start w:val="1"/>
      <w:numFmt w:val="lowerLetter"/>
      <w:lvlText w:val="%1)"/>
      <w:lvlJc w:val="left"/>
      <w:pPr>
        <w:tabs>
          <w:tab w:val="num" w:pos="360"/>
        </w:tabs>
        <w:ind w:left="360" w:hanging="360"/>
      </w:pPr>
      <w:rPr>
        <w:rFonts w:hint="default"/>
        <w:b w:val="0"/>
      </w:rPr>
    </w:lvl>
    <w:lvl w:ilvl="1" w:tplc="0C0A0003">
      <w:start w:val="1"/>
      <w:numFmt w:val="lowerLetter"/>
      <w:lvlText w:val="%2."/>
      <w:lvlJc w:val="left"/>
      <w:pPr>
        <w:tabs>
          <w:tab w:val="num" w:pos="1080"/>
        </w:tabs>
        <w:ind w:left="1080" w:hanging="360"/>
      </w:p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67">
    <w:nsid w:val="4DE87F04"/>
    <w:multiLevelType w:val="hybridMultilevel"/>
    <w:tmpl w:val="324CEA46"/>
    <w:lvl w:ilvl="0" w:tplc="2C0A0001">
      <w:start w:val="1"/>
      <w:numFmt w:val="decimal"/>
      <w:lvlText w:val="%1."/>
      <w:lvlJc w:val="left"/>
      <w:pPr>
        <w:tabs>
          <w:tab w:val="num" w:pos="720"/>
        </w:tabs>
        <w:ind w:left="720" w:hanging="360"/>
      </w:pPr>
    </w:lvl>
    <w:lvl w:ilvl="1" w:tplc="2C0A0003" w:tentative="1">
      <w:start w:val="1"/>
      <w:numFmt w:val="lowerLetter"/>
      <w:lvlText w:val="%2."/>
      <w:lvlJc w:val="left"/>
      <w:pPr>
        <w:tabs>
          <w:tab w:val="num" w:pos="1440"/>
        </w:tabs>
        <w:ind w:left="1440" w:hanging="360"/>
      </w:pPr>
    </w:lvl>
    <w:lvl w:ilvl="2" w:tplc="2C0A0005" w:tentative="1">
      <w:start w:val="1"/>
      <w:numFmt w:val="lowerRoman"/>
      <w:lvlText w:val="%3."/>
      <w:lvlJc w:val="right"/>
      <w:pPr>
        <w:tabs>
          <w:tab w:val="num" w:pos="2160"/>
        </w:tabs>
        <w:ind w:left="2160" w:hanging="180"/>
      </w:pPr>
    </w:lvl>
    <w:lvl w:ilvl="3" w:tplc="2C0A0001" w:tentative="1">
      <w:start w:val="1"/>
      <w:numFmt w:val="decimal"/>
      <w:lvlText w:val="%4."/>
      <w:lvlJc w:val="left"/>
      <w:pPr>
        <w:tabs>
          <w:tab w:val="num" w:pos="2880"/>
        </w:tabs>
        <w:ind w:left="2880" w:hanging="360"/>
      </w:pPr>
    </w:lvl>
    <w:lvl w:ilvl="4" w:tplc="2C0A0003" w:tentative="1">
      <w:start w:val="1"/>
      <w:numFmt w:val="lowerLetter"/>
      <w:lvlText w:val="%5."/>
      <w:lvlJc w:val="left"/>
      <w:pPr>
        <w:tabs>
          <w:tab w:val="num" w:pos="3600"/>
        </w:tabs>
        <w:ind w:left="3600" w:hanging="360"/>
      </w:pPr>
    </w:lvl>
    <w:lvl w:ilvl="5" w:tplc="2C0A0005" w:tentative="1">
      <w:start w:val="1"/>
      <w:numFmt w:val="lowerRoman"/>
      <w:lvlText w:val="%6."/>
      <w:lvlJc w:val="right"/>
      <w:pPr>
        <w:tabs>
          <w:tab w:val="num" w:pos="4320"/>
        </w:tabs>
        <w:ind w:left="4320" w:hanging="180"/>
      </w:pPr>
    </w:lvl>
    <w:lvl w:ilvl="6" w:tplc="2C0A0001" w:tentative="1">
      <w:start w:val="1"/>
      <w:numFmt w:val="decimal"/>
      <w:lvlText w:val="%7."/>
      <w:lvlJc w:val="left"/>
      <w:pPr>
        <w:tabs>
          <w:tab w:val="num" w:pos="5040"/>
        </w:tabs>
        <w:ind w:left="5040" w:hanging="360"/>
      </w:pPr>
    </w:lvl>
    <w:lvl w:ilvl="7" w:tplc="2C0A0003" w:tentative="1">
      <w:start w:val="1"/>
      <w:numFmt w:val="lowerLetter"/>
      <w:lvlText w:val="%8."/>
      <w:lvlJc w:val="left"/>
      <w:pPr>
        <w:tabs>
          <w:tab w:val="num" w:pos="5760"/>
        </w:tabs>
        <w:ind w:left="5760" w:hanging="360"/>
      </w:pPr>
    </w:lvl>
    <w:lvl w:ilvl="8" w:tplc="2C0A0005" w:tentative="1">
      <w:start w:val="1"/>
      <w:numFmt w:val="lowerRoman"/>
      <w:lvlText w:val="%9."/>
      <w:lvlJc w:val="right"/>
      <w:pPr>
        <w:tabs>
          <w:tab w:val="num" w:pos="6480"/>
        </w:tabs>
        <w:ind w:left="6480" w:hanging="180"/>
      </w:pPr>
    </w:lvl>
  </w:abstractNum>
  <w:abstractNum w:abstractNumId="68">
    <w:nsid w:val="4EBF45D0"/>
    <w:multiLevelType w:val="hybridMultilevel"/>
    <w:tmpl w:val="70BEC1DE"/>
    <w:lvl w:ilvl="0" w:tplc="0BB22AAC">
      <w:start w:val="1"/>
      <w:numFmt w:val="bullet"/>
      <w:lvlText w:val=""/>
      <w:lvlJc w:val="left"/>
      <w:pPr>
        <w:tabs>
          <w:tab w:val="num" w:pos="1812"/>
        </w:tabs>
        <w:ind w:left="1812"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69">
    <w:nsid w:val="4F536CF6"/>
    <w:multiLevelType w:val="hybridMultilevel"/>
    <w:tmpl w:val="D8A605FA"/>
    <w:lvl w:ilvl="0" w:tplc="0C0A0017">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70">
    <w:nsid w:val="504D5A08"/>
    <w:multiLevelType w:val="hybridMultilevel"/>
    <w:tmpl w:val="C802794C"/>
    <w:lvl w:ilvl="0" w:tplc="2D5A3308">
      <w:start w:val="5"/>
      <w:numFmt w:val="decimal"/>
      <w:lvlText w:val="%1."/>
      <w:lvlJc w:val="left"/>
      <w:pPr>
        <w:tabs>
          <w:tab w:val="num" w:pos="720"/>
        </w:tabs>
        <w:ind w:left="720" w:hanging="360"/>
      </w:pPr>
      <w:rPr>
        <w:rFonts w:hint="default"/>
      </w:rPr>
    </w:lvl>
    <w:lvl w:ilvl="1" w:tplc="387C7276" w:tentative="1">
      <w:start w:val="1"/>
      <w:numFmt w:val="lowerLetter"/>
      <w:lvlText w:val="%2."/>
      <w:lvlJc w:val="left"/>
      <w:pPr>
        <w:tabs>
          <w:tab w:val="num" w:pos="1440"/>
        </w:tabs>
        <w:ind w:left="1440" w:hanging="360"/>
      </w:pPr>
    </w:lvl>
    <w:lvl w:ilvl="2" w:tplc="B9FCAD4C" w:tentative="1">
      <w:start w:val="1"/>
      <w:numFmt w:val="lowerRoman"/>
      <w:lvlText w:val="%3."/>
      <w:lvlJc w:val="right"/>
      <w:pPr>
        <w:tabs>
          <w:tab w:val="num" w:pos="2160"/>
        </w:tabs>
        <w:ind w:left="2160" w:hanging="180"/>
      </w:pPr>
    </w:lvl>
    <w:lvl w:ilvl="3" w:tplc="E2520C5A" w:tentative="1">
      <w:start w:val="1"/>
      <w:numFmt w:val="decimal"/>
      <w:lvlText w:val="%4."/>
      <w:lvlJc w:val="left"/>
      <w:pPr>
        <w:tabs>
          <w:tab w:val="num" w:pos="2880"/>
        </w:tabs>
        <w:ind w:left="2880" w:hanging="360"/>
      </w:pPr>
    </w:lvl>
    <w:lvl w:ilvl="4" w:tplc="3C5CE10E" w:tentative="1">
      <w:start w:val="1"/>
      <w:numFmt w:val="lowerLetter"/>
      <w:lvlText w:val="%5."/>
      <w:lvlJc w:val="left"/>
      <w:pPr>
        <w:tabs>
          <w:tab w:val="num" w:pos="3600"/>
        </w:tabs>
        <w:ind w:left="3600" w:hanging="360"/>
      </w:pPr>
    </w:lvl>
    <w:lvl w:ilvl="5" w:tplc="9BEE7576" w:tentative="1">
      <w:start w:val="1"/>
      <w:numFmt w:val="lowerRoman"/>
      <w:lvlText w:val="%6."/>
      <w:lvlJc w:val="right"/>
      <w:pPr>
        <w:tabs>
          <w:tab w:val="num" w:pos="4320"/>
        </w:tabs>
        <w:ind w:left="4320" w:hanging="180"/>
      </w:pPr>
    </w:lvl>
    <w:lvl w:ilvl="6" w:tplc="AF10A118" w:tentative="1">
      <w:start w:val="1"/>
      <w:numFmt w:val="decimal"/>
      <w:lvlText w:val="%7."/>
      <w:lvlJc w:val="left"/>
      <w:pPr>
        <w:tabs>
          <w:tab w:val="num" w:pos="5040"/>
        </w:tabs>
        <w:ind w:left="5040" w:hanging="360"/>
      </w:pPr>
    </w:lvl>
    <w:lvl w:ilvl="7" w:tplc="AC42D14A" w:tentative="1">
      <w:start w:val="1"/>
      <w:numFmt w:val="lowerLetter"/>
      <w:lvlText w:val="%8."/>
      <w:lvlJc w:val="left"/>
      <w:pPr>
        <w:tabs>
          <w:tab w:val="num" w:pos="5760"/>
        </w:tabs>
        <w:ind w:left="5760" w:hanging="360"/>
      </w:pPr>
    </w:lvl>
    <w:lvl w:ilvl="8" w:tplc="845E9640" w:tentative="1">
      <w:start w:val="1"/>
      <w:numFmt w:val="lowerRoman"/>
      <w:lvlText w:val="%9."/>
      <w:lvlJc w:val="right"/>
      <w:pPr>
        <w:tabs>
          <w:tab w:val="num" w:pos="6480"/>
        </w:tabs>
        <w:ind w:left="6480" w:hanging="180"/>
      </w:pPr>
    </w:lvl>
  </w:abstractNum>
  <w:abstractNum w:abstractNumId="71">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56C91800"/>
    <w:multiLevelType w:val="hybridMultilevel"/>
    <w:tmpl w:val="BD167D64"/>
    <w:lvl w:ilvl="0" w:tplc="577A7C1C">
      <w:start w:val="10"/>
      <w:numFmt w:val="lowerLetter"/>
      <w:lvlText w:val="%1."/>
      <w:lvlJc w:val="left"/>
      <w:pPr>
        <w:ind w:left="1080" w:hanging="360"/>
      </w:pPr>
      <w:rPr>
        <w:rFonts w:hint="default"/>
      </w:rPr>
    </w:lvl>
    <w:lvl w:ilvl="1" w:tplc="C57250A8">
      <w:start w:val="1"/>
      <w:numFmt w:val="lowerLetter"/>
      <w:lvlText w:val="%2."/>
      <w:lvlJc w:val="left"/>
      <w:pPr>
        <w:ind w:left="1800" w:hanging="360"/>
      </w:pPr>
    </w:lvl>
    <w:lvl w:ilvl="2" w:tplc="C270E6AC" w:tentative="1">
      <w:start w:val="1"/>
      <w:numFmt w:val="lowerRoman"/>
      <w:lvlText w:val="%3."/>
      <w:lvlJc w:val="right"/>
      <w:pPr>
        <w:ind w:left="2520" w:hanging="180"/>
      </w:pPr>
    </w:lvl>
    <w:lvl w:ilvl="3" w:tplc="F8DC935A" w:tentative="1">
      <w:start w:val="1"/>
      <w:numFmt w:val="decimal"/>
      <w:lvlText w:val="%4."/>
      <w:lvlJc w:val="left"/>
      <w:pPr>
        <w:ind w:left="3240" w:hanging="360"/>
      </w:pPr>
    </w:lvl>
    <w:lvl w:ilvl="4" w:tplc="6C42BE22" w:tentative="1">
      <w:start w:val="1"/>
      <w:numFmt w:val="lowerLetter"/>
      <w:lvlText w:val="%5."/>
      <w:lvlJc w:val="left"/>
      <w:pPr>
        <w:ind w:left="3960" w:hanging="360"/>
      </w:pPr>
    </w:lvl>
    <w:lvl w:ilvl="5" w:tplc="BF327B60" w:tentative="1">
      <w:start w:val="1"/>
      <w:numFmt w:val="lowerRoman"/>
      <w:lvlText w:val="%6."/>
      <w:lvlJc w:val="right"/>
      <w:pPr>
        <w:ind w:left="4680" w:hanging="180"/>
      </w:pPr>
    </w:lvl>
    <w:lvl w:ilvl="6" w:tplc="882C672A" w:tentative="1">
      <w:start w:val="1"/>
      <w:numFmt w:val="decimal"/>
      <w:lvlText w:val="%7."/>
      <w:lvlJc w:val="left"/>
      <w:pPr>
        <w:ind w:left="5400" w:hanging="360"/>
      </w:pPr>
    </w:lvl>
    <w:lvl w:ilvl="7" w:tplc="1320F53E" w:tentative="1">
      <w:start w:val="1"/>
      <w:numFmt w:val="lowerLetter"/>
      <w:lvlText w:val="%8."/>
      <w:lvlJc w:val="left"/>
      <w:pPr>
        <w:ind w:left="6120" w:hanging="360"/>
      </w:pPr>
    </w:lvl>
    <w:lvl w:ilvl="8" w:tplc="DD1ACED4" w:tentative="1">
      <w:start w:val="1"/>
      <w:numFmt w:val="lowerRoman"/>
      <w:lvlText w:val="%9."/>
      <w:lvlJc w:val="right"/>
      <w:pPr>
        <w:ind w:left="6840" w:hanging="180"/>
      </w:pPr>
    </w:lvl>
  </w:abstractNum>
  <w:abstractNum w:abstractNumId="73">
    <w:nsid w:val="57B749B7"/>
    <w:multiLevelType w:val="multilevel"/>
    <w:tmpl w:val="55AE7084"/>
    <w:lvl w:ilvl="0">
      <w:start w:val="3"/>
      <w:numFmt w:val="decimal"/>
      <w:lvlText w:val="%1"/>
      <w:lvlJc w:val="left"/>
      <w:pPr>
        <w:ind w:left="480" w:hanging="48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4">
    <w:nsid w:val="58D82275"/>
    <w:multiLevelType w:val="hybridMultilevel"/>
    <w:tmpl w:val="5C0A5E30"/>
    <w:lvl w:ilvl="0" w:tplc="1D64C940">
      <w:start w:val="1"/>
      <w:numFmt w:val="bullet"/>
      <w:lvlText w:val=""/>
      <w:lvlJc w:val="left"/>
      <w:pPr>
        <w:tabs>
          <w:tab w:val="num" w:pos="720"/>
        </w:tabs>
        <w:ind w:left="720" w:hanging="360"/>
      </w:pPr>
      <w:rPr>
        <w:rFonts w:ascii="Symbol" w:hAnsi="Symbol" w:hint="default"/>
      </w:rPr>
    </w:lvl>
    <w:lvl w:ilvl="1" w:tplc="2038702E">
      <w:start w:val="1"/>
      <w:numFmt w:val="decimal"/>
      <w:lvlText w:val="%2."/>
      <w:lvlJc w:val="left"/>
      <w:pPr>
        <w:tabs>
          <w:tab w:val="num" w:pos="1440"/>
        </w:tabs>
        <w:ind w:left="1440" w:hanging="360"/>
      </w:pPr>
    </w:lvl>
    <w:lvl w:ilvl="2" w:tplc="FD56985A" w:tentative="1">
      <w:start w:val="1"/>
      <w:numFmt w:val="bullet"/>
      <w:lvlText w:val=""/>
      <w:lvlJc w:val="left"/>
      <w:pPr>
        <w:tabs>
          <w:tab w:val="num" w:pos="2160"/>
        </w:tabs>
        <w:ind w:left="2160" w:hanging="360"/>
      </w:pPr>
      <w:rPr>
        <w:rFonts w:ascii="Wingdings" w:hAnsi="Wingdings" w:hint="default"/>
      </w:rPr>
    </w:lvl>
    <w:lvl w:ilvl="3" w:tplc="48E6EB8E" w:tentative="1">
      <w:start w:val="1"/>
      <w:numFmt w:val="bullet"/>
      <w:lvlText w:val=""/>
      <w:lvlJc w:val="left"/>
      <w:pPr>
        <w:tabs>
          <w:tab w:val="num" w:pos="2880"/>
        </w:tabs>
        <w:ind w:left="2880" w:hanging="360"/>
      </w:pPr>
      <w:rPr>
        <w:rFonts w:ascii="Symbol" w:hAnsi="Symbol" w:hint="default"/>
      </w:rPr>
    </w:lvl>
    <w:lvl w:ilvl="4" w:tplc="29E82EDA" w:tentative="1">
      <w:start w:val="1"/>
      <w:numFmt w:val="bullet"/>
      <w:lvlText w:val="o"/>
      <w:lvlJc w:val="left"/>
      <w:pPr>
        <w:tabs>
          <w:tab w:val="num" w:pos="3600"/>
        </w:tabs>
        <w:ind w:left="3600" w:hanging="360"/>
      </w:pPr>
      <w:rPr>
        <w:rFonts w:ascii="Courier New" w:hAnsi="Courier New" w:hint="default"/>
      </w:rPr>
    </w:lvl>
    <w:lvl w:ilvl="5" w:tplc="B134974E" w:tentative="1">
      <w:start w:val="1"/>
      <w:numFmt w:val="bullet"/>
      <w:lvlText w:val=""/>
      <w:lvlJc w:val="left"/>
      <w:pPr>
        <w:tabs>
          <w:tab w:val="num" w:pos="4320"/>
        </w:tabs>
        <w:ind w:left="4320" w:hanging="360"/>
      </w:pPr>
      <w:rPr>
        <w:rFonts w:ascii="Wingdings" w:hAnsi="Wingdings" w:hint="default"/>
      </w:rPr>
    </w:lvl>
    <w:lvl w:ilvl="6" w:tplc="09684AB6" w:tentative="1">
      <w:start w:val="1"/>
      <w:numFmt w:val="bullet"/>
      <w:lvlText w:val=""/>
      <w:lvlJc w:val="left"/>
      <w:pPr>
        <w:tabs>
          <w:tab w:val="num" w:pos="5040"/>
        </w:tabs>
        <w:ind w:left="5040" w:hanging="360"/>
      </w:pPr>
      <w:rPr>
        <w:rFonts w:ascii="Symbol" w:hAnsi="Symbol" w:hint="default"/>
      </w:rPr>
    </w:lvl>
    <w:lvl w:ilvl="7" w:tplc="89CCDEEC" w:tentative="1">
      <w:start w:val="1"/>
      <w:numFmt w:val="bullet"/>
      <w:lvlText w:val="o"/>
      <w:lvlJc w:val="left"/>
      <w:pPr>
        <w:tabs>
          <w:tab w:val="num" w:pos="5760"/>
        </w:tabs>
        <w:ind w:left="5760" w:hanging="360"/>
      </w:pPr>
      <w:rPr>
        <w:rFonts w:ascii="Courier New" w:hAnsi="Courier New" w:hint="default"/>
      </w:rPr>
    </w:lvl>
    <w:lvl w:ilvl="8" w:tplc="8A38EBF8" w:tentative="1">
      <w:start w:val="1"/>
      <w:numFmt w:val="bullet"/>
      <w:lvlText w:val=""/>
      <w:lvlJc w:val="left"/>
      <w:pPr>
        <w:tabs>
          <w:tab w:val="num" w:pos="6480"/>
        </w:tabs>
        <w:ind w:left="6480" w:hanging="360"/>
      </w:pPr>
      <w:rPr>
        <w:rFonts w:ascii="Wingdings" w:hAnsi="Wingdings" w:hint="default"/>
      </w:rPr>
    </w:lvl>
  </w:abstractNum>
  <w:abstractNum w:abstractNumId="75">
    <w:nsid w:val="5932118B"/>
    <w:multiLevelType w:val="multilevel"/>
    <w:tmpl w:val="8FEE20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lowerLetter"/>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595A147A"/>
    <w:multiLevelType w:val="hybridMultilevel"/>
    <w:tmpl w:val="C0D896DE"/>
    <w:lvl w:ilvl="0" w:tplc="590447E2">
      <w:start w:val="1"/>
      <w:numFmt w:val="bullet"/>
      <w:lvlText w:val=""/>
      <w:lvlJc w:val="left"/>
      <w:pPr>
        <w:tabs>
          <w:tab w:val="num" w:pos="720"/>
        </w:tabs>
        <w:ind w:left="720" w:hanging="360"/>
      </w:pPr>
      <w:rPr>
        <w:rFonts w:ascii="Symbol" w:hAnsi="Symbol" w:hint="default"/>
      </w:rPr>
    </w:lvl>
    <w:lvl w:ilvl="1" w:tplc="3AC63566">
      <w:start w:val="1"/>
      <w:numFmt w:val="bullet"/>
      <w:lvlText w:val=""/>
      <w:lvlJc w:val="left"/>
      <w:pPr>
        <w:tabs>
          <w:tab w:val="num" w:pos="1440"/>
        </w:tabs>
        <w:ind w:left="1440" w:hanging="360"/>
      </w:pPr>
      <w:rPr>
        <w:rFonts w:ascii="Wingdings" w:hAnsi="Wingdings" w:hint="default"/>
      </w:rPr>
    </w:lvl>
    <w:lvl w:ilvl="2" w:tplc="F0323AE6">
      <w:start w:val="1"/>
      <w:numFmt w:val="bullet"/>
      <w:lvlText w:val=""/>
      <w:lvlJc w:val="left"/>
      <w:pPr>
        <w:tabs>
          <w:tab w:val="num" w:pos="2160"/>
        </w:tabs>
        <w:ind w:left="2160" w:hanging="360"/>
      </w:pPr>
      <w:rPr>
        <w:rFonts w:ascii="Symbol" w:hAnsi="Symbol" w:hint="default"/>
      </w:rPr>
    </w:lvl>
    <w:lvl w:ilvl="3" w:tplc="1766199E" w:tentative="1">
      <w:start w:val="1"/>
      <w:numFmt w:val="bullet"/>
      <w:lvlText w:val=""/>
      <w:lvlJc w:val="left"/>
      <w:pPr>
        <w:tabs>
          <w:tab w:val="num" w:pos="2880"/>
        </w:tabs>
        <w:ind w:left="2880" w:hanging="360"/>
      </w:pPr>
      <w:rPr>
        <w:rFonts w:ascii="Symbol" w:hAnsi="Symbol" w:hint="default"/>
      </w:rPr>
    </w:lvl>
    <w:lvl w:ilvl="4" w:tplc="347AA5D2" w:tentative="1">
      <w:start w:val="1"/>
      <w:numFmt w:val="bullet"/>
      <w:lvlText w:val="o"/>
      <w:lvlJc w:val="left"/>
      <w:pPr>
        <w:tabs>
          <w:tab w:val="num" w:pos="3600"/>
        </w:tabs>
        <w:ind w:left="3600" w:hanging="360"/>
      </w:pPr>
      <w:rPr>
        <w:rFonts w:ascii="Courier New" w:hAnsi="Courier New" w:hint="default"/>
      </w:rPr>
    </w:lvl>
    <w:lvl w:ilvl="5" w:tplc="1C7C0B44" w:tentative="1">
      <w:start w:val="1"/>
      <w:numFmt w:val="bullet"/>
      <w:lvlText w:val=""/>
      <w:lvlJc w:val="left"/>
      <w:pPr>
        <w:tabs>
          <w:tab w:val="num" w:pos="4320"/>
        </w:tabs>
        <w:ind w:left="4320" w:hanging="360"/>
      </w:pPr>
      <w:rPr>
        <w:rFonts w:ascii="Wingdings" w:hAnsi="Wingdings" w:hint="default"/>
      </w:rPr>
    </w:lvl>
    <w:lvl w:ilvl="6" w:tplc="7AC43A08" w:tentative="1">
      <w:start w:val="1"/>
      <w:numFmt w:val="bullet"/>
      <w:lvlText w:val=""/>
      <w:lvlJc w:val="left"/>
      <w:pPr>
        <w:tabs>
          <w:tab w:val="num" w:pos="5040"/>
        </w:tabs>
        <w:ind w:left="5040" w:hanging="360"/>
      </w:pPr>
      <w:rPr>
        <w:rFonts w:ascii="Symbol" w:hAnsi="Symbol" w:hint="default"/>
      </w:rPr>
    </w:lvl>
    <w:lvl w:ilvl="7" w:tplc="9A2E7DC0" w:tentative="1">
      <w:start w:val="1"/>
      <w:numFmt w:val="bullet"/>
      <w:lvlText w:val="o"/>
      <w:lvlJc w:val="left"/>
      <w:pPr>
        <w:tabs>
          <w:tab w:val="num" w:pos="5760"/>
        </w:tabs>
        <w:ind w:left="5760" w:hanging="360"/>
      </w:pPr>
      <w:rPr>
        <w:rFonts w:ascii="Courier New" w:hAnsi="Courier New" w:hint="default"/>
      </w:rPr>
    </w:lvl>
    <w:lvl w:ilvl="8" w:tplc="92F2F436" w:tentative="1">
      <w:start w:val="1"/>
      <w:numFmt w:val="bullet"/>
      <w:lvlText w:val=""/>
      <w:lvlJc w:val="left"/>
      <w:pPr>
        <w:tabs>
          <w:tab w:val="num" w:pos="6480"/>
        </w:tabs>
        <w:ind w:left="6480" w:hanging="360"/>
      </w:pPr>
      <w:rPr>
        <w:rFonts w:ascii="Wingdings" w:hAnsi="Wingdings" w:hint="default"/>
      </w:rPr>
    </w:lvl>
  </w:abstractNum>
  <w:abstractNum w:abstractNumId="77">
    <w:nsid w:val="5A820559"/>
    <w:multiLevelType w:val="hybridMultilevel"/>
    <w:tmpl w:val="E0524464"/>
    <w:lvl w:ilvl="0" w:tplc="8A06AB08">
      <w:start w:val="1"/>
      <w:numFmt w:val="lowerLetter"/>
      <w:lvlText w:val="%1."/>
      <w:lvlJc w:val="left"/>
      <w:pPr>
        <w:ind w:left="1440" w:hanging="360"/>
      </w:pPr>
      <w:rPr>
        <w:rFonts w:hint="default"/>
      </w:rPr>
    </w:lvl>
    <w:lvl w:ilvl="1" w:tplc="07D4904A">
      <w:start w:val="1"/>
      <w:numFmt w:val="lowerLetter"/>
      <w:lvlText w:val="%2."/>
      <w:lvlJc w:val="left"/>
      <w:pPr>
        <w:ind w:left="2160" w:hanging="360"/>
      </w:pPr>
    </w:lvl>
    <w:lvl w:ilvl="2" w:tplc="FCD87D6E">
      <w:start w:val="1"/>
      <w:numFmt w:val="lowerRoman"/>
      <w:lvlText w:val="%3."/>
      <w:lvlJc w:val="right"/>
      <w:pPr>
        <w:ind w:left="2880" w:hanging="180"/>
      </w:pPr>
    </w:lvl>
    <w:lvl w:ilvl="3" w:tplc="76121DC0" w:tentative="1">
      <w:start w:val="1"/>
      <w:numFmt w:val="decimal"/>
      <w:lvlText w:val="%4."/>
      <w:lvlJc w:val="left"/>
      <w:pPr>
        <w:ind w:left="3600" w:hanging="360"/>
      </w:pPr>
    </w:lvl>
    <w:lvl w:ilvl="4" w:tplc="C0FACFB0" w:tentative="1">
      <w:start w:val="1"/>
      <w:numFmt w:val="lowerLetter"/>
      <w:lvlText w:val="%5."/>
      <w:lvlJc w:val="left"/>
      <w:pPr>
        <w:ind w:left="4320" w:hanging="360"/>
      </w:pPr>
    </w:lvl>
    <w:lvl w:ilvl="5" w:tplc="1FD0B812" w:tentative="1">
      <w:start w:val="1"/>
      <w:numFmt w:val="lowerRoman"/>
      <w:lvlText w:val="%6."/>
      <w:lvlJc w:val="right"/>
      <w:pPr>
        <w:ind w:left="5040" w:hanging="180"/>
      </w:pPr>
    </w:lvl>
    <w:lvl w:ilvl="6" w:tplc="2416B31E" w:tentative="1">
      <w:start w:val="1"/>
      <w:numFmt w:val="decimal"/>
      <w:lvlText w:val="%7."/>
      <w:lvlJc w:val="left"/>
      <w:pPr>
        <w:ind w:left="5760" w:hanging="360"/>
      </w:pPr>
    </w:lvl>
    <w:lvl w:ilvl="7" w:tplc="1D163002" w:tentative="1">
      <w:start w:val="1"/>
      <w:numFmt w:val="lowerLetter"/>
      <w:lvlText w:val="%8."/>
      <w:lvlJc w:val="left"/>
      <w:pPr>
        <w:ind w:left="6480" w:hanging="360"/>
      </w:pPr>
    </w:lvl>
    <w:lvl w:ilvl="8" w:tplc="4658E9A4" w:tentative="1">
      <w:start w:val="1"/>
      <w:numFmt w:val="lowerRoman"/>
      <w:lvlText w:val="%9."/>
      <w:lvlJc w:val="right"/>
      <w:pPr>
        <w:ind w:left="7200" w:hanging="180"/>
      </w:pPr>
    </w:lvl>
  </w:abstractNum>
  <w:abstractNum w:abstractNumId="78">
    <w:nsid w:val="5A9F5F68"/>
    <w:multiLevelType w:val="hybridMultilevel"/>
    <w:tmpl w:val="1D7C6064"/>
    <w:lvl w:ilvl="0" w:tplc="0C0A0001">
      <w:start w:val="1"/>
      <w:numFmt w:val="lowerLetter"/>
      <w:lvlText w:val="(%1)"/>
      <w:lvlJc w:val="left"/>
      <w:pPr>
        <w:tabs>
          <w:tab w:val="num" w:pos="2232"/>
        </w:tabs>
        <w:ind w:left="2232" w:hanging="504"/>
      </w:pPr>
      <w:rPr>
        <w:rFonts w:hint="default"/>
      </w:rPr>
    </w:lvl>
    <w:lvl w:ilvl="1" w:tplc="0C0A000F">
      <w:start w:val="1"/>
      <w:numFmt w:val="lowerLetter"/>
      <w:lvlText w:val="(%2)"/>
      <w:lvlJc w:val="left"/>
      <w:pPr>
        <w:tabs>
          <w:tab w:val="num" w:pos="1440"/>
        </w:tabs>
        <w:ind w:left="1440" w:hanging="360"/>
      </w:pPr>
      <w:rPr>
        <w:rFonts w:hint="default"/>
      </w:rPr>
    </w:lvl>
    <w:lvl w:ilvl="2" w:tplc="0C0A0005">
      <w:start w:val="1"/>
      <w:numFmt w:val="lowerLetter"/>
      <w:lvlText w:val="%3)"/>
      <w:lvlJc w:val="left"/>
      <w:pPr>
        <w:ind w:left="2340" w:hanging="360"/>
      </w:pPr>
      <w:rPr>
        <w:rFonts w:hint="default"/>
        <w:i w:val="0"/>
      </w:r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79">
    <w:nsid w:val="5D7A6DF2"/>
    <w:multiLevelType w:val="hybridMultilevel"/>
    <w:tmpl w:val="6C98918C"/>
    <w:lvl w:ilvl="0" w:tplc="B3BE085E">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0">
    <w:nsid w:val="5F510019"/>
    <w:multiLevelType w:val="hybridMultilevel"/>
    <w:tmpl w:val="804667F4"/>
    <w:lvl w:ilvl="0" w:tplc="C61CAC14">
      <w:start w:val="7"/>
      <w:numFmt w:val="lowerLetter"/>
      <w:lvlText w:val="%1."/>
      <w:lvlJc w:val="left"/>
      <w:pPr>
        <w:ind w:left="1080" w:hanging="360"/>
      </w:pPr>
      <w:rPr>
        <w:rFonts w:hint="default"/>
      </w:rPr>
    </w:lvl>
    <w:lvl w:ilvl="1" w:tplc="9CF00AAE" w:tentative="1">
      <w:start w:val="1"/>
      <w:numFmt w:val="lowerLetter"/>
      <w:lvlText w:val="%2."/>
      <w:lvlJc w:val="left"/>
      <w:pPr>
        <w:ind w:left="1800" w:hanging="360"/>
      </w:pPr>
    </w:lvl>
    <w:lvl w:ilvl="2" w:tplc="4B265CC6"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61EA2C37"/>
    <w:multiLevelType w:val="hybridMultilevel"/>
    <w:tmpl w:val="066484D2"/>
    <w:lvl w:ilvl="0" w:tplc="300A0005">
      <w:start w:val="1"/>
      <w:numFmt w:val="bullet"/>
      <w:lvlText w:val=""/>
      <w:lvlJc w:val="left"/>
      <w:pPr>
        <w:tabs>
          <w:tab w:val="num" w:pos="927"/>
        </w:tabs>
        <w:ind w:left="927" w:hanging="360"/>
      </w:pPr>
      <w:rPr>
        <w:rFonts w:ascii="Symbol" w:hAnsi="Symbol" w:hint="default"/>
      </w:rPr>
    </w:lvl>
    <w:lvl w:ilvl="1" w:tplc="300A0003">
      <w:start w:val="1"/>
      <w:numFmt w:val="bullet"/>
      <w:lvlText w:val="o"/>
      <w:lvlJc w:val="left"/>
      <w:pPr>
        <w:tabs>
          <w:tab w:val="num" w:pos="1647"/>
        </w:tabs>
        <w:ind w:left="1647" w:hanging="360"/>
      </w:pPr>
      <w:rPr>
        <w:rFonts w:ascii="Courier New" w:hAnsi="Courier New" w:hint="default"/>
      </w:rPr>
    </w:lvl>
    <w:lvl w:ilvl="2" w:tplc="300A0005" w:tentative="1">
      <w:start w:val="1"/>
      <w:numFmt w:val="bullet"/>
      <w:lvlText w:val=""/>
      <w:lvlJc w:val="left"/>
      <w:pPr>
        <w:tabs>
          <w:tab w:val="num" w:pos="2367"/>
        </w:tabs>
        <w:ind w:left="2367" w:hanging="360"/>
      </w:pPr>
      <w:rPr>
        <w:rFonts w:ascii="Wingdings" w:hAnsi="Wingdings" w:hint="default"/>
      </w:rPr>
    </w:lvl>
    <w:lvl w:ilvl="3" w:tplc="300A0001" w:tentative="1">
      <w:start w:val="1"/>
      <w:numFmt w:val="bullet"/>
      <w:lvlText w:val=""/>
      <w:lvlJc w:val="left"/>
      <w:pPr>
        <w:tabs>
          <w:tab w:val="num" w:pos="3087"/>
        </w:tabs>
        <w:ind w:left="3087" w:hanging="360"/>
      </w:pPr>
      <w:rPr>
        <w:rFonts w:ascii="Symbol" w:hAnsi="Symbol" w:hint="default"/>
      </w:rPr>
    </w:lvl>
    <w:lvl w:ilvl="4" w:tplc="300A0003" w:tentative="1">
      <w:start w:val="1"/>
      <w:numFmt w:val="bullet"/>
      <w:lvlText w:val="o"/>
      <w:lvlJc w:val="left"/>
      <w:pPr>
        <w:tabs>
          <w:tab w:val="num" w:pos="3807"/>
        </w:tabs>
        <w:ind w:left="3807" w:hanging="360"/>
      </w:pPr>
      <w:rPr>
        <w:rFonts w:ascii="Courier New" w:hAnsi="Courier New" w:hint="default"/>
      </w:rPr>
    </w:lvl>
    <w:lvl w:ilvl="5" w:tplc="300A0005" w:tentative="1">
      <w:start w:val="1"/>
      <w:numFmt w:val="bullet"/>
      <w:lvlText w:val=""/>
      <w:lvlJc w:val="left"/>
      <w:pPr>
        <w:tabs>
          <w:tab w:val="num" w:pos="4527"/>
        </w:tabs>
        <w:ind w:left="4527" w:hanging="360"/>
      </w:pPr>
      <w:rPr>
        <w:rFonts w:ascii="Wingdings" w:hAnsi="Wingdings" w:hint="default"/>
      </w:rPr>
    </w:lvl>
    <w:lvl w:ilvl="6" w:tplc="300A0001" w:tentative="1">
      <w:start w:val="1"/>
      <w:numFmt w:val="bullet"/>
      <w:lvlText w:val=""/>
      <w:lvlJc w:val="left"/>
      <w:pPr>
        <w:tabs>
          <w:tab w:val="num" w:pos="5247"/>
        </w:tabs>
        <w:ind w:left="5247" w:hanging="360"/>
      </w:pPr>
      <w:rPr>
        <w:rFonts w:ascii="Symbol" w:hAnsi="Symbol" w:hint="default"/>
      </w:rPr>
    </w:lvl>
    <w:lvl w:ilvl="7" w:tplc="300A0003" w:tentative="1">
      <w:start w:val="1"/>
      <w:numFmt w:val="bullet"/>
      <w:lvlText w:val="o"/>
      <w:lvlJc w:val="left"/>
      <w:pPr>
        <w:tabs>
          <w:tab w:val="num" w:pos="5967"/>
        </w:tabs>
        <w:ind w:left="5967" w:hanging="360"/>
      </w:pPr>
      <w:rPr>
        <w:rFonts w:ascii="Courier New" w:hAnsi="Courier New" w:hint="default"/>
      </w:rPr>
    </w:lvl>
    <w:lvl w:ilvl="8" w:tplc="300A0005" w:tentative="1">
      <w:start w:val="1"/>
      <w:numFmt w:val="bullet"/>
      <w:lvlText w:val=""/>
      <w:lvlJc w:val="left"/>
      <w:pPr>
        <w:tabs>
          <w:tab w:val="num" w:pos="6687"/>
        </w:tabs>
        <w:ind w:left="6687" w:hanging="360"/>
      </w:pPr>
      <w:rPr>
        <w:rFonts w:ascii="Wingdings" w:hAnsi="Wingdings" w:hint="default"/>
      </w:rPr>
    </w:lvl>
  </w:abstractNum>
  <w:abstractNum w:abstractNumId="82">
    <w:nsid w:val="62AB0841"/>
    <w:multiLevelType w:val="hybridMultilevel"/>
    <w:tmpl w:val="AFA00E74"/>
    <w:lvl w:ilvl="0" w:tplc="3D4CF7BC">
      <w:start w:val="1"/>
      <w:numFmt w:val="decimal"/>
      <w:lvlText w:val="%1."/>
      <w:lvlJc w:val="left"/>
      <w:pPr>
        <w:tabs>
          <w:tab w:val="num" w:pos="720"/>
        </w:tabs>
        <w:ind w:left="720" w:hanging="360"/>
      </w:pPr>
    </w:lvl>
    <w:lvl w:ilvl="1" w:tplc="04090019">
      <w:start w:val="1"/>
      <w:numFmt w:val="lowerRoman"/>
      <w:lvlText w:val="(%2)"/>
      <w:lvlJc w:val="right"/>
      <w:pPr>
        <w:tabs>
          <w:tab w:val="num" w:pos="1440"/>
        </w:tabs>
        <w:ind w:left="1440" w:hanging="360"/>
      </w:pPr>
      <w:rPr>
        <w:rFonts w:hint="default"/>
      </w:rPr>
    </w:lvl>
    <w:lvl w:ilvl="2" w:tplc="0409001B">
      <w:start w:val="1"/>
      <w:numFmt w:val="lowerLetter"/>
      <w:lvlText w:val="(%3)"/>
      <w:lvlJc w:val="left"/>
      <w:pPr>
        <w:tabs>
          <w:tab w:val="num" w:pos="2484"/>
        </w:tabs>
        <w:ind w:left="2484" w:hanging="504"/>
      </w:pPr>
      <w:rPr>
        <w:rFonts w:hint="default"/>
      </w:rPr>
    </w:lvl>
    <w:lvl w:ilvl="3" w:tplc="0409000F">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65C44D20"/>
    <w:multiLevelType w:val="hybridMultilevel"/>
    <w:tmpl w:val="DADA8842"/>
    <w:lvl w:ilvl="0" w:tplc="0C0A0001">
      <w:start w:val="12"/>
      <w:numFmt w:val="decimal"/>
      <w:lvlText w:val="%1."/>
      <w:lvlJc w:val="left"/>
      <w:pPr>
        <w:tabs>
          <w:tab w:val="num" w:pos="1260"/>
        </w:tabs>
        <w:ind w:left="1260" w:hanging="540"/>
      </w:pPr>
      <w:rPr>
        <w:rFonts w:hint="default"/>
      </w:rPr>
    </w:lvl>
    <w:lvl w:ilvl="1" w:tplc="0C0A0003">
      <w:start w:val="1"/>
      <w:numFmt w:val="upperLetter"/>
      <w:pStyle w:val="Ttulo4"/>
      <w:lvlText w:val="%2."/>
      <w:lvlJc w:val="left"/>
      <w:pPr>
        <w:tabs>
          <w:tab w:val="num" w:pos="1800"/>
        </w:tabs>
        <w:ind w:left="1800" w:hanging="360"/>
      </w:pPr>
      <w:rPr>
        <w:rFonts w:hint="default"/>
      </w:rPr>
    </w:lvl>
    <w:lvl w:ilvl="2" w:tplc="0C0A0005" w:tentative="1">
      <w:start w:val="1"/>
      <w:numFmt w:val="lowerRoman"/>
      <w:lvlText w:val="%3."/>
      <w:lvlJc w:val="right"/>
      <w:pPr>
        <w:tabs>
          <w:tab w:val="num" w:pos="2520"/>
        </w:tabs>
        <w:ind w:left="2520" w:hanging="180"/>
      </w:pPr>
    </w:lvl>
    <w:lvl w:ilvl="3" w:tplc="0C0A0001" w:tentative="1">
      <w:start w:val="1"/>
      <w:numFmt w:val="decimal"/>
      <w:lvlText w:val="%4."/>
      <w:lvlJc w:val="left"/>
      <w:pPr>
        <w:tabs>
          <w:tab w:val="num" w:pos="3240"/>
        </w:tabs>
        <w:ind w:left="3240" w:hanging="360"/>
      </w:pPr>
    </w:lvl>
    <w:lvl w:ilvl="4" w:tplc="0C0A0003" w:tentative="1">
      <w:start w:val="1"/>
      <w:numFmt w:val="lowerLetter"/>
      <w:lvlText w:val="%5."/>
      <w:lvlJc w:val="left"/>
      <w:pPr>
        <w:tabs>
          <w:tab w:val="num" w:pos="3960"/>
        </w:tabs>
        <w:ind w:left="3960" w:hanging="360"/>
      </w:pPr>
    </w:lvl>
    <w:lvl w:ilvl="5" w:tplc="0C0A0005" w:tentative="1">
      <w:start w:val="1"/>
      <w:numFmt w:val="lowerRoman"/>
      <w:lvlText w:val="%6."/>
      <w:lvlJc w:val="right"/>
      <w:pPr>
        <w:tabs>
          <w:tab w:val="num" w:pos="4680"/>
        </w:tabs>
        <w:ind w:left="4680" w:hanging="180"/>
      </w:pPr>
    </w:lvl>
    <w:lvl w:ilvl="6" w:tplc="0C0A0001" w:tentative="1">
      <w:start w:val="1"/>
      <w:numFmt w:val="decimal"/>
      <w:lvlText w:val="%7."/>
      <w:lvlJc w:val="left"/>
      <w:pPr>
        <w:tabs>
          <w:tab w:val="num" w:pos="5400"/>
        </w:tabs>
        <w:ind w:left="5400" w:hanging="360"/>
      </w:pPr>
    </w:lvl>
    <w:lvl w:ilvl="7" w:tplc="0C0A0003" w:tentative="1">
      <w:start w:val="1"/>
      <w:numFmt w:val="lowerLetter"/>
      <w:lvlText w:val="%8."/>
      <w:lvlJc w:val="left"/>
      <w:pPr>
        <w:tabs>
          <w:tab w:val="num" w:pos="6120"/>
        </w:tabs>
        <w:ind w:left="6120" w:hanging="360"/>
      </w:pPr>
    </w:lvl>
    <w:lvl w:ilvl="8" w:tplc="0C0A0005" w:tentative="1">
      <w:start w:val="1"/>
      <w:numFmt w:val="lowerRoman"/>
      <w:lvlText w:val="%9."/>
      <w:lvlJc w:val="right"/>
      <w:pPr>
        <w:tabs>
          <w:tab w:val="num" w:pos="6840"/>
        </w:tabs>
        <w:ind w:left="6840" w:hanging="180"/>
      </w:pPr>
    </w:lvl>
  </w:abstractNum>
  <w:abstractNum w:abstractNumId="84">
    <w:nsid w:val="65DE3AFC"/>
    <w:multiLevelType w:val="hybridMultilevel"/>
    <w:tmpl w:val="07080638"/>
    <w:lvl w:ilvl="0" w:tplc="0409000F">
      <w:start w:val="4"/>
      <w:numFmt w:val="lowerLetter"/>
      <w:lvlText w:val="(%1)"/>
      <w:lvlJc w:val="left"/>
      <w:pPr>
        <w:tabs>
          <w:tab w:val="num" w:pos="1440"/>
        </w:tabs>
        <w:ind w:left="1440" w:hanging="360"/>
      </w:pPr>
      <w:rPr>
        <w:rFonts w:hint="default"/>
      </w:rPr>
    </w:lvl>
    <w:lvl w:ilvl="1" w:tplc="FB06AE36" w:tentative="1">
      <w:start w:val="1"/>
      <w:numFmt w:val="lowerLetter"/>
      <w:lvlText w:val="%2."/>
      <w:lvlJc w:val="left"/>
      <w:pPr>
        <w:ind w:left="1440" w:hanging="360"/>
      </w:pPr>
    </w:lvl>
    <w:lvl w:ilvl="2" w:tplc="C61CAC14" w:tentative="1">
      <w:start w:val="1"/>
      <w:numFmt w:val="lowerRoman"/>
      <w:lvlText w:val="%3."/>
      <w:lvlJc w:val="right"/>
      <w:pPr>
        <w:ind w:left="2160" w:hanging="180"/>
      </w:pPr>
    </w:lvl>
    <w:lvl w:ilvl="3" w:tplc="76564EDA"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72B1747"/>
    <w:multiLevelType w:val="hybridMultilevel"/>
    <w:tmpl w:val="9B7C5D28"/>
    <w:lvl w:ilvl="0" w:tplc="9D7624D6">
      <w:start w:val="1"/>
      <w:numFmt w:val="lowerLetter"/>
      <w:lvlText w:val="%1."/>
      <w:lvlJc w:val="left"/>
      <w:pPr>
        <w:ind w:left="392" w:hanging="360"/>
      </w:pPr>
      <w:rPr>
        <w:rFonts w:hint="default"/>
      </w:rPr>
    </w:lvl>
    <w:lvl w:ilvl="1" w:tplc="DD72DC00"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86">
    <w:nsid w:val="68CC3819"/>
    <w:multiLevelType w:val="hybridMultilevel"/>
    <w:tmpl w:val="77126F2E"/>
    <w:lvl w:ilvl="0" w:tplc="AFB8BDA2">
      <w:start w:val="1"/>
      <w:numFmt w:val="upperLetter"/>
      <w:lvlText w:val="%1."/>
      <w:lvlJc w:val="left"/>
      <w:pPr>
        <w:tabs>
          <w:tab w:val="num" w:pos="780"/>
        </w:tabs>
        <w:ind w:left="780" w:hanging="420"/>
      </w:pPr>
      <w:rPr>
        <w:rFonts w:hint="default"/>
      </w:r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87">
    <w:nsid w:val="6B79439B"/>
    <w:multiLevelType w:val="hybridMultilevel"/>
    <w:tmpl w:val="DDCA3BAC"/>
    <w:lvl w:ilvl="0" w:tplc="0C0A0001">
      <w:start w:val="1"/>
      <w:numFmt w:val="lowerLetter"/>
      <w:lvlText w:val="(%1)"/>
      <w:lvlJc w:val="left"/>
      <w:pPr>
        <w:tabs>
          <w:tab w:val="num" w:pos="1080"/>
        </w:tabs>
        <w:ind w:left="1080" w:hanging="360"/>
      </w:pPr>
      <w:rPr>
        <w:rFonts w:hint="default"/>
        <w:color w:val="auto"/>
      </w:rPr>
    </w:lvl>
    <w:lvl w:ilvl="1" w:tplc="0C0A0003" w:tentative="1">
      <w:start w:val="1"/>
      <w:numFmt w:val="lowerLetter"/>
      <w:lvlText w:val="%2."/>
      <w:lvlJc w:val="left"/>
      <w:pPr>
        <w:tabs>
          <w:tab w:val="num" w:pos="1800"/>
        </w:tabs>
        <w:ind w:left="1800" w:hanging="360"/>
      </w:pPr>
    </w:lvl>
    <w:lvl w:ilvl="2" w:tplc="0C0A0005" w:tentative="1">
      <w:start w:val="1"/>
      <w:numFmt w:val="lowerRoman"/>
      <w:lvlText w:val="%3."/>
      <w:lvlJc w:val="right"/>
      <w:pPr>
        <w:tabs>
          <w:tab w:val="num" w:pos="2520"/>
        </w:tabs>
        <w:ind w:left="2520" w:hanging="180"/>
      </w:pPr>
    </w:lvl>
    <w:lvl w:ilvl="3" w:tplc="0C0A0001" w:tentative="1">
      <w:start w:val="1"/>
      <w:numFmt w:val="decimal"/>
      <w:lvlText w:val="%4."/>
      <w:lvlJc w:val="left"/>
      <w:pPr>
        <w:tabs>
          <w:tab w:val="num" w:pos="3240"/>
        </w:tabs>
        <w:ind w:left="3240" w:hanging="360"/>
      </w:pPr>
    </w:lvl>
    <w:lvl w:ilvl="4" w:tplc="0C0A0003" w:tentative="1">
      <w:start w:val="1"/>
      <w:numFmt w:val="lowerLetter"/>
      <w:lvlText w:val="%5."/>
      <w:lvlJc w:val="left"/>
      <w:pPr>
        <w:tabs>
          <w:tab w:val="num" w:pos="3960"/>
        </w:tabs>
        <w:ind w:left="3960" w:hanging="360"/>
      </w:pPr>
    </w:lvl>
    <w:lvl w:ilvl="5" w:tplc="0C0A0005" w:tentative="1">
      <w:start w:val="1"/>
      <w:numFmt w:val="lowerRoman"/>
      <w:lvlText w:val="%6."/>
      <w:lvlJc w:val="right"/>
      <w:pPr>
        <w:tabs>
          <w:tab w:val="num" w:pos="4680"/>
        </w:tabs>
        <w:ind w:left="4680" w:hanging="180"/>
      </w:pPr>
    </w:lvl>
    <w:lvl w:ilvl="6" w:tplc="0C0A0001" w:tentative="1">
      <w:start w:val="1"/>
      <w:numFmt w:val="decimal"/>
      <w:lvlText w:val="%7."/>
      <w:lvlJc w:val="left"/>
      <w:pPr>
        <w:tabs>
          <w:tab w:val="num" w:pos="5400"/>
        </w:tabs>
        <w:ind w:left="5400" w:hanging="360"/>
      </w:pPr>
    </w:lvl>
    <w:lvl w:ilvl="7" w:tplc="0C0A0003" w:tentative="1">
      <w:start w:val="1"/>
      <w:numFmt w:val="lowerLetter"/>
      <w:lvlText w:val="%8."/>
      <w:lvlJc w:val="left"/>
      <w:pPr>
        <w:tabs>
          <w:tab w:val="num" w:pos="6120"/>
        </w:tabs>
        <w:ind w:left="6120" w:hanging="360"/>
      </w:pPr>
    </w:lvl>
    <w:lvl w:ilvl="8" w:tplc="0C0A0005" w:tentative="1">
      <w:start w:val="1"/>
      <w:numFmt w:val="lowerRoman"/>
      <w:lvlText w:val="%9."/>
      <w:lvlJc w:val="right"/>
      <w:pPr>
        <w:tabs>
          <w:tab w:val="num" w:pos="6840"/>
        </w:tabs>
        <w:ind w:left="6840" w:hanging="180"/>
      </w:pPr>
    </w:lvl>
  </w:abstractNum>
  <w:abstractNum w:abstractNumId="88">
    <w:nsid w:val="6BA30C57"/>
    <w:multiLevelType w:val="hybridMultilevel"/>
    <w:tmpl w:val="BA32A052"/>
    <w:lvl w:ilvl="0" w:tplc="300A0009">
      <w:start w:val="1"/>
      <w:numFmt w:val="lowerLetter"/>
      <w:lvlText w:val="(%1)"/>
      <w:lvlJc w:val="left"/>
      <w:pPr>
        <w:tabs>
          <w:tab w:val="num" w:pos="1152"/>
        </w:tabs>
        <w:ind w:left="1152" w:hanging="540"/>
      </w:pPr>
      <w:rPr>
        <w:rFonts w:hint="default"/>
      </w:rPr>
    </w:lvl>
    <w:lvl w:ilvl="1" w:tplc="300A0003" w:tentative="1">
      <w:start w:val="1"/>
      <w:numFmt w:val="lowerLetter"/>
      <w:lvlText w:val="%2."/>
      <w:lvlJc w:val="left"/>
      <w:pPr>
        <w:tabs>
          <w:tab w:val="num" w:pos="1692"/>
        </w:tabs>
        <w:ind w:left="1692" w:hanging="360"/>
      </w:pPr>
    </w:lvl>
    <w:lvl w:ilvl="2" w:tplc="300A0005" w:tentative="1">
      <w:start w:val="1"/>
      <w:numFmt w:val="lowerRoman"/>
      <w:lvlText w:val="%3."/>
      <w:lvlJc w:val="right"/>
      <w:pPr>
        <w:tabs>
          <w:tab w:val="num" w:pos="2412"/>
        </w:tabs>
        <w:ind w:left="2412" w:hanging="180"/>
      </w:pPr>
    </w:lvl>
    <w:lvl w:ilvl="3" w:tplc="300A0001" w:tentative="1">
      <w:start w:val="1"/>
      <w:numFmt w:val="decimal"/>
      <w:lvlText w:val="%4."/>
      <w:lvlJc w:val="left"/>
      <w:pPr>
        <w:tabs>
          <w:tab w:val="num" w:pos="3132"/>
        </w:tabs>
        <w:ind w:left="3132" w:hanging="360"/>
      </w:pPr>
    </w:lvl>
    <w:lvl w:ilvl="4" w:tplc="300A0003" w:tentative="1">
      <w:start w:val="1"/>
      <w:numFmt w:val="lowerLetter"/>
      <w:lvlText w:val="%5."/>
      <w:lvlJc w:val="left"/>
      <w:pPr>
        <w:tabs>
          <w:tab w:val="num" w:pos="3852"/>
        </w:tabs>
        <w:ind w:left="3852" w:hanging="360"/>
      </w:pPr>
    </w:lvl>
    <w:lvl w:ilvl="5" w:tplc="300A0005" w:tentative="1">
      <w:start w:val="1"/>
      <w:numFmt w:val="lowerRoman"/>
      <w:lvlText w:val="%6."/>
      <w:lvlJc w:val="right"/>
      <w:pPr>
        <w:tabs>
          <w:tab w:val="num" w:pos="4572"/>
        </w:tabs>
        <w:ind w:left="4572" w:hanging="180"/>
      </w:pPr>
    </w:lvl>
    <w:lvl w:ilvl="6" w:tplc="300A0001" w:tentative="1">
      <w:start w:val="1"/>
      <w:numFmt w:val="decimal"/>
      <w:lvlText w:val="%7."/>
      <w:lvlJc w:val="left"/>
      <w:pPr>
        <w:tabs>
          <w:tab w:val="num" w:pos="5292"/>
        </w:tabs>
        <w:ind w:left="5292" w:hanging="360"/>
      </w:pPr>
    </w:lvl>
    <w:lvl w:ilvl="7" w:tplc="300A0003" w:tentative="1">
      <w:start w:val="1"/>
      <w:numFmt w:val="lowerLetter"/>
      <w:lvlText w:val="%8."/>
      <w:lvlJc w:val="left"/>
      <w:pPr>
        <w:tabs>
          <w:tab w:val="num" w:pos="6012"/>
        </w:tabs>
        <w:ind w:left="6012" w:hanging="360"/>
      </w:pPr>
    </w:lvl>
    <w:lvl w:ilvl="8" w:tplc="300A0005" w:tentative="1">
      <w:start w:val="1"/>
      <w:numFmt w:val="lowerRoman"/>
      <w:lvlText w:val="%9."/>
      <w:lvlJc w:val="right"/>
      <w:pPr>
        <w:tabs>
          <w:tab w:val="num" w:pos="6732"/>
        </w:tabs>
        <w:ind w:left="6732" w:hanging="180"/>
      </w:pPr>
    </w:lvl>
  </w:abstractNum>
  <w:abstractNum w:abstractNumId="89">
    <w:nsid w:val="6C99761B"/>
    <w:multiLevelType w:val="hybridMultilevel"/>
    <w:tmpl w:val="D416D848"/>
    <w:lvl w:ilvl="0" w:tplc="E910BC6A">
      <w:start w:val="5"/>
      <w:numFmt w:val="decimal"/>
      <w:lvlText w:val="%1."/>
      <w:lvlJc w:val="left"/>
      <w:pPr>
        <w:ind w:left="1080" w:hanging="360"/>
      </w:pPr>
      <w:rPr>
        <w:rFonts w:cs="Arial"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90">
    <w:nsid w:val="6DC159A4"/>
    <w:multiLevelType w:val="hybridMultilevel"/>
    <w:tmpl w:val="54B62C62"/>
    <w:lvl w:ilvl="0" w:tplc="F292642C">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1">
    <w:nsid w:val="6FE14C54"/>
    <w:multiLevelType w:val="hybridMultilevel"/>
    <w:tmpl w:val="F0E651CC"/>
    <w:lvl w:ilvl="0" w:tplc="44B89476">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2">
    <w:nsid w:val="70A36133"/>
    <w:multiLevelType w:val="hybridMultilevel"/>
    <w:tmpl w:val="7DD037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nsid w:val="73F01D63"/>
    <w:multiLevelType w:val="hybridMultilevel"/>
    <w:tmpl w:val="46A69AAC"/>
    <w:lvl w:ilvl="0" w:tplc="C6AADE10">
      <w:start w:val="1"/>
      <w:numFmt w:val="bullet"/>
      <w:lvlText w:val=""/>
      <w:lvlJc w:val="left"/>
      <w:pPr>
        <w:tabs>
          <w:tab w:val="num" w:pos="927"/>
        </w:tabs>
        <w:ind w:left="927" w:hanging="360"/>
      </w:pPr>
      <w:rPr>
        <w:rFonts w:ascii="Symbol" w:hAnsi="Symbol" w:hint="default"/>
      </w:rPr>
    </w:lvl>
    <w:lvl w:ilvl="1" w:tplc="A170D0E6" w:tentative="1">
      <w:start w:val="1"/>
      <w:numFmt w:val="bullet"/>
      <w:lvlText w:val="o"/>
      <w:lvlJc w:val="left"/>
      <w:pPr>
        <w:tabs>
          <w:tab w:val="num" w:pos="1647"/>
        </w:tabs>
        <w:ind w:left="1647" w:hanging="360"/>
      </w:pPr>
      <w:rPr>
        <w:rFonts w:ascii="Courier New" w:hAnsi="Courier New" w:hint="default"/>
      </w:rPr>
    </w:lvl>
    <w:lvl w:ilvl="2" w:tplc="86D2CD76" w:tentative="1">
      <w:start w:val="1"/>
      <w:numFmt w:val="bullet"/>
      <w:lvlText w:val=""/>
      <w:lvlJc w:val="left"/>
      <w:pPr>
        <w:tabs>
          <w:tab w:val="num" w:pos="2367"/>
        </w:tabs>
        <w:ind w:left="2367" w:hanging="360"/>
      </w:pPr>
      <w:rPr>
        <w:rFonts w:ascii="Wingdings" w:hAnsi="Wingdings" w:hint="default"/>
      </w:rPr>
    </w:lvl>
    <w:lvl w:ilvl="3" w:tplc="BDB68EFE" w:tentative="1">
      <w:start w:val="1"/>
      <w:numFmt w:val="bullet"/>
      <w:lvlText w:val=""/>
      <w:lvlJc w:val="left"/>
      <w:pPr>
        <w:tabs>
          <w:tab w:val="num" w:pos="3087"/>
        </w:tabs>
        <w:ind w:left="3087" w:hanging="360"/>
      </w:pPr>
      <w:rPr>
        <w:rFonts w:ascii="Symbol" w:hAnsi="Symbol" w:hint="default"/>
      </w:rPr>
    </w:lvl>
    <w:lvl w:ilvl="4" w:tplc="2BD612F0" w:tentative="1">
      <w:start w:val="1"/>
      <w:numFmt w:val="bullet"/>
      <w:lvlText w:val="o"/>
      <w:lvlJc w:val="left"/>
      <w:pPr>
        <w:tabs>
          <w:tab w:val="num" w:pos="3807"/>
        </w:tabs>
        <w:ind w:left="3807" w:hanging="360"/>
      </w:pPr>
      <w:rPr>
        <w:rFonts w:ascii="Courier New" w:hAnsi="Courier New" w:hint="default"/>
      </w:rPr>
    </w:lvl>
    <w:lvl w:ilvl="5" w:tplc="C29A3E14" w:tentative="1">
      <w:start w:val="1"/>
      <w:numFmt w:val="bullet"/>
      <w:lvlText w:val=""/>
      <w:lvlJc w:val="left"/>
      <w:pPr>
        <w:tabs>
          <w:tab w:val="num" w:pos="4527"/>
        </w:tabs>
        <w:ind w:left="4527" w:hanging="360"/>
      </w:pPr>
      <w:rPr>
        <w:rFonts w:ascii="Wingdings" w:hAnsi="Wingdings" w:hint="default"/>
      </w:rPr>
    </w:lvl>
    <w:lvl w:ilvl="6" w:tplc="0832B62C" w:tentative="1">
      <w:start w:val="1"/>
      <w:numFmt w:val="bullet"/>
      <w:lvlText w:val=""/>
      <w:lvlJc w:val="left"/>
      <w:pPr>
        <w:tabs>
          <w:tab w:val="num" w:pos="5247"/>
        </w:tabs>
        <w:ind w:left="5247" w:hanging="360"/>
      </w:pPr>
      <w:rPr>
        <w:rFonts w:ascii="Symbol" w:hAnsi="Symbol" w:hint="default"/>
      </w:rPr>
    </w:lvl>
    <w:lvl w:ilvl="7" w:tplc="231AE3C8" w:tentative="1">
      <w:start w:val="1"/>
      <w:numFmt w:val="bullet"/>
      <w:lvlText w:val="o"/>
      <w:lvlJc w:val="left"/>
      <w:pPr>
        <w:tabs>
          <w:tab w:val="num" w:pos="5967"/>
        </w:tabs>
        <w:ind w:left="5967" w:hanging="360"/>
      </w:pPr>
      <w:rPr>
        <w:rFonts w:ascii="Courier New" w:hAnsi="Courier New" w:hint="default"/>
      </w:rPr>
    </w:lvl>
    <w:lvl w:ilvl="8" w:tplc="23A82C2A" w:tentative="1">
      <w:start w:val="1"/>
      <w:numFmt w:val="bullet"/>
      <w:lvlText w:val=""/>
      <w:lvlJc w:val="left"/>
      <w:pPr>
        <w:tabs>
          <w:tab w:val="num" w:pos="6687"/>
        </w:tabs>
        <w:ind w:left="6687" w:hanging="360"/>
      </w:pPr>
      <w:rPr>
        <w:rFonts w:ascii="Wingdings" w:hAnsi="Wingdings" w:hint="default"/>
      </w:rPr>
    </w:lvl>
  </w:abstractNum>
  <w:abstractNum w:abstractNumId="95">
    <w:nsid w:val="77223193"/>
    <w:multiLevelType w:val="hybridMultilevel"/>
    <w:tmpl w:val="0E94B9EE"/>
    <w:lvl w:ilvl="0" w:tplc="C6E0267A">
      <w:start w:val="1"/>
      <w:numFmt w:val="lowerLetter"/>
      <w:lvlText w:val="%1)"/>
      <w:lvlJc w:val="left"/>
      <w:pPr>
        <w:ind w:left="1043" w:hanging="360"/>
      </w:pPr>
      <w:rPr>
        <w:rFonts w:hint="default"/>
      </w:rPr>
    </w:lvl>
    <w:lvl w:ilvl="1" w:tplc="6AFCBF14" w:tentative="1">
      <w:start w:val="1"/>
      <w:numFmt w:val="lowerLetter"/>
      <w:lvlText w:val="%2."/>
      <w:lvlJc w:val="left"/>
      <w:pPr>
        <w:ind w:left="1763" w:hanging="360"/>
      </w:pPr>
    </w:lvl>
    <w:lvl w:ilvl="2" w:tplc="020609B8" w:tentative="1">
      <w:start w:val="1"/>
      <w:numFmt w:val="lowerRoman"/>
      <w:lvlText w:val="%3."/>
      <w:lvlJc w:val="right"/>
      <w:pPr>
        <w:ind w:left="2483" w:hanging="180"/>
      </w:pPr>
    </w:lvl>
    <w:lvl w:ilvl="3" w:tplc="1ED409C4" w:tentative="1">
      <w:start w:val="1"/>
      <w:numFmt w:val="decimal"/>
      <w:lvlText w:val="%4."/>
      <w:lvlJc w:val="left"/>
      <w:pPr>
        <w:ind w:left="3203" w:hanging="360"/>
      </w:pPr>
    </w:lvl>
    <w:lvl w:ilvl="4" w:tplc="1344564C" w:tentative="1">
      <w:start w:val="1"/>
      <w:numFmt w:val="lowerLetter"/>
      <w:lvlText w:val="%5."/>
      <w:lvlJc w:val="left"/>
      <w:pPr>
        <w:ind w:left="3923" w:hanging="360"/>
      </w:pPr>
    </w:lvl>
    <w:lvl w:ilvl="5" w:tplc="F2449EA6" w:tentative="1">
      <w:start w:val="1"/>
      <w:numFmt w:val="lowerRoman"/>
      <w:lvlText w:val="%6."/>
      <w:lvlJc w:val="right"/>
      <w:pPr>
        <w:ind w:left="4643" w:hanging="180"/>
      </w:pPr>
    </w:lvl>
    <w:lvl w:ilvl="6" w:tplc="E4BA4F38" w:tentative="1">
      <w:start w:val="1"/>
      <w:numFmt w:val="decimal"/>
      <w:lvlText w:val="%7."/>
      <w:lvlJc w:val="left"/>
      <w:pPr>
        <w:ind w:left="5363" w:hanging="360"/>
      </w:pPr>
    </w:lvl>
    <w:lvl w:ilvl="7" w:tplc="A2D414D6" w:tentative="1">
      <w:start w:val="1"/>
      <w:numFmt w:val="lowerLetter"/>
      <w:lvlText w:val="%8."/>
      <w:lvlJc w:val="left"/>
      <w:pPr>
        <w:ind w:left="6083" w:hanging="360"/>
      </w:pPr>
    </w:lvl>
    <w:lvl w:ilvl="8" w:tplc="A11068E6" w:tentative="1">
      <w:start w:val="1"/>
      <w:numFmt w:val="lowerRoman"/>
      <w:lvlText w:val="%9."/>
      <w:lvlJc w:val="right"/>
      <w:pPr>
        <w:ind w:left="6803" w:hanging="180"/>
      </w:pPr>
    </w:lvl>
  </w:abstractNum>
  <w:abstractNum w:abstractNumId="96">
    <w:nsid w:val="78E94238"/>
    <w:multiLevelType w:val="hybridMultilevel"/>
    <w:tmpl w:val="CC2C4E80"/>
    <w:lvl w:ilvl="0" w:tplc="04090001">
      <w:start w:val="1"/>
      <w:numFmt w:val="bullet"/>
      <w:lvlText w:val=""/>
      <w:lvlJc w:val="left"/>
      <w:pPr>
        <w:tabs>
          <w:tab w:val="num" w:pos="1260"/>
        </w:tabs>
        <w:ind w:left="1260" w:hanging="360"/>
      </w:pPr>
      <w:rPr>
        <w:rFonts w:ascii="Symbol" w:hAnsi="Symbol" w:hint="default"/>
      </w:rPr>
    </w:lvl>
    <w:lvl w:ilvl="1" w:tplc="04090003">
      <w:start w:val="6"/>
      <w:numFmt w:val="lowerLetter"/>
      <w:lvlText w:val="%2."/>
      <w:lvlJc w:val="left"/>
      <w:pPr>
        <w:tabs>
          <w:tab w:val="num" w:pos="2265"/>
        </w:tabs>
        <w:ind w:left="2265" w:hanging="645"/>
      </w:pPr>
      <w:rPr>
        <w:rFonts w:hint="default"/>
      </w:rPr>
    </w:lvl>
    <w:lvl w:ilvl="2" w:tplc="04090005">
      <w:start w:val="1"/>
      <w:numFmt w:val="decimal"/>
      <w:lvlText w:val="%3."/>
      <w:lvlJc w:val="left"/>
      <w:pPr>
        <w:tabs>
          <w:tab w:val="num" w:pos="2700"/>
        </w:tabs>
        <w:ind w:left="2700" w:hanging="360"/>
      </w:pPr>
      <w:rPr>
        <w:rFonts w:hint="default"/>
      </w:rPr>
    </w:lvl>
    <w:lvl w:ilvl="3" w:tplc="04090001">
      <w:start w:val="3"/>
      <w:numFmt w:val="decimal"/>
      <w:lvlText w:val="%4"/>
      <w:lvlJc w:val="left"/>
      <w:pPr>
        <w:tabs>
          <w:tab w:val="num" w:pos="3420"/>
        </w:tabs>
        <w:ind w:left="3420" w:hanging="360"/>
      </w:pPr>
      <w:rPr>
        <w:rFonts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7">
    <w:nsid w:val="7A8C216F"/>
    <w:multiLevelType w:val="hybridMultilevel"/>
    <w:tmpl w:val="A7002BF4"/>
    <w:lvl w:ilvl="0" w:tplc="A78C35FA">
      <w:start w:val="1"/>
      <w:numFmt w:val="decimal"/>
      <w:lvlText w:val="%1."/>
      <w:lvlJc w:val="left"/>
      <w:pPr>
        <w:tabs>
          <w:tab w:val="num" w:pos="1080"/>
        </w:tabs>
        <w:ind w:left="1080" w:hanging="360"/>
      </w:pPr>
    </w:lvl>
    <w:lvl w:ilvl="1" w:tplc="300A0019" w:tentative="1">
      <w:start w:val="1"/>
      <w:numFmt w:val="lowerLetter"/>
      <w:lvlText w:val="%2."/>
      <w:lvlJc w:val="left"/>
      <w:pPr>
        <w:tabs>
          <w:tab w:val="num" w:pos="1800"/>
        </w:tabs>
        <w:ind w:left="1800" w:hanging="360"/>
      </w:pPr>
    </w:lvl>
    <w:lvl w:ilvl="2" w:tplc="300A001B" w:tentative="1">
      <w:start w:val="1"/>
      <w:numFmt w:val="lowerRoman"/>
      <w:lvlText w:val="%3."/>
      <w:lvlJc w:val="right"/>
      <w:pPr>
        <w:tabs>
          <w:tab w:val="num" w:pos="2520"/>
        </w:tabs>
        <w:ind w:left="2520" w:hanging="180"/>
      </w:pPr>
    </w:lvl>
    <w:lvl w:ilvl="3" w:tplc="300A000F" w:tentative="1">
      <w:start w:val="1"/>
      <w:numFmt w:val="decimal"/>
      <w:lvlText w:val="%4."/>
      <w:lvlJc w:val="left"/>
      <w:pPr>
        <w:tabs>
          <w:tab w:val="num" w:pos="3240"/>
        </w:tabs>
        <w:ind w:left="3240" w:hanging="360"/>
      </w:pPr>
    </w:lvl>
    <w:lvl w:ilvl="4" w:tplc="300A0019" w:tentative="1">
      <w:start w:val="1"/>
      <w:numFmt w:val="lowerLetter"/>
      <w:lvlText w:val="%5."/>
      <w:lvlJc w:val="left"/>
      <w:pPr>
        <w:tabs>
          <w:tab w:val="num" w:pos="3960"/>
        </w:tabs>
        <w:ind w:left="3960" w:hanging="360"/>
      </w:pPr>
    </w:lvl>
    <w:lvl w:ilvl="5" w:tplc="300A001B" w:tentative="1">
      <w:start w:val="1"/>
      <w:numFmt w:val="lowerRoman"/>
      <w:lvlText w:val="%6."/>
      <w:lvlJc w:val="right"/>
      <w:pPr>
        <w:tabs>
          <w:tab w:val="num" w:pos="4680"/>
        </w:tabs>
        <w:ind w:left="4680" w:hanging="180"/>
      </w:pPr>
    </w:lvl>
    <w:lvl w:ilvl="6" w:tplc="300A000F" w:tentative="1">
      <w:start w:val="1"/>
      <w:numFmt w:val="decimal"/>
      <w:lvlText w:val="%7."/>
      <w:lvlJc w:val="left"/>
      <w:pPr>
        <w:tabs>
          <w:tab w:val="num" w:pos="5400"/>
        </w:tabs>
        <w:ind w:left="5400" w:hanging="360"/>
      </w:pPr>
    </w:lvl>
    <w:lvl w:ilvl="7" w:tplc="300A0019" w:tentative="1">
      <w:start w:val="1"/>
      <w:numFmt w:val="lowerLetter"/>
      <w:lvlText w:val="%8."/>
      <w:lvlJc w:val="left"/>
      <w:pPr>
        <w:tabs>
          <w:tab w:val="num" w:pos="6120"/>
        </w:tabs>
        <w:ind w:left="6120" w:hanging="360"/>
      </w:pPr>
    </w:lvl>
    <w:lvl w:ilvl="8" w:tplc="300A001B" w:tentative="1">
      <w:start w:val="1"/>
      <w:numFmt w:val="lowerRoman"/>
      <w:lvlText w:val="%9."/>
      <w:lvlJc w:val="right"/>
      <w:pPr>
        <w:tabs>
          <w:tab w:val="num" w:pos="6840"/>
        </w:tabs>
        <w:ind w:left="6840" w:hanging="180"/>
      </w:pPr>
    </w:lvl>
  </w:abstractNum>
  <w:abstractNum w:abstractNumId="98">
    <w:nsid w:val="7BB21DE3"/>
    <w:multiLevelType w:val="hybridMultilevel"/>
    <w:tmpl w:val="7A88419E"/>
    <w:lvl w:ilvl="0" w:tplc="0C0A000B">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9">
    <w:nsid w:val="7F496036"/>
    <w:multiLevelType w:val="hybridMultilevel"/>
    <w:tmpl w:val="7840AC4A"/>
    <w:lvl w:ilvl="0" w:tplc="0C0A0001">
      <w:start w:val="1"/>
      <w:numFmt w:val="lowerLetter"/>
      <w:lvlText w:val="%1)"/>
      <w:lvlJc w:val="left"/>
      <w:pPr>
        <w:tabs>
          <w:tab w:val="num" w:pos="720"/>
        </w:tabs>
        <w:ind w:left="720" w:hanging="360"/>
      </w:pPr>
    </w:lvl>
    <w:lvl w:ilvl="1" w:tplc="4BF45DEE">
      <w:start w:val="1"/>
      <w:numFmt w:val="lowerLetter"/>
      <w:lvlText w:val="%2."/>
      <w:lvlJc w:val="left"/>
      <w:pPr>
        <w:tabs>
          <w:tab w:val="num" w:pos="1440"/>
        </w:tabs>
        <w:ind w:left="1440" w:hanging="360"/>
      </w:pPr>
    </w:lvl>
    <w:lvl w:ilvl="2" w:tplc="64429C12" w:tentative="1">
      <w:start w:val="1"/>
      <w:numFmt w:val="lowerRoman"/>
      <w:lvlText w:val="%3."/>
      <w:lvlJc w:val="right"/>
      <w:pPr>
        <w:tabs>
          <w:tab w:val="num" w:pos="2160"/>
        </w:tabs>
        <w:ind w:left="2160" w:hanging="180"/>
      </w:pPr>
    </w:lvl>
    <w:lvl w:ilvl="3" w:tplc="F6780678"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num w:numId="1">
    <w:abstractNumId w:val="83"/>
  </w:num>
  <w:num w:numId="2">
    <w:abstractNumId w:val="23"/>
  </w:num>
  <w:num w:numId="3">
    <w:abstractNumId w:val="93"/>
  </w:num>
  <w:num w:numId="4">
    <w:abstractNumId w:val="22"/>
  </w:num>
  <w:num w:numId="5">
    <w:abstractNumId w:val="88"/>
  </w:num>
  <w:num w:numId="6">
    <w:abstractNumId w:val="9"/>
  </w:num>
  <w:num w:numId="7">
    <w:abstractNumId w:val="71"/>
  </w:num>
  <w:num w:numId="8">
    <w:abstractNumId w:val="86"/>
  </w:num>
  <w:num w:numId="9">
    <w:abstractNumId w:val="59"/>
  </w:num>
  <w:num w:numId="10">
    <w:abstractNumId w:val="45"/>
  </w:num>
  <w:num w:numId="11">
    <w:abstractNumId w:val="44"/>
  </w:num>
  <w:num w:numId="12">
    <w:abstractNumId w:val="27"/>
  </w:num>
  <w:num w:numId="13">
    <w:abstractNumId w:val="56"/>
  </w:num>
  <w:num w:numId="14">
    <w:abstractNumId w:val="11"/>
  </w:num>
  <w:num w:numId="15">
    <w:abstractNumId w:val="87"/>
  </w:num>
  <w:num w:numId="16">
    <w:abstractNumId w:val="34"/>
  </w:num>
  <w:num w:numId="17">
    <w:abstractNumId w:val="57"/>
  </w:num>
  <w:num w:numId="18">
    <w:abstractNumId w:val="82"/>
  </w:num>
  <w:num w:numId="19">
    <w:abstractNumId w:val="78"/>
  </w:num>
  <w:num w:numId="20">
    <w:abstractNumId w:val="51"/>
  </w:num>
  <w:num w:numId="21">
    <w:abstractNumId w:val="25"/>
  </w:num>
  <w:num w:numId="22">
    <w:abstractNumId w:val="60"/>
  </w:num>
  <w:num w:numId="23">
    <w:abstractNumId w:val="66"/>
  </w:num>
  <w:num w:numId="24">
    <w:abstractNumId w:val="65"/>
  </w:num>
  <w:num w:numId="25">
    <w:abstractNumId w:val="48"/>
  </w:num>
  <w:num w:numId="26">
    <w:abstractNumId w:val="64"/>
  </w:num>
  <w:num w:numId="27">
    <w:abstractNumId w:val="53"/>
  </w:num>
  <w:num w:numId="28">
    <w:abstractNumId w:val="30"/>
  </w:num>
  <w:num w:numId="29">
    <w:abstractNumId w:val="58"/>
  </w:num>
  <w:num w:numId="30">
    <w:abstractNumId w:val="84"/>
  </w:num>
  <w:num w:numId="31">
    <w:abstractNumId w:val="19"/>
  </w:num>
  <w:num w:numId="32">
    <w:abstractNumId w:val="31"/>
  </w:num>
  <w:num w:numId="33">
    <w:abstractNumId w:val="39"/>
  </w:num>
  <w:num w:numId="34">
    <w:abstractNumId w:val="14"/>
  </w:num>
  <w:num w:numId="35">
    <w:abstractNumId w:val="4"/>
  </w:num>
  <w:num w:numId="36">
    <w:abstractNumId w:val="43"/>
  </w:num>
  <w:num w:numId="37">
    <w:abstractNumId w:val="69"/>
  </w:num>
  <w:num w:numId="38">
    <w:abstractNumId w:val="98"/>
  </w:num>
  <w:num w:numId="39">
    <w:abstractNumId w:val="13"/>
  </w:num>
  <w:num w:numId="40">
    <w:abstractNumId w:val="2"/>
  </w:num>
  <w:num w:numId="41">
    <w:abstractNumId w:val="92"/>
  </w:num>
  <w:num w:numId="42">
    <w:abstractNumId w:val="21"/>
  </w:num>
  <w:num w:numId="43">
    <w:abstractNumId w:val="0"/>
  </w:num>
  <w:num w:numId="44">
    <w:abstractNumId w:val="1"/>
  </w:num>
  <w:num w:numId="45">
    <w:abstractNumId w:val="28"/>
  </w:num>
  <w:num w:numId="46">
    <w:abstractNumId w:val="95"/>
  </w:num>
  <w:num w:numId="47">
    <w:abstractNumId w:val="12"/>
  </w:num>
  <w:num w:numId="48">
    <w:abstractNumId w:val="29"/>
  </w:num>
  <w:num w:numId="49">
    <w:abstractNumId w:val="8"/>
  </w:num>
  <w:num w:numId="50">
    <w:abstractNumId w:val="68"/>
  </w:num>
  <w:num w:numId="51">
    <w:abstractNumId w:val="99"/>
  </w:num>
  <w:num w:numId="52">
    <w:abstractNumId w:val="35"/>
  </w:num>
  <w:num w:numId="53">
    <w:abstractNumId w:val="96"/>
  </w:num>
  <w:num w:numId="54">
    <w:abstractNumId w:val="15"/>
  </w:num>
  <w:num w:numId="55">
    <w:abstractNumId w:val="74"/>
  </w:num>
  <w:num w:numId="56">
    <w:abstractNumId w:val="47"/>
  </w:num>
  <w:num w:numId="57">
    <w:abstractNumId w:val="67"/>
  </w:num>
  <w:num w:numId="58">
    <w:abstractNumId w:val="76"/>
  </w:num>
  <w:num w:numId="59">
    <w:abstractNumId w:val="55"/>
  </w:num>
  <w:num w:numId="60">
    <w:abstractNumId w:val="40"/>
  </w:num>
  <w:num w:numId="61">
    <w:abstractNumId w:val="38"/>
  </w:num>
  <w:num w:numId="62">
    <w:abstractNumId w:val="24"/>
  </w:num>
  <w:num w:numId="63">
    <w:abstractNumId w:val="97"/>
  </w:num>
  <w:num w:numId="64">
    <w:abstractNumId w:val="49"/>
  </w:num>
  <w:num w:numId="65">
    <w:abstractNumId w:val="17"/>
  </w:num>
  <w:num w:numId="66">
    <w:abstractNumId w:val="50"/>
  </w:num>
  <w:num w:numId="67">
    <w:abstractNumId w:val="90"/>
  </w:num>
  <w:num w:numId="68">
    <w:abstractNumId w:val="70"/>
  </w:num>
  <w:num w:numId="69">
    <w:abstractNumId w:val="54"/>
  </w:num>
  <w:num w:numId="70">
    <w:abstractNumId w:val="5"/>
  </w:num>
  <w:num w:numId="71">
    <w:abstractNumId w:val="46"/>
  </w:num>
  <w:num w:numId="72">
    <w:abstractNumId w:val="36"/>
  </w:num>
  <w:num w:numId="73">
    <w:abstractNumId w:val="94"/>
  </w:num>
  <w:num w:numId="74">
    <w:abstractNumId w:val="10"/>
  </w:num>
  <w:num w:numId="75">
    <w:abstractNumId w:val="33"/>
  </w:num>
  <w:num w:numId="76">
    <w:abstractNumId w:val="16"/>
  </w:num>
  <w:num w:numId="77">
    <w:abstractNumId w:val="32"/>
  </w:num>
  <w:num w:numId="78">
    <w:abstractNumId w:val="81"/>
  </w:num>
  <w:num w:numId="79">
    <w:abstractNumId w:val="20"/>
  </w:num>
  <w:num w:numId="80">
    <w:abstractNumId w:val="73"/>
  </w:num>
  <w:num w:numId="81">
    <w:abstractNumId w:val="26"/>
  </w:num>
  <w:num w:numId="82">
    <w:abstractNumId w:val="63"/>
  </w:num>
  <w:num w:numId="83">
    <w:abstractNumId w:val="75"/>
  </w:num>
  <w:num w:numId="84">
    <w:abstractNumId w:val="62"/>
  </w:num>
  <w:num w:numId="85">
    <w:abstractNumId w:val="37"/>
  </w:num>
  <w:num w:numId="86">
    <w:abstractNumId w:val="80"/>
  </w:num>
  <w:num w:numId="87">
    <w:abstractNumId w:val="72"/>
  </w:num>
  <w:num w:numId="88">
    <w:abstractNumId w:val="3"/>
  </w:num>
  <w:num w:numId="89">
    <w:abstractNumId w:val="77"/>
  </w:num>
  <w:num w:numId="90">
    <w:abstractNumId w:val="41"/>
  </w:num>
  <w:num w:numId="91">
    <w:abstractNumId w:val="91"/>
  </w:num>
  <w:num w:numId="92">
    <w:abstractNumId w:val="18"/>
  </w:num>
  <w:num w:numId="93">
    <w:abstractNumId w:val="42"/>
  </w:num>
  <w:num w:numId="94">
    <w:abstractNumId w:val="61"/>
  </w:num>
  <w:num w:numId="95">
    <w:abstractNumId w:val="7"/>
  </w:num>
  <w:num w:numId="96">
    <w:abstractNumId w:val="79"/>
  </w:num>
  <w:num w:numId="97">
    <w:abstractNumId w:val="6"/>
  </w:num>
  <w:num w:numId="98">
    <w:abstractNumId w:val="85"/>
  </w:num>
  <w:num w:numId="99">
    <w:abstractNumId w:val="52"/>
  </w:num>
  <w:num w:numId="100">
    <w:abstractNumId w:val="89"/>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s-EC" w:vendorID="64" w:dllVersion="131078" w:nlCheck="1" w:checkStyle="1"/>
  <w:activeWritingStyle w:appName="MSWord" w:lang="es-ES" w:vendorID="9" w:dllVersion="512" w:checkStyle="1"/>
  <w:activeWritingStyle w:appName="MSWord" w:lang="pt-BR" w:vendorID="1" w:dllVersion="513" w:checkStyle="1"/>
  <w:proofState w:grammar="clean"/>
  <w:stylePaneFormatFilter w:val="3F01"/>
  <w:defaultTabStop w:val="720"/>
  <w:hyphenationZone w:val="425"/>
  <w:evenAndOddHeaders/>
  <w:noPunctuationKerning/>
  <w:characterSpacingControl w:val="doNotCompress"/>
  <w:hdrShapeDefaults>
    <o:shapedefaults v:ext="edit" spidmax="11266"/>
  </w:hdrShapeDefaults>
  <w:footnotePr>
    <w:footnote w:id="-1"/>
    <w:footnote w:id="0"/>
  </w:footnotePr>
  <w:endnotePr>
    <w:numFmt w:val="decimal"/>
    <w:endnote w:id="-1"/>
    <w:endnote w:id="0"/>
  </w:endnotePr>
  <w:compat/>
  <w:rsids>
    <w:rsidRoot w:val="003F79AA"/>
    <w:rsid w:val="00001837"/>
    <w:rsid w:val="000032C1"/>
    <w:rsid w:val="0000520E"/>
    <w:rsid w:val="00006841"/>
    <w:rsid w:val="000071C5"/>
    <w:rsid w:val="00007D0D"/>
    <w:rsid w:val="00011C84"/>
    <w:rsid w:val="00015ECC"/>
    <w:rsid w:val="0002369B"/>
    <w:rsid w:val="000319B7"/>
    <w:rsid w:val="00037ADB"/>
    <w:rsid w:val="0004108C"/>
    <w:rsid w:val="00041AFC"/>
    <w:rsid w:val="0004475D"/>
    <w:rsid w:val="000617B1"/>
    <w:rsid w:val="00072E44"/>
    <w:rsid w:val="00075970"/>
    <w:rsid w:val="0007632B"/>
    <w:rsid w:val="00076923"/>
    <w:rsid w:val="00080C77"/>
    <w:rsid w:val="000819FF"/>
    <w:rsid w:val="00090880"/>
    <w:rsid w:val="000A012D"/>
    <w:rsid w:val="000A03F6"/>
    <w:rsid w:val="000A0418"/>
    <w:rsid w:val="000A1909"/>
    <w:rsid w:val="000A4862"/>
    <w:rsid w:val="000A7CCF"/>
    <w:rsid w:val="000B6CD6"/>
    <w:rsid w:val="000C0746"/>
    <w:rsid w:val="000C0FDB"/>
    <w:rsid w:val="000D3B2E"/>
    <w:rsid w:val="000D5111"/>
    <w:rsid w:val="000E1DFC"/>
    <w:rsid w:val="000E6841"/>
    <w:rsid w:val="001007BD"/>
    <w:rsid w:val="0010236A"/>
    <w:rsid w:val="0010337A"/>
    <w:rsid w:val="001033E8"/>
    <w:rsid w:val="00104D56"/>
    <w:rsid w:val="00104F50"/>
    <w:rsid w:val="001104A9"/>
    <w:rsid w:val="00113689"/>
    <w:rsid w:val="00114709"/>
    <w:rsid w:val="00120BC5"/>
    <w:rsid w:val="00132257"/>
    <w:rsid w:val="00143ED2"/>
    <w:rsid w:val="0016144A"/>
    <w:rsid w:val="001665FD"/>
    <w:rsid w:val="00166D2C"/>
    <w:rsid w:val="00175DC0"/>
    <w:rsid w:val="001776C8"/>
    <w:rsid w:val="001861AF"/>
    <w:rsid w:val="0018636A"/>
    <w:rsid w:val="00196866"/>
    <w:rsid w:val="001B2DC8"/>
    <w:rsid w:val="001B487A"/>
    <w:rsid w:val="001B549B"/>
    <w:rsid w:val="001B73ED"/>
    <w:rsid w:val="001C1636"/>
    <w:rsid w:val="001C3712"/>
    <w:rsid w:val="001C4186"/>
    <w:rsid w:val="001D219F"/>
    <w:rsid w:val="001D4351"/>
    <w:rsid w:val="001D4939"/>
    <w:rsid w:val="001E328A"/>
    <w:rsid w:val="001E58A6"/>
    <w:rsid w:val="001E6B21"/>
    <w:rsid w:val="001F0680"/>
    <w:rsid w:val="001F0823"/>
    <w:rsid w:val="001F2A55"/>
    <w:rsid w:val="0020085E"/>
    <w:rsid w:val="00200FD7"/>
    <w:rsid w:val="0020207A"/>
    <w:rsid w:val="00206FCF"/>
    <w:rsid w:val="00210891"/>
    <w:rsid w:val="00210CE6"/>
    <w:rsid w:val="0021296B"/>
    <w:rsid w:val="00220A7F"/>
    <w:rsid w:val="002218D5"/>
    <w:rsid w:val="00235AAE"/>
    <w:rsid w:val="00240894"/>
    <w:rsid w:val="00242B46"/>
    <w:rsid w:val="002431BE"/>
    <w:rsid w:val="0025368A"/>
    <w:rsid w:val="00257A36"/>
    <w:rsid w:val="0026582C"/>
    <w:rsid w:val="00271C3D"/>
    <w:rsid w:val="0027429A"/>
    <w:rsid w:val="00275B40"/>
    <w:rsid w:val="00281033"/>
    <w:rsid w:val="0028493D"/>
    <w:rsid w:val="00286F80"/>
    <w:rsid w:val="00290683"/>
    <w:rsid w:val="00292DAF"/>
    <w:rsid w:val="00296A9E"/>
    <w:rsid w:val="002A1444"/>
    <w:rsid w:val="002A69E2"/>
    <w:rsid w:val="002B02E2"/>
    <w:rsid w:val="002B5BF8"/>
    <w:rsid w:val="002C0BD7"/>
    <w:rsid w:val="002C146C"/>
    <w:rsid w:val="002C669C"/>
    <w:rsid w:val="002C71BF"/>
    <w:rsid w:val="002D13C9"/>
    <w:rsid w:val="002D5D57"/>
    <w:rsid w:val="002E3FE4"/>
    <w:rsid w:val="002F0C78"/>
    <w:rsid w:val="002F7170"/>
    <w:rsid w:val="003001C9"/>
    <w:rsid w:val="00300277"/>
    <w:rsid w:val="00304D4B"/>
    <w:rsid w:val="00304EDD"/>
    <w:rsid w:val="00305F56"/>
    <w:rsid w:val="00306CB1"/>
    <w:rsid w:val="00312649"/>
    <w:rsid w:val="00317FF4"/>
    <w:rsid w:val="00320583"/>
    <w:rsid w:val="0032235E"/>
    <w:rsid w:val="0032276B"/>
    <w:rsid w:val="003422DD"/>
    <w:rsid w:val="00342B4F"/>
    <w:rsid w:val="00344135"/>
    <w:rsid w:val="00352C0A"/>
    <w:rsid w:val="003561A1"/>
    <w:rsid w:val="00365133"/>
    <w:rsid w:val="00366F4B"/>
    <w:rsid w:val="003670F6"/>
    <w:rsid w:val="00370347"/>
    <w:rsid w:val="0037444B"/>
    <w:rsid w:val="00376980"/>
    <w:rsid w:val="00386113"/>
    <w:rsid w:val="00386B63"/>
    <w:rsid w:val="00387CEF"/>
    <w:rsid w:val="00391161"/>
    <w:rsid w:val="0039181A"/>
    <w:rsid w:val="00393035"/>
    <w:rsid w:val="00393F43"/>
    <w:rsid w:val="003951CE"/>
    <w:rsid w:val="0039647F"/>
    <w:rsid w:val="003A024B"/>
    <w:rsid w:val="003A1481"/>
    <w:rsid w:val="003A4C7D"/>
    <w:rsid w:val="003A6F46"/>
    <w:rsid w:val="003B5CD9"/>
    <w:rsid w:val="003C5132"/>
    <w:rsid w:val="003D7A40"/>
    <w:rsid w:val="003E20E5"/>
    <w:rsid w:val="003E2BF7"/>
    <w:rsid w:val="003E42CD"/>
    <w:rsid w:val="003E47F6"/>
    <w:rsid w:val="003E7825"/>
    <w:rsid w:val="003E7924"/>
    <w:rsid w:val="003F55AE"/>
    <w:rsid w:val="003F621D"/>
    <w:rsid w:val="003F79AA"/>
    <w:rsid w:val="0040402D"/>
    <w:rsid w:val="00410828"/>
    <w:rsid w:val="0041143E"/>
    <w:rsid w:val="00412B29"/>
    <w:rsid w:val="0041563B"/>
    <w:rsid w:val="00420380"/>
    <w:rsid w:val="00421071"/>
    <w:rsid w:val="0043023F"/>
    <w:rsid w:val="00434108"/>
    <w:rsid w:val="00437CBD"/>
    <w:rsid w:val="00437CF9"/>
    <w:rsid w:val="004456E0"/>
    <w:rsid w:val="00451F9C"/>
    <w:rsid w:val="00452040"/>
    <w:rsid w:val="00452404"/>
    <w:rsid w:val="00452486"/>
    <w:rsid w:val="004540BD"/>
    <w:rsid w:val="0046452C"/>
    <w:rsid w:val="00466D84"/>
    <w:rsid w:val="00480295"/>
    <w:rsid w:val="00480BA6"/>
    <w:rsid w:val="004822D7"/>
    <w:rsid w:val="00483CD0"/>
    <w:rsid w:val="00485A70"/>
    <w:rsid w:val="0048635D"/>
    <w:rsid w:val="004874E8"/>
    <w:rsid w:val="0049402B"/>
    <w:rsid w:val="004970B6"/>
    <w:rsid w:val="004A07FC"/>
    <w:rsid w:val="004A2708"/>
    <w:rsid w:val="004A441D"/>
    <w:rsid w:val="004A55A3"/>
    <w:rsid w:val="004A6F32"/>
    <w:rsid w:val="004B0AE4"/>
    <w:rsid w:val="004B547D"/>
    <w:rsid w:val="004C41A4"/>
    <w:rsid w:val="004D2E1B"/>
    <w:rsid w:val="004D43D6"/>
    <w:rsid w:val="004D72E7"/>
    <w:rsid w:val="004D7825"/>
    <w:rsid w:val="004E29D1"/>
    <w:rsid w:val="004E3987"/>
    <w:rsid w:val="004E7EAF"/>
    <w:rsid w:val="004F1AD8"/>
    <w:rsid w:val="00500E0C"/>
    <w:rsid w:val="00503C23"/>
    <w:rsid w:val="00507004"/>
    <w:rsid w:val="005079A2"/>
    <w:rsid w:val="00507F5F"/>
    <w:rsid w:val="00510DB9"/>
    <w:rsid w:val="00523E46"/>
    <w:rsid w:val="0052534E"/>
    <w:rsid w:val="00525AF1"/>
    <w:rsid w:val="005416EC"/>
    <w:rsid w:val="005434B3"/>
    <w:rsid w:val="00544D3E"/>
    <w:rsid w:val="0054587E"/>
    <w:rsid w:val="0054703C"/>
    <w:rsid w:val="0055564C"/>
    <w:rsid w:val="0056454A"/>
    <w:rsid w:val="0056508F"/>
    <w:rsid w:val="005704D7"/>
    <w:rsid w:val="00573996"/>
    <w:rsid w:val="00573A25"/>
    <w:rsid w:val="005771B4"/>
    <w:rsid w:val="00577CED"/>
    <w:rsid w:val="005876AB"/>
    <w:rsid w:val="00590414"/>
    <w:rsid w:val="00596B4D"/>
    <w:rsid w:val="00597162"/>
    <w:rsid w:val="005979B9"/>
    <w:rsid w:val="005A39BA"/>
    <w:rsid w:val="005C0DF8"/>
    <w:rsid w:val="005C18B8"/>
    <w:rsid w:val="005C7652"/>
    <w:rsid w:val="005D7912"/>
    <w:rsid w:val="005D7D7B"/>
    <w:rsid w:val="005E18F3"/>
    <w:rsid w:val="005E5166"/>
    <w:rsid w:val="005E7518"/>
    <w:rsid w:val="005E7739"/>
    <w:rsid w:val="005F2E6A"/>
    <w:rsid w:val="005F3AD9"/>
    <w:rsid w:val="005F3E99"/>
    <w:rsid w:val="005F5B03"/>
    <w:rsid w:val="005F6CBE"/>
    <w:rsid w:val="00600AA0"/>
    <w:rsid w:val="006019F1"/>
    <w:rsid w:val="00601C40"/>
    <w:rsid w:val="0060574B"/>
    <w:rsid w:val="00606665"/>
    <w:rsid w:val="00615B85"/>
    <w:rsid w:val="00620FCC"/>
    <w:rsid w:val="00621FFA"/>
    <w:rsid w:val="00623FE4"/>
    <w:rsid w:val="00626876"/>
    <w:rsid w:val="00626C3E"/>
    <w:rsid w:val="006325BC"/>
    <w:rsid w:val="00634A04"/>
    <w:rsid w:val="00641542"/>
    <w:rsid w:val="00644F21"/>
    <w:rsid w:val="00653BD8"/>
    <w:rsid w:val="006607F1"/>
    <w:rsid w:val="006664C6"/>
    <w:rsid w:val="00670D29"/>
    <w:rsid w:val="00673C88"/>
    <w:rsid w:val="00675763"/>
    <w:rsid w:val="006801C4"/>
    <w:rsid w:val="0069063F"/>
    <w:rsid w:val="00690BEF"/>
    <w:rsid w:val="006A0CBC"/>
    <w:rsid w:val="006A5424"/>
    <w:rsid w:val="006A5E7E"/>
    <w:rsid w:val="006B04BE"/>
    <w:rsid w:val="006B0B89"/>
    <w:rsid w:val="006B429B"/>
    <w:rsid w:val="006B694B"/>
    <w:rsid w:val="006C0050"/>
    <w:rsid w:val="006C1468"/>
    <w:rsid w:val="006C7EFC"/>
    <w:rsid w:val="006D0502"/>
    <w:rsid w:val="006D130A"/>
    <w:rsid w:val="006D155F"/>
    <w:rsid w:val="006D19AD"/>
    <w:rsid w:val="006D2EA1"/>
    <w:rsid w:val="006D452C"/>
    <w:rsid w:val="006E0365"/>
    <w:rsid w:val="006E38AD"/>
    <w:rsid w:val="006E4D46"/>
    <w:rsid w:val="006E72CD"/>
    <w:rsid w:val="006F2B6A"/>
    <w:rsid w:val="006F3ED3"/>
    <w:rsid w:val="007043A4"/>
    <w:rsid w:val="00704C5C"/>
    <w:rsid w:val="00712ABC"/>
    <w:rsid w:val="00717FF9"/>
    <w:rsid w:val="0072129A"/>
    <w:rsid w:val="00730F4F"/>
    <w:rsid w:val="00733E30"/>
    <w:rsid w:val="007372D7"/>
    <w:rsid w:val="00740392"/>
    <w:rsid w:val="007429D0"/>
    <w:rsid w:val="007453FB"/>
    <w:rsid w:val="00746330"/>
    <w:rsid w:val="007541AD"/>
    <w:rsid w:val="007600EB"/>
    <w:rsid w:val="0076020E"/>
    <w:rsid w:val="00761E91"/>
    <w:rsid w:val="00764587"/>
    <w:rsid w:val="0076520F"/>
    <w:rsid w:val="00765CEA"/>
    <w:rsid w:val="00765EFC"/>
    <w:rsid w:val="007678EB"/>
    <w:rsid w:val="00771C65"/>
    <w:rsid w:val="007768D0"/>
    <w:rsid w:val="00777190"/>
    <w:rsid w:val="00781858"/>
    <w:rsid w:val="00785BE3"/>
    <w:rsid w:val="00787F7C"/>
    <w:rsid w:val="00792A24"/>
    <w:rsid w:val="00794984"/>
    <w:rsid w:val="0079710A"/>
    <w:rsid w:val="007A58C2"/>
    <w:rsid w:val="007C00B7"/>
    <w:rsid w:val="007C2C43"/>
    <w:rsid w:val="007C5C7F"/>
    <w:rsid w:val="007C7A82"/>
    <w:rsid w:val="007D58FC"/>
    <w:rsid w:val="007E3507"/>
    <w:rsid w:val="007E3FD2"/>
    <w:rsid w:val="007F0693"/>
    <w:rsid w:val="007F0C3D"/>
    <w:rsid w:val="007F2BA8"/>
    <w:rsid w:val="008039D9"/>
    <w:rsid w:val="00805181"/>
    <w:rsid w:val="00805E16"/>
    <w:rsid w:val="00811E59"/>
    <w:rsid w:val="0081313B"/>
    <w:rsid w:val="00814124"/>
    <w:rsid w:val="0081416C"/>
    <w:rsid w:val="00816872"/>
    <w:rsid w:val="00821C07"/>
    <w:rsid w:val="008245BC"/>
    <w:rsid w:val="00824F78"/>
    <w:rsid w:val="00830298"/>
    <w:rsid w:val="00845029"/>
    <w:rsid w:val="00845507"/>
    <w:rsid w:val="008475D4"/>
    <w:rsid w:val="0084790E"/>
    <w:rsid w:val="0085054E"/>
    <w:rsid w:val="00850606"/>
    <w:rsid w:val="00853977"/>
    <w:rsid w:val="0085414E"/>
    <w:rsid w:val="0085718B"/>
    <w:rsid w:val="00861460"/>
    <w:rsid w:val="00866A85"/>
    <w:rsid w:val="008709AD"/>
    <w:rsid w:val="00870BD9"/>
    <w:rsid w:val="00871666"/>
    <w:rsid w:val="0087236B"/>
    <w:rsid w:val="00873F3B"/>
    <w:rsid w:val="00876866"/>
    <w:rsid w:val="008771EB"/>
    <w:rsid w:val="00881008"/>
    <w:rsid w:val="00881E58"/>
    <w:rsid w:val="00884595"/>
    <w:rsid w:val="008879A2"/>
    <w:rsid w:val="008A1D0B"/>
    <w:rsid w:val="008A5BC6"/>
    <w:rsid w:val="008B4F17"/>
    <w:rsid w:val="008B5229"/>
    <w:rsid w:val="008C230E"/>
    <w:rsid w:val="008C451E"/>
    <w:rsid w:val="008C652D"/>
    <w:rsid w:val="008D12AC"/>
    <w:rsid w:val="008D4A58"/>
    <w:rsid w:val="008E0C94"/>
    <w:rsid w:val="008E4B7E"/>
    <w:rsid w:val="008E599C"/>
    <w:rsid w:val="008F01AB"/>
    <w:rsid w:val="008F703F"/>
    <w:rsid w:val="00911BCF"/>
    <w:rsid w:val="00913100"/>
    <w:rsid w:val="00916249"/>
    <w:rsid w:val="00923148"/>
    <w:rsid w:val="00931150"/>
    <w:rsid w:val="009349E5"/>
    <w:rsid w:val="009404D7"/>
    <w:rsid w:val="00941A33"/>
    <w:rsid w:val="00943068"/>
    <w:rsid w:val="00944881"/>
    <w:rsid w:val="00947072"/>
    <w:rsid w:val="009474E7"/>
    <w:rsid w:val="009509A8"/>
    <w:rsid w:val="009614A3"/>
    <w:rsid w:val="00961660"/>
    <w:rsid w:val="00963CFF"/>
    <w:rsid w:val="00965DA1"/>
    <w:rsid w:val="00970FA8"/>
    <w:rsid w:val="00971ED0"/>
    <w:rsid w:val="00982268"/>
    <w:rsid w:val="009841B9"/>
    <w:rsid w:val="00986C77"/>
    <w:rsid w:val="009876AC"/>
    <w:rsid w:val="00990226"/>
    <w:rsid w:val="00992245"/>
    <w:rsid w:val="00995F37"/>
    <w:rsid w:val="009A1625"/>
    <w:rsid w:val="009A5470"/>
    <w:rsid w:val="009A5F0E"/>
    <w:rsid w:val="009B6E0E"/>
    <w:rsid w:val="009C4934"/>
    <w:rsid w:val="009D1268"/>
    <w:rsid w:val="009D1AFA"/>
    <w:rsid w:val="009D5AA1"/>
    <w:rsid w:val="009D69AA"/>
    <w:rsid w:val="009E11A7"/>
    <w:rsid w:val="009E4E7A"/>
    <w:rsid w:val="009F22B2"/>
    <w:rsid w:val="009F2F63"/>
    <w:rsid w:val="009F55A7"/>
    <w:rsid w:val="00A045EF"/>
    <w:rsid w:val="00A07BF4"/>
    <w:rsid w:val="00A1003A"/>
    <w:rsid w:val="00A1070A"/>
    <w:rsid w:val="00A1100B"/>
    <w:rsid w:val="00A129C1"/>
    <w:rsid w:val="00A139E0"/>
    <w:rsid w:val="00A15B9B"/>
    <w:rsid w:val="00A1644C"/>
    <w:rsid w:val="00A20662"/>
    <w:rsid w:val="00A22242"/>
    <w:rsid w:val="00A27BD0"/>
    <w:rsid w:val="00A30812"/>
    <w:rsid w:val="00A31E8F"/>
    <w:rsid w:val="00A41661"/>
    <w:rsid w:val="00A43256"/>
    <w:rsid w:val="00A43694"/>
    <w:rsid w:val="00A44561"/>
    <w:rsid w:val="00A527BF"/>
    <w:rsid w:val="00A537DF"/>
    <w:rsid w:val="00A57287"/>
    <w:rsid w:val="00A60FFB"/>
    <w:rsid w:val="00A71663"/>
    <w:rsid w:val="00A734C8"/>
    <w:rsid w:val="00A73C11"/>
    <w:rsid w:val="00A7712A"/>
    <w:rsid w:val="00A804D7"/>
    <w:rsid w:val="00A818B9"/>
    <w:rsid w:val="00A81F59"/>
    <w:rsid w:val="00A84071"/>
    <w:rsid w:val="00A917B8"/>
    <w:rsid w:val="00A92D2C"/>
    <w:rsid w:val="00A97218"/>
    <w:rsid w:val="00A972B0"/>
    <w:rsid w:val="00AA1D93"/>
    <w:rsid w:val="00AA38B5"/>
    <w:rsid w:val="00AA51D7"/>
    <w:rsid w:val="00AA7D9C"/>
    <w:rsid w:val="00AB183B"/>
    <w:rsid w:val="00AB2E93"/>
    <w:rsid w:val="00AC432E"/>
    <w:rsid w:val="00AD2904"/>
    <w:rsid w:val="00AD3C21"/>
    <w:rsid w:val="00AD5020"/>
    <w:rsid w:val="00AE297A"/>
    <w:rsid w:val="00AE3D70"/>
    <w:rsid w:val="00AE6665"/>
    <w:rsid w:val="00AF1046"/>
    <w:rsid w:val="00AF5772"/>
    <w:rsid w:val="00AF58FF"/>
    <w:rsid w:val="00AF6870"/>
    <w:rsid w:val="00AF7B5F"/>
    <w:rsid w:val="00B11EBC"/>
    <w:rsid w:val="00B1296C"/>
    <w:rsid w:val="00B130A7"/>
    <w:rsid w:val="00B1599D"/>
    <w:rsid w:val="00B15C59"/>
    <w:rsid w:val="00B21529"/>
    <w:rsid w:val="00B23CD4"/>
    <w:rsid w:val="00B25647"/>
    <w:rsid w:val="00B30F86"/>
    <w:rsid w:val="00B3136A"/>
    <w:rsid w:val="00B414CA"/>
    <w:rsid w:val="00B438B8"/>
    <w:rsid w:val="00B455B5"/>
    <w:rsid w:val="00B46D33"/>
    <w:rsid w:val="00B504F9"/>
    <w:rsid w:val="00B53573"/>
    <w:rsid w:val="00B653AA"/>
    <w:rsid w:val="00B70D90"/>
    <w:rsid w:val="00B723EB"/>
    <w:rsid w:val="00B725BB"/>
    <w:rsid w:val="00B74A66"/>
    <w:rsid w:val="00B75F40"/>
    <w:rsid w:val="00B83899"/>
    <w:rsid w:val="00B8600B"/>
    <w:rsid w:val="00B911E0"/>
    <w:rsid w:val="00BA13E0"/>
    <w:rsid w:val="00BB3194"/>
    <w:rsid w:val="00BC26AF"/>
    <w:rsid w:val="00BC3D11"/>
    <w:rsid w:val="00BD7D10"/>
    <w:rsid w:val="00C034F9"/>
    <w:rsid w:val="00C03C98"/>
    <w:rsid w:val="00C056F1"/>
    <w:rsid w:val="00C130AE"/>
    <w:rsid w:val="00C13699"/>
    <w:rsid w:val="00C13F51"/>
    <w:rsid w:val="00C231BE"/>
    <w:rsid w:val="00C23942"/>
    <w:rsid w:val="00C31A55"/>
    <w:rsid w:val="00C34AB1"/>
    <w:rsid w:val="00C41B3F"/>
    <w:rsid w:val="00C43B9C"/>
    <w:rsid w:val="00C4670E"/>
    <w:rsid w:val="00C475ED"/>
    <w:rsid w:val="00C52D8E"/>
    <w:rsid w:val="00C52DE0"/>
    <w:rsid w:val="00C541C0"/>
    <w:rsid w:val="00C551A7"/>
    <w:rsid w:val="00C60075"/>
    <w:rsid w:val="00C6076D"/>
    <w:rsid w:val="00C60DCE"/>
    <w:rsid w:val="00C64AE2"/>
    <w:rsid w:val="00C667A1"/>
    <w:rsid w:val="00C66EB2"/>
    <w:rsid w:val="00C73AB4"/>
    <w:rsid w:val="00C76946"/>
    <w:rsid w:val="00C84206"/>
    <w:rsid w:val="00C91BCD"/>
    <w:rsid w:val="00CA08C9"/>
    <w:rsid w:val="00CA36F9"/>
    <w:rsid w:val="00CB1C1D"/>
    <w:rsid w:val="00CB3B8E"/>
    <w:rsid w:val="00CB4FAE"/>
    <w:rsid w:val="00CB5918"/>
    <w:rsid w:val="00CB61EB"/>
    <w:rsid w:val="00CC05E3"/>
    <w:rsid w:val="00CC7BB2"/>
    <w:rsid w:val="00CE1B9A"/>
    <w:rsid w:val="00CE4E1D"/>
    <w:rsid w:val="00CE51D5"/>
    <w:rsid w:val="00CE72A9"/>
    <w:rsid w:val="00CF305E"/>
    <w:rsid w:val="00CF3F97"/>
    <w:rsid w:val="00CF7FE0"/>
    <w:rsid w:val="00D01763"/>
    <w:rsid w:val="00D02ACC"/>
    <w:rsid w:val="00D03569"/>
    <w:rsid w:val="00D03C4D"/>
    <w:rsid w:val="00D05F2A"/>
    <w:rsid w:val="00D07CE1"/>
    <w:rsid w:val="00D13FD4"/>
    <w:rsid w:val="00D3121C"/>
    <w:rsid w:val="00D36136"/>
    <w:rsid w:val="00D36E49"/>
    <w:rsid w:val="00D4126C"/>
    <w:rsid w:val="00D42746"/>
    <w:rsid w:val="00D438EE"/>
    <w:rsid w:val="00D44A3A"/>
    <w:rsid w:val="00D44FB1"/>
    <w:rsid w:val="00D5755F"/>
    <w:rsid w:val="00D609C3"/>
    <w:rsid w:val="00D60B94"/>
    <w:rsid w:val="00D640FD"/>
    <w:rsid w:val="00D65F8D"/>
    <w:rsid w:val="00D7344B"/>
    <w:rsid w:val="00D73E48"/>
    <w:rsid w:val="00D744BA"/>
    <w:rsid w:val="00D74819"/>
    <w:rsid w:val="00D7719F"/>
    <w:rsid w:val="00D87AAF"/>
    <w:rsid w:val="00D9672A"/>
    <w:rsid w:val="00DA2926"/>
    <w:rsid w:val="00DB6074"/>
    <w:rsid w:val="00DC4741"/>
    <w:rsid w:val="00DC6A9F"/>
    <w:rsid w:val="00DD1341"/>
    <w:rsid w:val="00DD3338"/>
    <w:rsid w:val="00DE46C0"/>
    <w:rsid w:val="00DE5A54"/>
    <w:rsid w:val="00DE6C0A"/>
    <w:rsid w:val="00DF13D7"/>
    <w:rsid w:val="00DF29F0"/>
    <w:rsid w:val="00DF2D8F"/>
    <w:rsid w:val="00DF3BA5"/>
    <w:rsid w:val="00DF41ED"/>
    <w:rsid w:val="00E00C47"/>
    <w:rsid w:val="00E06816"/>
    <w:rsid w:val="00E128E3"/>
    <w:rsid w:val="00E15223"/>
    <w:rsid w:val="00E15390"/>
    <w:rsid w:val="00E20028"/>
    <w:rsid w:val="00E23E2B"/>
    <w:rsid w:val="00E278B5"/>
    <w:rsid w:val="00E279D8"/>
    <w:rsid w:val="00E34604"/>
    <w:rsid w:val="00E438B4"/>
    <w:rsid w:val="00E51940"/>
    <w:rsid w:val="00E61D06"/>
    <w:rsid w:val="00E62675"/>
    <w:rsid w:val="00E71584"/>
    <w:rsid w:val="00E72AF1"/>
    <w:rsid w:val="00E741DE"/>
    <w:rsid w:val="00E7713F"/>
    <w:rsid w:val="00E80BE2"/>
    <w:rsid w:val="00E80D8A"/>
    <w:rsid w:val="00E810E1"/>
    <w:rsid w:val="00E83D13"/>
    <w:rsid w:val="00E84580"/>
    <w:rsid w:val="00E903D3"/>
    <w:rsid w:val="00E928A9"/>
    <w:rsid w:val="00E93F53"/>
    <w:rsid w:val="00EB4344"/>
    <w:rsid w:val="00EB6FE7"/>
    <w:rsid w:val="00EC023A"/>
    <w:rsid w:val="00EC28DE"/>
    <w:rsid w:val="00EC4253"/>
    <w:rsid w:val="00EC57CF"/>
    <w:rsid w:val="00ED3BF8"/>
    <w:rsid w:val="00ED6160"/>
    <w:rsid w:val="00EE11B9"/>
    <w:rsid w:val="00EE1F07"/>
    <w:rsid w:val="00EE2960"/>
    <w:rsid w:val="00EE6E17"/>
    <w:rsid w:val="00EF521A"/>
    <w:rsid w:val="00EF7B81"/>
    <w:rsid w:val="00F01C74"/>
    <w:rsid w:val="00F05953"/>
    <w:rsid w:val="00F07848"/>
    <w:rsid w:val="00F123B2"/>
    <w:rsid w:val="00F14111"/>
    <w:rsid w:val="00F14C2A"/>
    <w:rsid w:val="00F23625"/>
    <w:rsid w:val="00F248BA"/>
    <w:rsid w:val="00F31666"/>
    <w:rsid w:val="00F330DE"/>
    <w:rsid w:val="00F33CCC"/>
    <w:rsid w:val="00F4086A"/>
    <w:rsid w:val="00F42592"/>
    <w:rsid w:val="00F44086"/>
    <w:rsid w:val="00F44AB3"/>
    <w:rsid w:val="00F5133E"/>
    <w:rsid w:val="00F52429"/>
    <w:rsid w:val="00F554D2"/>
    <w:rsid w:val="00F55E11"/>
    <w:rsid w:val="00F56680"/>
    <w:rsid w:val="00F602FB"/>
    <w:rsid w:val="00F6488F"/>
    <w:rsid w:val="00F64D3C"/>
    <w:rsid w:val="00F669D2"/>
    <w:rsid w:val="00F6742E"/>
    <w:rsid w:val="00F72AC4"/>
    <w:rsid w:val="00F84568"/>
    <w:rsid w:val="00F92E4B"/>
    <w:rsid w:val="00F95D80"/>
    <w:rsid w:val="00F96008"/>
    <w:rsid w:val="00F96226"/>
    <w:rsid w:val="00FA27C1"/>
    <w:rsid w:val="00FA47B2"/>
    <w:rsid w:val="00FA5BE9"/>
    <w:rsid w:val="00FA7542"/>
    <w:rsid w:val="00FB4681"/>
    <w:rsid w:val="00FC4DA2"/>
    <w:rsid w:val="00FC7110"/>
    <w:rsid w:val="00FD183C"/>
    <w:rsid w:val="00FD1CA7"/>
    <w:rsid w:val="00FD5CB8"/>
    <w:rsid w:val="00FE154C"/>
    <w:rsid w:val="00FE291B"/>
    <w:rsid w:val="00FE4A0F"/>
    <w:rsid w:val="00FE74EB"/>
    <w:rsid w:val="00FF223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BE9"/>
    <w:rPr>
      <w:sz w:val="24"/>
      <w:szCs w:val="24"/>
      <w:lang w:val="es-ES_tradnl" w:eastAsia="en-US"/>
    </w:rPr>
  </w:style>
  <w:style w:type="paragraph" w:styleId="Ttulo1">
    <w:name w:val="heading 1"/>
    <w:aliases w:val="Document Header1"/>
    <w:basedOn w:val="Normal"/>
    <w:next w:val="Normal"/>
    <w:link w:val="Ttulo1Car"/>
    <w:qFormat/>
    <w:rsid w:val="00FA5BE9"/>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Capítulo,Título 2 modificado"/>
    <w:basedOn w:val="Normal"/>
    <w:next w:val="Normal"/>
    <w:link w:val="Ttulo2Car"/>
    <w:qFormat/>
    <w:rsid w:val="00FA5BE9"/>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rsid w:val="00FA5BE9"/>
    <w:pPr>
      <w:ind w:left="360" w:hanging="360"/>
      <w:outlineLvl w:val="2"/>
    </w:pPr>
    <w:rPr>
      <w:b/>
      <w:bCs/>
    </w:rPr>
  </w:style>
  <w:style w:type="paragraph" w:styleId="Ttulo4">
    <w:name w:val="heading 4"/>
    <w:aliases w:val=" Sub-Clause Sub-paragraph"/>
    <w:basedOn w:val="Normal"/>
    <w:next w:val="Normal"/>
    <w:link w:val="Ttulo4Car"/>
    <w:qFormat/>
    <w:rsid w:val="00FA5BE9"/>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qFormat/>
    <w:rsid w:val="00FA5BE9"/>
    <w:pPr>
      <w:keepNext/>
      <w:ind w:left="612" w:hanging="612"/>
      <w:jc w:val="center"/>
      <w:outlineLvl w:val="4"/>
    </w:pPr>
    <w:rPr>
      <w:b/>
      <w:bCs/>
      <w:sz w:val="28"/>
    </w:rPr>
  </w:style>
  <w:style w:type="paragraph" w:styleId="Ttulo6">
    <w:name w:val="heading 6"/>
    <w:basedOn w:val="Normal"/>
    <w:next w:val="Normal"/>
    <w:link w:val="Ttulo6Car"/>
    <w:qFormat/>
    <w:rsid w:val="00FA5BE9"/>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rsid w:val="00FA5BE9"/>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rsid w:val="00FA5BE9"/>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rsid w:val="00FA5BE9"/>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320583"/>
    <w:rPr>
      <w:rFonts w:ascii="Times New Roman Bold" w:hAnsi="Times New Roman Bold"/>
      <w:b/>
      <w:spacing w:val="-5"/>
      <w:sz w:val="36"/>
      <w:szCs w:val="24"/>
      <w:lang w:val="es-ES_tradnl" w:eastAsia="en-US"/>
    </w:rPr>
  </w:style>
  <w:style w:type="character" w:customStyle="1" w:styleId="Ttulo2Car">
    <w:name w:val="Título 2 Car"/>
    <w:aliases w:val="Title Header2 Car,Capítulo Car,Título 2 modificado Car"/>
    <w:link w:val="Ttulo2"/>
    <w:rsid w:val="007453FB"/>
    <w:rPr>
      <w:rFonts w:ascii="Times New Roman Bold" w:hAnsi="Times New Roman Bold"/>
      <w:b/>
      <w:sz w:val="28"/>
      <w:szCs w:val="24"/>
      <w:lang w:val="es-ES_tradnl" w:eastAsia="en-US"/>
    </w:rPr>
  </w:style>
  <w:style w:type="character" w:customStyle="1" w:styleId="Ttulo3Car">
    <w:name w:val="Título 3 Car"/>
    <w:aliases w:val="Section Header3 Car"/>
    <w:basedOn w:val="Fuentedeprrafopredeter"/>
    <w:link w:val="Ttulo3"/>
    <w:rsid w:val="00320583"/>
    <w:rPr>
      <w:b/>
      <w:bCs/>
      <w:sz w:val="24"/>
      <w:szCs w:val="24"/>
      <w:lang w:val="es-ES_tradnl" w:eastAsia="en-US"/>
    </w:rPr>
  </w:style>
  <w:style w:type="character" w:customStyle="1" w:styleId="Ttulo4Car">
    <w:name w:val="Título 4 Car"/>
    <w:aliases w:val=" Sub-Clause Sub-paragraph Car"/>
    <w:basedOn w:val="Fuentedeprrafopredeter"/>
    <w:link w:val="Ttulo4"/>
    <w:rsid w:val="00320583"/>
    <w:rPr>
      <w:b/>
      <w:bCs/>
      <w:sz w:val="28"/>
      <w:szCs w:val="24"/>
      <w:lang w:val="es-ES_tradnl" w:eastAsia="en-US"/>
    </w:rPr>
  </w:style>
  <w:style w:type="character" w:customStyle="1" w:styleId="Ttulo5Car">
    <w:name w:val="Título 5 Car"/>
    <w:basedOn w:val="Fuentedeprrafopredeter"/>
    <w:link w:val="Ttulo5"/>
    <w:rsid w:val="00320583"/>
    <w:rPr>
      <w:b/>
      <w:bCs/>
      <w:sz w:val="28"/>
      <w:szCs w:val="24"/>
      <w:lang w:val="es-ES_tradnl" w:eastAsia="en-US"/>
    </w:rPr>
  </w:style>
  <w:style w:type="character" w:customStyle="1" w:styleId="Ttulo6Car">
    <w:name w:val="Título 6 Car"/>
    <w:basedOn w:val="Fuentedeprrafopredeter"/>
    <w:link w:val="Ttulo6"/>
    <w:rsid w:val="00320583"/>
    <w:rPr>
      <w:b/>
      <w:bCs/>
      <w:sz w:val="24"/>
      <w:szCs w:val="24"/>
      <w:lang w:val="es-ES_tradnl" w:eastAsia="en-US"/>
    </w:rPr>
  </w:style>
  <w:style w:type="character" w:customStyle="1" w:styleId="Ttulo7Car">
    <w:name w:val="Título 7 Car"/>
    <w:basedOn w:val="Fuentedeprrafopredeter"/>
    <w:link w:val="Ttulo7"/>
    <w:rsid w:val="00320583"/>
    <w:rPr>
      <w:b/>
      <w:bCs/>
      <w:sz w:val="28"/>
      <w:szCs w:val="24"/>
      <w:lang w:val="es-ES_tradnl" w:eastAsia="en-US"/>
    </w:rPr>
  </w:style>
  <w:style w:type="character" w:customStyle="1" w:styleId="Ttulo8Car">
    <w:name w:val="Título 8 Car"/>
    <w:basedOn w:val="Fuentedeprrafopredeter"/>
    <w:link w:val="Ttulo8"/>
    <w:rsid w:val="00320583"/>
    <w:rPr>
      <w:rFonts w:ascii="CG Times" w:hAnsi="CG Times"/>
      <w:b/>
      <w:i/>
      <w:iCs/>
      <w:spacing w:val="-3"/>
      <w:sz w:val="24"/>
      <w:szCs w:val="24"/>
      <w:lang w:val="es-ES_tradnl" w:eastAsia="en-US"/>
    </w:rPr>
  </w:style>
  <w:style w:type="paragraph" w:styleId="Textoindependiente">
    <w:name w:val="Body Text"/>
    <w:basedOn w:val="Normal"/>
    <w:link w:val="TextoindependienteCar"/>
    <w:rsid w:val="00FA5BE9"/>
    <w:pPr>
      <w:jc w:val="center"/>
    </w:pPr>
    <w:rPr>
      <w:sz w:val="72"/>
    </w:rPr>
  </w:style>
  <w:style w:type="character" w:customStyle="1" w:styleId="TextoindependienteCar">
    <w:name w:val="Texto independiente Car"/>
    <w:link w:val="Textoindependiente"/>
    <w:rsid w:val="00FD1CA7"/>
    <w:rPr>
      <w:sz w:val="72"/>
      <w:szCs w:val="24"/>
      <w:lang w:val="es-ES_tradnl" w:eastAsia="en-US"/>
    </w:rPr>
  </w:style>
  <w:style w:type="paragraph" w:customStyle="1" w:styleId="Outline">
    <w:name w:val="Outline"/>
    <w:basedOn w:val="Normal"/>
    <w:rsid w:val="00FA5BE9"/>
    <w:pPr>
      <w:spacing w:before="240"/>
    </w:pPr>
    <w:rPr>
      <w:kern w:val="28"/>
      <w:szCs w:val="20"/>
      <w:lang w:val="en-US"/>
    </w:rPr>
  </w:style>
  <w:style w:type="character" w:styleId="Hipervnculo">
    <w:name w:val="Hyperlink"/>
    <w:uiPriority w:val="99"/>
    <w:rsid w:val="00FA5BE9"/>
    <w:rPr>
      <w:color w:val="0000FF"/>
      <w:u w:val="single"/>
    </w:rPr>
  </w:style>
  <w:style w:type="paragraph" w:styleId="Textonotapie">
    <w:name w:val="footnote text"/>
    <w:basedOn w:val="Normal"/>
    <w:link w:val="TextonotapieCar"/>
    <w:uiPriority w:val="99"/>
    <w:rsid w:val="00FA5BE9"/>
    <w:pPr>
      <w:ind w:left="180" w:hanging="180"/>
    </w:pPr>
    <w:rPr>
      <w:sz w:val="20"/>
      <w:szCs w:val="20"/>
    </w:rPr>
  </w:style>
  <w:style w:type="character" w:customStyle="1" w:styleId="TextonotapieCar">
    <w:name w:val="Texto nota pie Car"/>
    <w:link w:val="Textonotapie"/>
    <w:uiPriority w:val="99"/>
    <w:rsid w:val="00F123B2"/>
    <w:rPr>
      <w:lang w:val="es-ES_tradnl"/>
    </w:rPr>
  </w:style>
  <w:style w:type="character" w:styleId="Refdenotaalpie">
    <w:name w:val="footnote reference"/>
    <w:aliases w:val="Ref,de nota al pie"/>
    <w:uiPriority w:val="99"/>
    <w:rsid w:val="00FA5BE9"/>
    <w:rPr>
      <w:vertAlign w:val="superscript"/>
    </w:rPr>
  </w:style>
  <w:style w:type="character" w:styleId="Hipervnculovisitado">
    <w:name w:val="FollowedHyperlink"/>
    <w:rsid w:val="00FA5BE9"/>
    <w:rPr>
      <w:color w:val="800080"/>
      <w:u w:val="single"/>
    </w:rPr>
  </w:style>
  <w:style w:type="paragraph" w:styleId="Sangradetextonormal">
    <w:name w:val="Body Text Indent"/>
    <w:basedOn w:val="Normal"/>
    <w:link w:val="SangradetextonormalCar"/>
    <w:rsid w:val="00FA5BE9"/>
    <w:pPr>
      <w:suppressAutoHyphens/>
      <w:ind w:left="2160" w:hanging="720"/>
      <w:jc w:val="both"/>
    </w:pPr>
    <w:rPr>
      <w:spacing w:val="-3"/>
    </w:rPr>
  </w:style>
  <w:style w:type="character" w:customStyle="1" w:styleId="SangradetextonormalCar">
    <w:name w:val="Sangría de texto normal Car"/>
    <w:link w:val="Sangradetextonormal"/>
    <w:rsid w:val="00FD1CA7"/>
    <w:rPr>
      <w:spacing w:val="-3"/>
      <w:sz w:val="24"/>
      <w:szCs w:val="24"/>
      <w:lang w:val="es-ES_tradnl" w:eastAsia="en-US"/>
    </w:rPr>
  </w:style>
  <w:style w:type="paragraph" w:styleId="Sangra2detindependiente">
    <w:name w:val="Body Text Indent 2"/>
    <w:basedOn w:val="Normal"/>
    <w:link w:val="Sangra2detindependienteCar"/>
    <w:rsid w:val="00FA5BE9"/>
    <w:pPr>
      <w:suppressAutoHyphens/>
      <w:ind w:firstLine="720"/>
    </w:pPr>
    <w:rPr>
      <w:i/>
      <w:iCs/>
      <w:spacing w:val="-3"/>
    </w:rPr>
  </w:style>
  <w:style w:type="character" w:customStyle="1" w:styleId="Sangra2detindependienteCar">
    <w:name w:val="Sangría 2 de t. independiente Car"/>
    <w:basedOn w:val="Fuentedeprrafopredeter"/>
    <w:link w:val="Sangra2detindependiente"/>
    <w:rsid w:val="00EB4344"/>
    <w:rPr>
      <w:i/>
      <w:iCs/>
      <w:spacing w:val="-3"/>
      <w:sz w:val="24"/>
      <w:szCs w:val="24"/>
      <w:lang w:val="es-ES_tradnl" w:eastAsia="en-US"/>
    </w:rPr>
  </w:style>
  <w:style w:type="paragraph" w:styleId="TDC2">
    <w:name w:val="toc 2"/>
    <w:basedOn w:val="Normal"/>
    <w:next w:val="Normal"/>
    <w:autoRedefine/>
    <w:uiPriority w:val="39"/>
    <w:rsid w:val="00FA5BE9"/>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link w:val="Sangra3detindependienteCar"/>
    <w:rsid w:val="00FA5BE9"/>
    <w:pPr>
      <w:tabs>
        <w:tab w:val="left" w:pos="432"/>
        <w:tab w:val="left" w:pos="972"/>
      </w:tabs>
      <w:ind w:left="972" w:hanging="972"/>
    </w:pPr>
    <w:rPr>
      <w:spacing w:val="-3"/>
    </w:rPr>
  </w:style>
  <w:style w:type="character" w:customStyle="1" w:styleId="Sangra3detindependienteCar">
    <w:name w:val="Sangría 3 de t. independiente Car"/>
    <w:basedOn w:val="Fuentedeprrafopredeter"/>
    <w:link w:val="Sangra3detindependiente"/>
    <w:rsid w:val="00EB4344"/>
    <w:rPr>
      <w:spacing w:val="-3"/>
      <w:sz w:val="24"/>
      <w:szCs w:val="24"/>
      <w:lang w:val="es-ES_tradnl" w:eastAsia="en-US"/>
    </w:rPr>
  </w:style>
  <w:style w:type="paragraph" w:customStyle="1" w:styleId="Normali">
    <w:name w:val="Normal(i)"/>
    <w:basedOn w:val="Normal"/>
    <w:rsid w:val="00FA5BE9"/>
    <w:pPr>
      <w:keepLines/>
      <w:tabs>
        <w:tab w:val="left" w:pos="1843"/>
      </w:tabs>
      <w:spacing w:after="120"/>
      <w:jc w:val="both"/>
    </w:pPr>
    <w:rPr>
      <w:szCs w:val="20"/>
      <w:lang w:val="en-GB" w:eastAsia="en-GB"/>
    </w:rPr>
  </w:style>
  <w:style w:type="paragraph" w:customStyle="1" w:styleId="Sub-ClauseText">
    <w:name w:val="Sub-Clause Text"/>
    <w:basedOn w:val="Normal"/>
    <w:rsid w:val="00FA5BE9"/>
    <w:pPr>
      <w:spacing w:before="120" w:after="120"/>
      <w:jc w:val="both"/>
    </w:pPr>
    <w:rPr>
      <w:spacing w:val="-4"/>
      <w:szCs w:val="20"/>
      <w:lang w:val="en-US"/>
    </w:rPr>
  </w:style>
  <w:style w:type="paragraph" w:styleId="Textodebloque">
    <w:name w:val="Block Text"/>
    <w:basedOn w:val="Normal"/>
    <w:rsid w:val="00FA5BE9"/>
    <w:pPr>
      <w:tabs>
        <w:tab w:val="left" w:pos="612"/>
      </w:tabs>
      <w:suppressAutoHyphens/>
      <w:ind w:left="1152" w:right="-72" w:hanging="540"/>
      <w:jc w:val="both"/>
    </w:pPr>
    <w:rPr>
      <w:lang w:val="es-MX"/>
    </w:rPr>
  </w:style>
  <w:style w:type="paragraph" w:styleId="TDC4">
    <w:name w:val="toc 4"/>
    <w:basedOn w:val="Normal"/>
    <w:next w:val="Normal"/>
    <w:autoRedefine/>
    <w:uiPriority w:val="39"/>
    <w:rsid w:val="00FA5BE9"/>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FA5BE9"/>
    <w:rPr>
      <w:i/>
      <w:iCs/>
    </w:rPr>
  </w:style>
  <w:style w:type="character" w:customStyle="1" w:styleId="Textoindependiente2Car">
    <w:name w:val="Texto independiente 2 Car"/>
    <w:link w:val="Textoindependiente2"/>
    <w:rsid w:val="007453FB"/>
    <w:rPr>
      <w:i/>
      <w:iCs/>
      <w:sz w:val="24"/>
      <w:szCs w:val="24"/>
      <w:lang w:val="es-ES_tradnl" w:eastAsia="en-US"/>
    </w:rPr>
  </w:style>
  <w:style w:type="paragraph" w:styleId="Textoindependiente3">
    <w:name w:val="Body Text 3"/>
    <w:basedOn w:val="Normal"/>
    <w:link w:val="Textoindependiente3Car"/>
    <w:rsid w:val="00FA5BE9"/>
    <w:pPr>
      <w:jc w:val="both"/>
    </w:pPr>
    <w:rPr>
      <w:sz w:val="23"/>
      <w:lang w:val="es-MX"/>
    </w:rPr>
  </w:style>
  <w:style w:type="character" w:customStyle="1" w:styleId="Textoindependiente3Car">
    <w:name w:val="Texto independiente 3 Car"/>
    <w:link w:val="Textoindependiente3"/>
    <w:rsid w:val="007453FB"/>
    <w:rPr>
      <w:sz w:val="23"/>
      <w:szCs w:val="24"/>
      <w:lang w:val="es-MX" w:eastAsia="en-US"/>
    </w:rPr>
  </w:style>
  <w:style w:type="character" w:styleId="Textoennegrita">
    <w:name w:val="Strong"/>
    <w:qFormat/>
    <w:rsid w:val="00FA5BE9"/>
    <w:rPr>
      <w:b/>
      <w:bCs/>
    </w:rPr>
  </w:style>
  <w:style w:type="paragraph" w:styleId="TDC6">
    <w:name w:val="toc 6"/>
    <w:basedOn w:val="Normal"/>
    <w:next w:val="Normal"/>
    <w:autoRedefine/>
    <w:uiPriority w:val="39"/>
    <w:rsid w:val="00FA5BE9"/>
    <w:pPr>
      <w:numPr>
        <w:ilvl w:val="12"/>
      </w:numPr>
      <w:tabs>
        <w:tab w:val="left" w:pos="8280"/>
      </w:tabs>
      <w:suppressAutoHyphens/>
    </w:pPr>
    <w:rPr>
      <w:szCs w:val="20"/>
      <w:lang w:val="es-MX"/>
    </w:rPr>
  </w:style>
  <w:style w:type="paragraph" w:customStyle="1" w:styleId="SectionVIHeader">
    <w:name w:val="Section VI. Header"/>
    <w:basedOn w:val="Normal"/>
    <w:rsid w:val="00FA5BE9"/>
    <w:pPr>
      <w:spacing w:before="120" w:after="240"/>
      <w:jc w:val="center"/>
    </w:pPr>
    <w:rPr>
      <w:b/>
      <w:sz w:val="36"/>
      <w:szCs w:val="20"/>
      <w:lang w:val="en-US"/>
    </w:rPr>
  </w:style>
  <w:style w:type="paragraph" w:customStyle="1" w:styleId="BankNormal">
    <w:name w:val="BankNormal"/>
    <w:basedOn w:val="Normal"/>
    <w:rsid w:val="00FA5BE9"/>
    <w:pPr>
      <w:spacing w:after="240"/>
    </w:pPr>
    <w:rPr>
      <w:szCs w:val="20"/>
      <w:lang w:val="en-US"/>
    </w:rPr>
  </w:style>
  <w:style w:type="paragraph" w:styleId="Encabezado">
    <w:name w:val="header"/>
    <w:aliases w:val="Encabezado 2,encabezado"/>
    <w:basedOn w:val="Normal"/>
    <w:link w:val="EncabezadoCar"/>
    <w:rsid w:val="00FA5BE9"/>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aliases w:val="Encabezado 2 Car,encabezado Car"/>
    <w:link w:val="Encabezado"/>
    <w:rsid w:val="005C18B8"/>
    <w:rPr>
      <w:lang w:val="es-ES_tradnl" w:eastAsia="en-US"/>
    </w:rPr>
  </w:style>
  <w:style w:type="character" w:styleId="Nmerodepgina">
    <w:name w:val="page number"/>
    <w:rsid w:val="00FA5BE9"/>
    <w:rPr>
      <w:sz w:val="20"/>
    </w:rPr>
  </w:style>
  <w:style w:type="paragraph" w:styleId="Textonotaalfinal">
    <w:name w:val="endnote text"/>
    <w:basedOn w:val="Normal"/>
    <w:semiHidden/>
    <w:rsid w:val="00FA5BE9"/>
    <w:rPr>
      <w:sz w:val="20"/>
      <w:szCs w:val="20"/>
    </w:rPr>
  </w:style>
  <w:style w:type="character" w:styleId="Refdenotaalfinal">
    <w:name w:val="endnote reference"/>
    <w:semiHidden/>
    <w:rsid w:val="00FA5BE9"/>
    <w:rPr>
      <w:vertAlign w:val="superscript"/>
    </w:rPr>
  </w:style>
  <w:style w:type="paragraph" w:styleId="Piedepgina">
    <w:name w:val="footer"/>
    <w:aliases w:val="pie de página"/>
    <w:basedOn w:val="Normal"/>
    <w:link w:val="PiedepginaCar"/>
    <w:rsid w:val="00FA5BE9"/>
    <w:pPr>
      <w:tabs>
        <w:tab w:val="center" w:pos="4320"/>
        <w:tab w:val="right" w:pos="8640"/>
      </w:tabs>
    </w:pPr>
  </w:style>
  <w:style w:type="character" w:customStyle="1" w:styleId="PiedepginaCar">
    <w:name w:val="Pie de página Car"/>
    <w:aliases w:val="pie de página Car"/>
    <w:link w:val="Piedepgina"/>
    <w:rsid w:val="005C18B8"/>
    <w:rPr>
      <w:sz w:val="24"/>
      <w:szCs w:val="24"/>
      <w:lang w:val="es-ES_tradnl" w:eastAsia="en-US"/>
    </w:rPr>
  </w:style>
  <w:style w:type="paragraph" w:styleId="Textodeglobo">
    <w:name w:val="Balloon Text"/>
    <w:basedOn w:val="Normal"/>
    <w:link w:val="TextodegloboCar"/>
    <w:rsid w:val="00FA5BE9"/>
    <w:rPr>
      <w:rFonts w:ascii="Tahoma" w:hAnsi="Tahoma" w:cs="Tahoma"/>
      <w:sz w:val="16"/>
      <w:szCs w:val="16"/>
    </w:rPr>
  </w:style>
  <w:style w:type="character" w:customStyle="1" w:styleId="TextodegloboCar">
    <w:name w:val="Texto de globo Car"/>
    <w:basedOn w:val="Fuentedeprrafopredeter"/>
    <w:link w:val="Textodeglobo"/>
    <w:rsid w:val="00320583"/>
    <w:rPr>
      <w:rFonts w:ascii="Tahoma" w:hAnsi="Tahoma" w:cs="Tahoma"/>
      <w:sz w:val="16"/>
      <w:szCs w:val="16"/>
      <w:lang w:val="es-ES_tradnl" w:eastAsia="en-US"/>
    </w:rPr>
  </w:style>
  <w:style w:type="character" w:styleId="Refdecomentario">
    <w:name w:val="annotation reference"/>
    <w:semiHidden/>
    <w:rsid w:val="00FA5BE9"/>
    <w:rPr>
      <w:sz w:val="16"/>
      <w:szCs w:val="16"/>
    </w:rPr>
  </w:style>
  <w:style w:type="paragraph" w:styleId="Textocomentario">
    <w:name w:val="annotation text"/>
    <w:basedOn w:val="Normal"/>
    <w:link w:val="TextocomentarioCar"/>
    <w:semiHidden/>
    <w:rsid w:val="00FA5BE9"/>
    <w:rPr>
      <w:sz w:val="20"/>
      <w:szCs w:val="20"/>
    </w:rPr>
  </w:style>
  <w:style w:type="character" w:customStyle="1" w:styleId="TextocomentarioCar">
    <w:name w:val="Texto comentario Car"/>
    <w:link w:val="Textocomentario"/>
    <w:semiHidden/>
    <w:rsid w:val="002F7170"/>
    <w:rPr>
      <w:lang w:val="es-ES_tradnl" w:eastAsia="en-US"/>
    </w:rPr>
  </w:style>
  <w:style w:type="paragraph" w:styleId="Asuntodelcomentario">
    <w:name w:val="annotation subject"/>
    <w:basedOn w:val="Textocomentario"/>
    <w:next w:val="Textocomentario"/>
    <w:link w:val="AsuntodelcomentarioCar"/>
    <w:rsid w:val="00FA5BE9"/>
    <w:rPr>
      <w:b/>
      <w:bCs/>
    </w:rPr>
  </w:style>
  <w:style w:type="character" w:customStyle="1" w:styleId="AsuntodelcomentarioCar">
    <w:name w:val="Asunto del comentario Car"/>
    <w:basedOn w:val="TextocomentarioCar"/>
    <w:link w:val="Asuntodelcomentario"/>
    <w:rsid w:val="00320583"/>
    <w:rPr>
      <w:b/>
      <w:bCs/>
      <w:lang w:val="es-ES_tradnl" w:eastAsia="en-US"/>
    </w:rPr>
  </w:style>
  <w:style w:type="paragraph" w:styleId="TDC1">
    <w:name w:val="toc 1"/>
    <w:basedOn w:val="Normal"/>
    <w:next w:val="Normal"/>
    <w:autoRedefine/>
    <w:uiPriority w:val="39"/>
    <w:rsid w:val="004D2E1B"/>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FA5BE9"/>
  </w:style>
  <w:style w:type="paragraph" w:customStyle="1" w:styleId="SectionVHeading3">
    <w:name w:val="Section V Heading3"/>
    <w:basedOn w:val="Ttulo3"/>
    <w:rsid w:val="00FA5BE9"/>
    <w:pPr>
      <w:keepLines/>
    </w:pPr>
  </w:style>
  <w:style w:type="paragraph" w:styleId="TDC3">
    <w:name w:val="toc 3"/>
    <w:basedOn w:val="Normal"/>
    <w:next w:val="Normal"/>
    <w:autoRedefine/>
    <w:uiPriority w:val="39"/>
    <w:rsid w:val="00FA5BE9"/>
    <w:pPr>
      <w:ind w:left="480"/>
    </w:pPr>
  </w:style>
  <w:style w:type="paragraph" w:styleId="TDC5">
    <w:name w:val="toc 5"/>
    <w:basedOn w:val="Normal"/>
    <w:next w:val="Normal"/>
    <w:autoRedefine/>
    <w:uiPriority w:val="39"/>
    <w:rsid w:val="00FA5BE9"/>
    <w:pPr>
      <w:ind w:left="960"/>
    </w:pPr>
  </w:style>
  <w:style w:type="paragraph" w:styleId="TDC7">
    <w:name w:val="toc 7"/>
    <w:basedOn w:val="Normal"/>
    <w:next w:val="Normal"/>
    <w:autoRedefine/>
    <w:uiPriority w:val="39"/>
    <w:rsid w:val="00FA5BE9"/>
    <w:pPr>
      <w:ind w:left="1440"/>
    </w:pPr>
  </w:style>
  <w:style w:type="paragraph" w:styleId="TDC8">
    <w:name w:val="toc 8"/>
    <w:basedOn w:val="Normal"/>
    <w:next w:val="Normal"/>
    <w:autoRedefine/>
    <w:uiPriority w:val="39"/>
    <w:rsid w:val="00FA5BE9"/>
    <w:pPr>
      <w:ind w:left="1680"/>
    </w:pPr>
  </w:style>
  <w:style w:type="paragraph" w:styleId="TDC9">
    <w:name w:val="toc 9"/>
    <w:basedOn w:val="Normal"/>
    <w:next w:val="Normal"/>
    <w:autoRedefine/>
    <w:uiPriority w:val="39"/>
    <w:rsid w:val="00FA5BE9"/>
    <w:pPr>
      <w:ind w:left="1920"/>
    </w:pPr>
  </w:style>
  <w:style w:type="paragraph" w:customStyle="1" w:styleId="aparagraphs">
    <w:name w:val="(a) paragraphs"/>
    <w:next w:val="Normal"/>
    <w:rsid w:val="00FA5BE9"/>
    <w:pPr>
      <w:spacing w:before="120" w:after="120"/>
      <w:jc w:val="both"/>
    </w:pPr>
    <w:rPr>
      <w:snapToGrid w:val="0"/>
      <w:sz w:val="24"/>
      <w:lang w:val="es-ES_tradnl" w:eastAsia="en-US"/>
    </w:rPr>
  </w:style>
  <w:style w:type="paragraph" w:customStyle="1" w:styleId="SectionXH2">
    <w:name w:val="Section X H2"/>
    <w:basedOn w:val="Ttulo2"/>
    <w:rsid w:val="00FA5BE9"/>
  </w:style>
  <w:style w:type="paragraph" w:customStyle="1" w:styleId="Index">
    <w:name w:val="Index"/>
    <w:basedOn w:val="Sangra2detindependiente"/>
    <w:rsid w:val="00FA5BE9"/>
    <w:pPr>
      <w:spacing w:before="240" w:after="240"/>
      <w:jc w:val="center"/>
    </w:pPr>
    <w:rPr>
      <w:b/>
      <w:bCs/>
      <w:i w:val="0"/>
      <w:iCs w:val="0"/>
      <w:sz w:val="28"/>
    </w:rPr>
  </w:style>
  <w:style w:type="paragraph" w:customStyle="1" w:styleId="SectionIVH2">
    <w:name w:val="Section IV H2"/>
    <w:basedOn w:val="Ttulo2"/>
    <w:rsid w:val="00FA5BE9"/>
  </w:style>
  <w:style w:type="paragraph" w:customStyle="1" w:styleId="Heading1-Clausename">
    <w:name w:val="Heading 1- Clause name"/>
    <w:basedOn w:val="Normal"/>
    <w:rsid w:val="00FA5BE9"/>
    <w:pPr>
      <w:numPr>
        <w:numId w:val="42"/>
      </w:numPr>
      <w:tabs>
        <w:tab w:val="num" w:pos="360"/>
      </w:tabs>
      <w:spacing w:after="200"/>
      <w:ind w:left="360" w:hanging="360"/>
    </w:pPr>
    <w:rPr>
      <w:b/>
      <w:szCs w:val="20"/>
      <w:lang w:val="en-US"/>
    </w:rPr>
  </w:style>
  <w:style w:type="paragraph" w:styleId="Ttulo">
    <w:name w:val="Title"/>
    <w:basedOn w:val="Normal"/>
    <w:qFormat/>
    <w:rsid w:val="00FA5BE9"/>
    <w:pPr>
      <w:suppressAutoHyphens/>
      <w:ind w:right="-540"/>
      <w:jc w:val="center"/>
      <w:outlineLvl w:val="0"/>
    </w:pPr>
    <w:rPr>
      <w:b/>
      <w:color w:val="000000"/>
      <w:spacing w:val="14"/>
      <w:sz w:val="40"/>
    </w:rPr>
  </w:style>
  <w:style w:type="paragraph" w:customStyle="1" w:styleId="Sombreadovistoso-nfasis11">
    <w:name w:val="Sombreado vistoso - Énfasis 11"/>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paragraph" w:customStyle="1" w:styleId="Listavistosa-nfasis11">
    <w:name w:val="Lista vistosa - Énfasis 11"/>
    <w:aliases w:val="Texto,List Paragraph1"/>
    <w:basedOn w:val="Normal"/>
    <w:link w:val="Listavistosa-nfasis1Car"/>
    <w:uiPriority w:val="34"/>
    <w:qFormat/>
    <w:rsid w:val="003951CE"/>
    <w:pPr>
      <w:suppressAutoHyphens/>
      <w:ind w:left="720"/>
    </w:pPr>
    <w:rPr>
      <w:rFonts w:ascii="Calibri" w:hAnsi="Calibri"/>
      <w:szCs w:val="20"/>
      <w:lang w:eastAsia="hi-IN" w:bidi="hi-IN"/>
    </w:rPr>
  </w:style>
  <w:style w:type="character" w:customStyle="1" w:styleId="Listavistosa-nfasis1Car">
    <w:name w:val="Lista vistosa - Énfasis 1 Car"/>
    <w:aliases w:val="Texto Car,List Paragraph1 Car"/>
    <w:link w:val="Listavistosa-nfasis11"/>
    <w:uiPriority w:val="34"/>
    <w:locked/>
    <w:rsid w:val="003951CE"/>
    <w:rPr>
      <w:rFonts w:ascii="Calibri" w:hAnsi="Calibri"/>
      <w:sz w:val="24"/>
      <w:lang w:val="es-ES_tradnl" w:eastAsia="hi-IN" w:bidi="hi-IN"/>
    </w:rPr>
  </w:style>
  <w:style w:type="paragraph" w:styleId="Subttulo">
    <w:name w:val="Subtitle"/>
    <w:basedOn w:val="Normal"/>
    <w:next w:val="Textoindependiente"/>
    <w:link w:val="SubttuloCar"/>
    <w:qFormat/>
    <w:rsid w:val="003951CE"/>
    <w:pPr>
      <w:widowControl w:val="0"/>
      <w:suppressAutoHyphens/>
      <w:overflowPunct w:val="0"/>
      <w:autoSpaceDE w:val="0"/>
      <w:jc w:val="both"/>
      <w:textAlignment w:val="baseline"/>
    </w:pPr>
    <w:rPr>
      <w:rFonts w:ascii="Arial" w:hAnsi="Arial"/>
      <w:b/>
      <w:bCs/>
      <w:spacing w:val="-2"/>
      <w:sz w:val="22"/>
      <w:szCs w:val="22"/>
      <w:lang w:eastAsia="ar-SA"/>
    </w:rPr>
  </w:style>
  <w:style w:type="character" w:customStyle="1" w:styleId="SubttuloCar">
    <w:name w:val="Subtítulo Car"/>
    <w:link w:val="Subttulo"/>
    <w:rsid w:val="003951CE"/>
    <w:rPr>
      <w:rFonts w:ascii="Arial" w:hAnsi="Arial"/>
      <w:b/>
      <w:bCs/>
      <w:spacing w:val="-2"/>
      <w:sz w:val="22"/>
      <w:szCs w:val="22"/>
      <w:lang w:val="es-ES_tradnl" w:eastAsia="ar-SA"/>
    </w:rPr>
  </w:style>
  <w:style w:type="character" w:customStyle="1" w:styleId="il">
    <w:name w:val="il"/>
    <w:basedOn w:val="Fuentedeprrafopredeter"/>
    <w:rsid w:val="00B723EB"/>
  </w:style>
  <w:style w:type="paragraph" w:customStyle="1" w:styleId="Cuadrculamedia21">
    <w:name w:val="Cuadrícula media 21"/>
    <w:link w:val="Cuadrculamedia2Car1"/>
    <w:uiPriority w:val="1"/>
    <w:qFormat/>
    <w:rsid w:val="00E06816"/>
    <w:rPr>
      <w:rFonts w:ascii="Calibri" w:hAnsi="Calibri"/>
      <w:sz w:val="22"/>
      <w:szCs w:val="22"/>
    </w:rPr>
  </w:style>
  <w:style w:type="character" w:customStyle="1" w:styleId="Cuadrculamedia2Car1">
    <w:name w:val="Cuadrícula media 2 Car1"/>
    <w:link w:val="Cuadrculamedia21"/>
    <w:uiPriority w:val="1"/>
    <w:rsid w:val="00E06816"/>
    <w:rPr>
      <w:rFonts w:ascii="Calibri" w:hAnsi="Calibri"/>
      <w:sz w:val="22"/>
      <w:szCs w:val="22"/>
      <w:lang w:val="es-EC" w:eastAsia="es-EC" w:bidi="ar-SA"/>
    </w:rPr>
  </w:style>
  <w:style w:type="paragraph" w:customStyle="1" w:styleId="xl25">
    <w:name w:val="xl25"/>
    <w:basedOn w:val="Normal"/>
    <w:rsid w:val="005C18B8"/>
    <w:pPr>
      <w:shd w:val="clear" w:color="auto" w:fill="FFFFFF"/>
      <w:suppressAutoHyphens/>
      <w:spacing w:before="280" w:after="280"/>
    </w:pPr>
    <w:rPr>
      <w:rFonts w:ascii="Arial" w:hAnsi="Arial"/>
      <w:b/>
      <w:szCs w:val="20"/>
      <w:lang w:val="es-ES" w:eastAsia="hi-IN" w:bidi="hi-IN"/>
    </w:rPr>
  </w:style>
  <w:style w:type="paragraph" w:customStyle="1" w:styleId="p4">
    <w:name w:val="p4"/>
    <w:basedOn w:val="Normal"/>
    <w:rsid w:val="007453FB"/>
    <w:pPr>
      <w:widowControl w:val="0"/>
      <w:suppressAutoHyphens/>
      <w:autoSpaceDE w:val="0"/>
      <w:spacing w:line="240" w:lineRule="atLeast"/>
      <w:jc w:val="both"/>
    </w:pPr>
    <w:rPr>
      <w:rFonts w:ascii="Courier New" w:hAnsi="Courier New" w:cs="Courier New"/>
      <w:sz w:val="20"/>
      <w:szCs w:val="20"/>
      <w:lang w:val="es-ES" w:eastAsia="ar-SA"/>
    </w:rPr>
  </w:style>
  <w:style w:type="paragraph" w:customStyle="1" w:styleId="Textt">
    <w:name w:val="Textt"/>
    <w:basedOn w:val="Normal"/>
    <w:link w:val="TexttCar"/>
    <w:rsid w:val="007453FB"/>
    <w:pPr>
      <w:widowControl w:val="0"/>
      <w:tabs>
        <w:tab w:val="left" w:pos="1088"/>
      </w:tabs>
      <w:autoSpaceDE w:val="0"/>
      <w:autoSpaceDN w:val="0"/>
      <w:adjustRightInd w:val="0"/>
      <w:spacing w:line="238" w:lineRule="exact"/>
      <w:jc w:val="both"/>
    </w:pPr>
    <w:rPr>
      <w:rFonts w:ascii="Arial" w:eastAsia="MS Mincho" w:hAnsi="Arial"/>
      <w:sz w:val="22"/>
      <w:szCs w:val="22"/>
      <w:lang w:val="es-MX" w:eastAsia="ja-JP"/>
    </w:rPr>
  </w:style>
  <w:style w:type="character" w:customStyle="1" w:styleId="TexttCar">
    <w:name w:val="Textt Car"/>
    <w:link w:val="Textt"/>
    <w:rsid w:val="007453FB"/>
    <w:rPr>
      <w:rFonts w:ascii="Arial" w:eastAsia="MS Mincho" w:hAnsi="Arial" w:cs="Arial"/>
      <w:sz w:val="22"/>
      <w:szCs w:val="22"/>
      <w:lang w:val="es-MX" w:eastAsia="ja-JP"/>
    </w:rPr>
  </w:style>
  <w:style w:type="paragraph" w:customStyle="1" w:styleId="Sub3">
    <w:name w:val="Sub3"/>
    <w:basedOn w:val="Textt"/>
    <w:link w:val="Sub3Car"/>
    <w:rsid w:val="007453FB"/>
    <w:rPr>
      <w:b/>
      <w:u w:val="single"/>
    </w:rPr>
  </w:style>
  <w:style w:type="character" w:customStyle="1" w:styleId="Sub3Car">
    <w:name w:val="Sub3 Car"/>
    <w:link w:val="Sub3"/>
    <w:rsid w:val="007453FB"/>
    <w:rPr>
      <w:rFonts w:ascii="Arial" w:eastAsia="MS Mincho" w:hAnsi="Arial" w:cs="Arial"/>
      <w:b/>
      <w:sz w:val="22"/>
      <w:szCs w:val="22"/>
      <w:u w:val="single"/>
      <w:lang w:val="es-MX" w:eastAsia="ja-JP"/>
    </w:rPr>
  </w:style>
  <w:style w:type="paragraph" w:customStyle="1" w:styleId="Tabladecuadrcula31">
    <w:name w:val="Tabla de cuadrícula 31"/>
    <w:basedOn w:val="Ttulo1"/>
    <w:next w:val="Normal"/>
    <w:uiPriority w:val="39"/>
    <w:unhideWhenUsed/>
    <w:qFormat/>
    <w:rsid w:val="00CF305E"/>
    <w:pPr>
      <w:keepLines/>
      <w:suppressAutoHyphens w:val="0"/>
      <w:spacing w:after="0" w:line="259" w:lineRule="auto"/>
      <w:jc w:val="left"/>
      <w:outlineLvl w:val="9"/>
    </w:pPr>
    <w:rPr>
      <w:rFonts w:ascii="Calibri Light" w:hAnsi="Calibri Light"/>
      <w:b w:val="0"/>
      <w:color w:val="2E74B5"/>
      <w:spacing w:val="0"/>
      <w:sz w:val="32"/>
      <w:szCs w:val="32"/>
      <w:lang w:val="es-ES" w:eastAsia="es-ES"/>
    </w:rPr>
  </w:style>
  <w:style w:type="character" w:customStyle="1" w:styleId="Cuadrculamedia2Car">
    <w:name w:val="Cuadrícula media 2 Car"/>
    <w:link w:val="Cuadrculamedia210"/>
    <w:uiPriority w:val="1"/>
    <w:rsid w:val="00A804D7"/>
    <w:rPr>
      <w:rFonts w:ascii="Calibri" w:hAnsi="Calibri"/>
      <w:sz w:val="22"/>
      <w:szCs w:val="22"/>
      <w:lang w:val="es-EC" w:eastAsia="es-EC" w:bidi="ar-SA"/>
    </w:rPr>
  </w:style>
  <w:style w:type="table" w:customStyle="1" w:styleId="Cuadrculamedia210">
    <w:name w:val="Cuadrícula media 21"/>
    <w:basedOn w:val="Tablanormal"/>
    <w:link w:val="Cuadrculamedia2Car"/>
    <w:uiPriority w:val="1"/>
    <w:rsid w:val="00A804D7"/>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Tablaconcuadrcula">
    <w:name w:val="Table Grid"/>
    <w:basedOn w:val="Tablanormal"/>
    <w:rsid w:val="00F92E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searchresult">
    <w:name w:val="zmsearchresult"/>
    <w:basedOn w:val="Fuentedeprrafopredeter"/>
    <w:rsid w:val="00D42746"/>
  </w:style>
  <w:style w:type="paragraph" w:customStyle="1" w:styleId="Textoindependiente22">
    <w:name w:val="Texto independiente 22"/>
    <w:basedOn w:val="Normal"/>
    <w:rsid w:val="00EB4344"/>
    <w:pPr>
      <w:widowControl w:val="0"/>
      <w:suppressAutoHyphens/>
      <w:jc w:val="both"/>
    </w:pPr>
    <w:rPr>
      <w:rFonts w:ascii="Arial" w:hAnsi="Arial" w:cs="Calibri"/>
      <w:kern w:val="1"/>
      <w:szCs w:val="20"/>
      <w:lang w:eastAsia="hi-IN" w:bidi="hi-IN"/>
    </w:rPr>
  </w:style>
  <w:style w:type="paragraph" w:customStyle="1" w:styleId="Prrafodelista1">
    <w:name w:val="Párrafo de lista1"/>
    <w:basedOn w:val="Normal"/>
    <w:qFormat/>
    <w:rsid w:val="00EB4344"/>
    <w:pPr>
      <w:widowControl w:val="0"/>
      <w:suppressAutoHyphens/>
      <w:ind w:left="720"/>
    </w:pPr>
    <w:rPr>
      <w:rFonts w:cs="Calibri"/>
      <w:kern w:val="1"/>
      <w:lang w:val="es-EC" w:eastAsia="hi-IN" w:bidi="hi-IN"/>
    </w:rPr>
  </w:style>
  <w:style w:type="paragraph" w:customStyle="1" w:styleId="Textoindependiente23">
    <w:name w:val="Texto independiente 23"/>
    <w:basedOn w:val="Normal"/>
    <w:rsid w:val="00EB4344"/>
    <w:pPr>
      <w:widowControl w:val="0"/>
      <w:tabs>
        <w:tab w:val="left" w:pos="0"/>
      </w:tabs>
      <w:suppressAutoHyphens/>
      <w:spacing w:before="120" w:after="120"/>
      <w:ind w:right="-119"/>
      <w:jc w:val="both"/>
    </w:pPr>
    <w:rPr>
      <w:rFonts w:ascii="Swis721 LtCn BT" w:eastAsia="Lucida Sans Unicode" w:hAnsi="Swis721 LtCn BT" w:cs="Swis721 LtCn BT"/>
      <w:b/>
      <w:bCs/>
      <w:kern w:val="1"/>
      <w:lang w:val="es-ES" w:eastAsia="hi-IN" w:bidi="hi-IN"/>
    </w:rPr>
  </w:style>
  <w:style w:type="paragraph" w:customStyle="1" w:styleId="WW-Textoindependiente2">
    <w:name w:val="WW-Texto independiente 2"/>
    <w:basedOn w:val="Normal"/>
    <w:rsid w:val="00EB4344"/>
    <w:pPr>
      <w:widowControl w:val="0"/>
      <w:suppressAutoHyphens/>
      <w:jc w:val="both"/>
    </w:pPr>
    <w:rPr>
      <w:rFonts w:ascii="Bookman Old Style" w:hAnsi="Bookman Old Style" w:cs="Bookman Old Style"/>
      <w:kern w:val="1"/>
      <w:sz w:val="20"/>
      <w:szCs w:val="20"/>
      <w:lang w:eastAsia="hi-IN" w:bidi="hi-IN"/>
    </w:rPr>
  </w:style>
  <w:style w:type="paragraph" w:customStyle="1" w:styleId="WW-Sangra3detindependiente">
    <w:name w:val="WW-Sangría 3 de t. independiente"/>
    <w:basedOn w:val="Normal"/>
    <w:rsid w:val="00EB4344"/>
    <w:pPr>
      <w:widowControl w:val="0"/>
      <w:tabs>
        <w:tab w:val="left" w:pos="1986"/>
      </w:tabs>
      <w:suppressAutoHyphens/>
      <w:ind w:left="993" w:firstLine="1"/>
      <w:jc w:val="both"/>
    </w:pPr>
    <w:rPr>
      <w:rFonts w:ascii="Bookman Old Style" w:hAnsi="Bookman Old Style" w:cs="Bookman Old Style"/>
      <w:kern w:val="1"/>
      <w:szCs w:val="20"/>
      <w:lang w:val="es-MX" w:eastAsia="hi-IN" w:bidi="hi-IN"/>
    </w:rPr>
  </w:style>
  <w:style w:type="paragraph" w:customStyle="1" w:styleId="Contenidodelmarco">
    <w:name w:val="Contenido del marco"/>
    <w:basedOn w:val="Textoindependiente"/>
    <w:rsid w:val="00EB4344"/>
    <w:pPr>
      <w:widowControl w:val="0"/>
      <w:suppressAutoHyphens/>
      <w:spacing w:after="120"/>
      <w:jc w:val="left"/>
    </w:pPr>
    <w:rPr>
      <w:rFonts w:eastAsia="Lucida Sans Unicode" w:cs="Mangal"/>
      <w:kern w:val="1"/>
      <w:sz w:val="24"/>
      <w:lang w:val="es-ES" w:eastAsia="hi-IN" w:bidi="hi-IN"/>
    </w:rPr>
  </w:style>
  <w:style w:type="paragraph" w:styleId="Prrafodelista">
    <w:name w:val="List Paragraph"/>
    <w:basedOn w:val="Normal"/>
    <w:uiPriority w:val="34"/>
    <w:qFormat/>
    <w:rsid w:val="00EB4344"/>
    <w:pPr>
      <w:spacing w:after="200" w:line="276" w:lineRule="auto"/>
      <w:ind w:left="720"/>
      <w:contextualSpacing/>
    </w:pPr>
    <w:rPr>
      <w:rFonts w:ascii="Calibri" w:eastAsia="Calibri" w:hAnsi="Calibri"/>
      <w:sz w:val="22"/>
      <w:szCs w:val="22"/>
      <w:lang w:val="es-EC"/>
    </w:rPr>
  </w:style>
  <w:style w:type="paragraph" w:customStyle="1" w:styleId="Default">
    <w:name w:val="Default"/>
    <w:rsid w:val="00EB4344"/>
    <w:pPr>
      <w:autoSpaceDE w:val="0"/>
      <w:autoSpaceDN w:val="0"/>
      <w:adjustRightInd w:val="0"/>
    </w:pPr>
    <w:rPr>
      <w:rFonts w:ascii="Calibri" w:eastAsia="Calibri" w:hAnsi="Calibri" w:cs="Calibri"/>
      <w:color w:val="000000"/>
      <w:sz w:val="24"/>
      <w:szCs w:val="24"/>
      <w:lang w:eastAsia="en-US"/>
    </w:rPr>
  </w:style>
  <w:style w:type="paragraph" w:customStyle="1" w:styleId="ttulo10">
    <w:name w:val="ttulo1"/>
    <w:basedOn w:val="Normal"/>
    <w:rsid w:val="00EB4344"/>
    <w:pPr>
      <w:spacing w:before="100" w:beforeAutospacing="1" w:after="100" w:afterAutospacing="1"/>
    </w:pPr>
    <w:rPr>
      <w:lang w:val="es-CO" w:eastAsia="es-CO"/>
    </w:rPr>
  </w:style>
  <w:style w:type="paragraph" w:customStyle="1" w:styleId="Prrafodelista2">
    <w:name w:val="Párrafo de lista2"/>
    <w:basedOn w:val="Normal"/>
    <w:rsid w:val="00EB4344"/>
    <w:pPr>
      <w:suppressAutoHyphens/>
      <w:spacing w:after="200" w:line="276" w:lineRule="auto"/>
      <w:ind w:left="720"/>
    </w:pPr>
    <w:rPr>
      <w:rFonts w:ascii="Calibri" w:hAnsi="Calibri"/>
      <w:sz w:val="22"/>
      <w:szCs w:val="22"/>
      <w:lang w:val="es-EC" w:eastAsia="ar-SA"/>
    </w:rPr>
  </w:style>
  <w:style w:type="paragraph" w:customStyle="1" w:styleId="xl116">
    <w:name w:val="xl116"/>
    <w:basedOn w:val="Normal"/>
    <w:rsid w:val="00EB4344"/>
    <w:pPr>
      <w:suppressAutoHyphens/>
      <w:spacing w:before="280" w:after="280"/>
    </w:pPr>
    <w:rPr>
      <w:rFonts w:ascii="Arial" w:eastAsia="SimSun" w:hAnsi="Arial" w:cs="Arial"/>
      <w:sz w:val="18"/>
      <w:szCs w:val="18"/>
      <w:lang w:val="es-ES" w:eastAsia="ar-SA"/>
    </w:rPr>
  </w:style>
  <w:style w:type="paragraph" w:styleId="NormalWeb">
    <w:name w:val="Normal (Web)"/>
    <w:basedOn w:val="Normal"/>
    <w:unhideWhenUsed/>
    <w:rsid w:val="00E128E3"/>
    <w:pPr>
      <w:spacing w:before="100" w:beforeAutospacing="1" w:after="100" w:afterAutospacing="1"/>
    </w:pPr>
    <w:rPr>
      <w:lang w:val="es-ES" w:eastAsia="es-ES"/>
    </w:rPr>
  </w:style>
  <w:style w:type="character" w:customStyle="1" w:styleId="WW8Num2z0">
    <w:name w:val="WW8Num2z0"/>
    <w:rsid w:val="00320583"/>
    <w:rPr>
      <w:rFonts w:ascii="Symbol" w:hAnsi="Symbol" w:cs="Wingdings"/>
    </w:rPr>
  </w:style>
  <w:style w:type="character" w:customStyle="1" w:styleId="WW8Num4z0">
    <w:name w:val="WW8Num4z0"/>
    <w:rsid w:val="00320583"/>
    <w:rPr>
      <w:rFonts w:ascii="Wingdings" w:hAnsi="Wingdings" w:cs="Wingdings"/>
    </w:rPr>
  </w:style>
  <w:style w:type="character" w:customStyle="1" w:styleId="WW8Num5z0">
    <w:name w:val="WW8Num5z0"/>
    <w:rsid w:val="00320583"/>
    <w:rPr>
      <w:b/>
    </w:rPr>
  </w:style>
  <w:style w:type="character" w:customStyle="1" w:styleId="WW8Num7z0">
    <w:name w:val="WW8Num7z0"/>
    <w:rsid w:val="00320583"/>
    <w:rPr>
      <w:rFonts w:ascii="Symbol" w:hAnsi="Symbol" w:cs="Wingdings"/>
      <w:sz w:val="20"/>
    </w:rPr>
  </w:style>
  <w:style w:type="character" w:customStyle="1" w:styleId="WW8Num11z0">
    <w:name w:val="WW8Num11z0"/>
    <w:rsid w:val="00320583"/>
    <w:rPr>
      <w:rFonts w:ascii="Wingdings 2" w:hAnsi="Wingdings 2" w:cs="Times New Roman"/>
    </w:rPr>
  </w:style>
  <w:style w:type="character" w:customStyle="1" w:styleId="WW8Num12z0">
    <w:name w:val="WW8Num12z0"/>
    <w:rsid w:val="00320583"/>
    <w:rPr>
      <w:rFonts w:ascii="Wingdings 2" w:hAnsi="Wingdings 2" w:cs="Times New Roman"/>
    </w:rPr>
  </w:style>
  <w:style w:type="character" w:customStyle="1" w:styleId="WW8Num15z0">
    <w:name w:val="WW8Num15z0"/>
    <w:rsid w:val="00320583"/>
    <w:rPr>
      <w:b/>
    </w:rPr>
  </w:style>
  <w:style w:type="character" w:customStyle="1" w:styleId="WW8Num15z1">
    <w:name w:val="WW8Num15z1"/>
    <w:rsid w:val="00320583"/>
    <w:rPr>
      <w:rFonts w:ascii="Courier New" w:hAnsi="Courier New" w:cs="OpenSymbol"/>
    </w:rPr>
  </w:style>
  <w:style w:type="character" w:customStyle="1" w:styleId="WW8Num15z2">
    <w:name w:val="WW8Num15z2"/>
    <w:rsid w:val="00320583"/>
    <w:rPr>
      <w:rFonts w:ascii="Wingdings" w:hAnsi="Wingdings" w:cs="Wingdings"/>
    </w:rPr>
  </w:style>
  <w:style w:type="character" w:customStyle="1" w:styleId="WW8Num18z0">
    <w:name w:val="WW8Num18z0"/>
    <w:rsid w:val="00320583"/>
    <w:rPr>
      <w:rFonts w:ascii="Symbol" w:hAnsi="Symbol" w:cs="Symbol"/>
    </w:rPr>
  </w:style>
  <w:style w:type="character" w:customStyle="1" w:styleId="WW8Num20z0">
    <w:name w:val="WW8Num20z0"/>
    <w:rsid w:val="00320583"/>
    <w:rPr>
      <w:rFonts w:ascii="Wingdings" w:hAnsi="Wingdings" w:cs="Wingdings"/>
    </w:rPr>
  </w:style>
  <w:style w:type="character" w:customStyle="1" w:styleId="WW8Num21z0">
    <w:name w:val="WW8Num21z0"/>
    <w:rsid w:val="00320583"/>
    <w:rPr>
      <w:rFonts w:ascii="Wingdings" w:hAnsi="Wingdings" w:cs="Symbol"/>
    </w:rPr>
  </w:style>
  <w:style w:type="character" w:customStyle="1" w:styleId="WW8Num24z0">
    <w:name w:val="WW8Num24z0"/>
    <w:rsid w:val="00320583"/>
    <w:rPr>
      <w:rFonts w:ascii="Wingdings" w:hAnsi="Wingdings" w:cs="Wingdings"/>
      <w:sz w:val="20"/>
    </w:rPr>
  </w:style>
  <w:style w:type="character" w:customStyle="1" w:styleId="WW8Num26z0">
    <w:name w:val="WW8Num26z0"/>
    <w:rsid w:val="00320583"/>
    <w:rPr>
      <w:rFonts w:ascii="Symbol" w:hAnsi="Symbol" w:cs="Wingdings"/>
    </w:rPr>
  </w:style>
  <w:style w:type="character" w:customStyle="1" w:styleId="WW8Num34z0">
    <w:name w:val="WW8Num34z0"/>
    <w:rsid w:val="00320583"/>
    <w:rPr>
      <w:rFonts w:ascii="Symbol" w:hAnsi="Symbol" w:cs="Times New Roman"/>
    </w:rPr>
  </w:style>
  <w:style w:type="character" w:customStyle="1" w:styleId="WW8Num11z1">
    <w:name w:val="WW8Num11z1"/>
    <w:rsid w:val="00320583"/>
    <w:rPr>
      <w:rFonts w:ascii="OpenSymbol" w:hAnsi="OpenSymbol" w:cs="Courier New"/>
    </w:rPr>
  </w:style>
  <w:style w:type="character" w:customStyle="1" w:styleId="WW8Num12z1">
    <w:name w:val="WW8Num12z1"/>
    <w:rsid w:val="00320583"/>
    <w:rPr>
      <w:rFonts w:ascii="OpenSymbol" w:hAnsi="OpenSymbol" w:cs="Courier New"/>
    </w:rPr>
  </w:style>
  <w:style w:type="character" w:customStyle="1" w:styleId="WW8Num13z0">
    <w:name w:val="WW8Num13z0"/>
    <w:rsid w:val="00320583"/>
    <w:rPr>
      <w:rFonts w:ascii="Symbol" w:hAnsi="Symbol" w:cs="Symbol"/>
    </w:rPr>
  </w:style>
  <w:style w:type="character" w:customStyle="1" w:styleId="WW8Num14z0">
    <w:name w:val="WW8Num14z0"/>
    <w:rsid w:val="00320583"/>
    <w:rPr>
      <w:rFonts w:ascii="Symbol" w:hAnsi="Symbol" w:cs="Symbol"/>
      <w:b/>
    </w:rPr>
  </w:style>
  <w:style w:type="character" w:customStyle="1" w:styleId="WW8Num17z0">
    <w:name w:val="WW8Num17z0"/>
    <w:rsid w:val="00320583"/>
    <w:rPr>
      <w:rFonts w:ascii="Wingdings" w:hAnsi="Wingdings" w:cs="Wingdings"/>
    </w:rPr>
  </w:style>
  <w:style w:type="character" w:customStyle="1" w:styleId="WW8Num17z1">
    <w:name w:val="WW8Num17z1"/>
    <w:rsid w:val="00320583"/>
    <w:rPr>
      <w:rFonts w:ascii="Courier New" w:hAnsi="Courier New" w:cs="OpenSymbol"/>
    </w:rPr>
  </w:style>
  <w:style w:type="character" w:customStyle="1" w:styleId="WW8Num17z2">
    <w:name w:val="WW8Num17z2"/>
    <w:rsid w:val="00320583"/>
    <w:rPr>
      <w:rFonts w:ascii="Wingdings" w:hAnsi="Wingdings" w:cs="Wingdings"/>
    </w:rPr>
  </w:style>
  <w:style w:type="character" w:customStyle="1" w:styleId="WW8Num22z0">
    <w:name w:val="WW8Num22z0"/>
    <w:rsid w:val="00320583"/>
    <w:rPr>
      <w:rFonts w:ascii="Wingdings" w:hAnsi="Wingdings" w:cs="Wingdings"/>
      <w:sz w:val="20"/>
    </w:rPr>
  </w:style>
  <w:style w:type="character" w:customStyle="1" w:styleId="WW8Num23z0">
    <w:name w:val="WW8Num23z0"/>
    <w:rsid w:val="00320583"/>
    <w:rPr>
      <w:rFonts w:ascii="Wingdings" w:hAnsi="Wingdings" w:cs="Wingdings"/>
      <w:sz w:val="20"/>
    </w:rPr>
  </w:style>
  <w:style w:type="character" w:customStyle="1" w:styleId="WW8Num28z0">
    <w:name w:val="WW8Num28z0"/>
    <w:rsid w:val="00320583"/>
    <w:rPr>
      <w:rFonts w:ascii="Symbol" w:hAnsi="Symbol" w:cs="Symbol"/>
    </w:rPr>
  </w:style>
  <w:style w:type="character" w:customStyle="1" w:styleId="WW8Num38z0">
    <w:name w:val="WW8Num38z0"/>
    <w:rsid w:val="00320583"/>
    <w:rPr>
      <w:rFonts w:ascii="Symbol" w:hAnsi="Symbol" w:cs="Symbol"/>
    </w:rPr>
  </w:style>
  <w:style w:type="character" w:customStyle="1" w:styleId="WW8Num38z1">
    <w:name w:val="WW8Num38z1"/>
    <w:rsid w:val="00320583"/>
    <w:rPr>
      <w:rFonts w:ascii="Courier New" w:hAnsi="Courier New" w:cs="Courier New"/>
    </w:rPr>
  </w:style>
  <w:style w:type="character" w:customStyle="1" w:styleId="WW8Num38z2">
    <w:name w:val="WW8Num38z2"/>
    <w:rsid w:val="00320583"/>
    <w:rPr>
      <w:rFonts w:ascii="Wingdings" w:hAnsi="Wingdings" w:cs="Wingdings"/>
    </w:rPr>
  </w:style>
  <w:style w:type="character" w:customStyle="1" w:styleId="WW8Num39z0">
    <w:name w:val="WW8Num39z0"/>
    <w:rsid w:val="00320583"/>
    <w:rPr>
      <w:rFonts w:ascii="Symbol" w:hAnsi="Symbol" w:cs="Symbol"/>
    </w:rPr>
  </w:style>
  <w:style w:type="character" w:customStyle="1" w:styleId="WW8Num39z1">
    <w:name w:val="WW8Num39z1"/>
    <w:rsid w:val="00320583"/>
    <w:rPr>
      <w:rFonts w:ascii="Courier New" w:hAnsi="Courier New" w:cs="Courier New"/>
    </w:rPr>
  </w:style>
  <w:style w:type="character" w:customStyle="1" w:styleId="WW8Num39z2">
    <w:name w:val="WW8Num39z2"/>
    <w:rsid w:val="00320583"/>
    <w:rPr>
      <w:rFonts w:ascii="Wingdings" w:hAnsi="Wingdings" w:cs="Wingdings"/>
    </w:rPr>
  </w:style>
  <w:style w:type="character" w:customStyle="1" w:styleId="WW8Num40z0">
    <w:name w:val="WW8Num40z0"/>
    <w:rsid w:val="00320583"/>
    <w:rPr>
      <w:rFonts w:ascii="Symbol" w:hAnsi="Symbol" w:cs="Symbol"/>
    </w:rPr>
  </w:style>
  <w:style w:type="character" w:customStyle="1" w:styleId="WW8Num40z1">
    <w:name w:val="WW8Num40z1"/>
    <w:rsid w:val="00320583"/>
    <w:rPr>
      <w:rFonts w:ascii="Courier New" w:hAnsi="Courier New" w:cs="Courier New"/>
    </w:rPr>
  </w:style>
  <w:style w:type="character" w:customStyle="1" w:styleId="WW8Num40z2">
    <w:name w:val="WW8Num40z2"/>
    <w:rsid w:val="00320583"/>
    <w:rPr>
      <w:rFonts w:ascii="Wingdings" w:hAnsi="Wingdings" w:cs="Wingdings"/>
    </w:rPr>
  </w:style>
  <w:style w:type="character" w:customStyle="1" w:styleId="WW8Num41z0">
    <w:name w:val="WW8Num41z0"/>
    <w:rsid w:val="00320583"/>
    <w:rPr>
      <w:rFonts w:ascii="Symbol" w:hAnsi="Symbol" w:cs="Symbol"/>
    </w:rPr>
  </w:style>
  <w:style w:type="character" w:customStyle="1" w:styleId="WW8Num41z1">
    <w:name w:val="WW8Num41z1"/>
    <w:rsid w:val="00320583"/>
    <w:rPr>
      <w:rFonts w:ascii="Courier New" w:hAnsi="Courier New" w:cs="Courier New"/>
    </w:rPr>
  </w:style>
  <w:style w:type="character" w:customStyle="1" w:styleId="WW8Num41z2">
    <w:name w:val="WW8Num41z2"/>
    <w:rsid w:val="00320583"/>
    <w:rPr>
      <w:rFonts w:ascii="Wingdings" w:hAnsi="Wingdings" w:cs="Wingdings"/>
    </w:rPr>
  </w:style>
  <w:style w:type="character" w:customStyle="1" w:styleId="WW8Num42z0">
    <w:name w:val="WW8Num42z0"/>
    <w:rsid w:val="00320583"/>
    <w:rPr>
      <w:rFonts w:ascii="Symbol" w:hAnsi="Symbol" w:cs="Symbol"/>
    </w:rPr>
  </w:style>
  <w:style w:type="character" w:customStyle="1" w:styleId="WW8Num42z1">
    <w:name w:val="WW8Num42z1"/>
    <w:rsid w:val="00320583"/>
    <w:rPr>
      <w:rFonts w:ascii="Courier New" w:hAnsi="Courier New" w:cs="Courier New"/>
    </w:rPr>
  </w:style>
  <w:style w:type="character" w:customStyle="1" w:styleId="WW8Num42z2">
    <w:name w:val="WW8Num42z2"/>
    <w:rsid w:val="00320583"/>
    <w:rPr>
      <w:rFonts w:ascii="Wingdings" w:hAnsi="Wingdings" w:cs="Wingdings"/>
    </w:rPr>
  </w:style>
  <w:style w:type="character" w:customStyle="1" w:styleId="WW8Num43z0">
    <w:name w:val="WW8Num43z0"/>
    <w:rsid w:val="00320583"/>
    <w:rPr>
      <w:rFonts w:ascii="Symbol" w:hAnsi="Symbol" w:cs="Symbol"/>
    </w:rPr>
  </w:style>
  <w:style w:type="character" w:customStyle="1" w:styleId="WW8Num43z1">
    <w:name w:val="WW8Num43z1"/>
    <w:rsid w:val="00320583"/>
    <w:rPr>
      <w:rFonts w:ascii="Courier New" w:hAnsi="Courier New" w:cs="Courier New"/>
    </w:rPr>
  </w:style>
  <w:style w:type="character" w:customStyle="1" w:styleId="WW8Num43z2">
    <w:name w:val="WW8Num43z2"/>
    <w:rsid w:val="00320583"/>
    <w:rPr>
      <w:rFonts w:ascii="Wingdings" w:hAnsi="Wingdings" w:cs="Wingdings"/>
    </w:rPr>
  </w:style>
  <w:style w:type="character" w:customStyle="1" w:styleId="Fuentedeprrafopredeter3">
    <w:name w:val="Fuente de párrafo predeter.3"/>
    <w:rsid w:val="00320583"/>
  </w:style>
  <w:style w:type="character" w:customStyle="1" w:styleId="WW8Num13z1">
    <w:name w:val="WW8Num13z1"/>
    <w:rsid w:val="00320583"/>
    <w:rPr>
      <w:rFonts w:ascii="OpenSymbol" w:hAnsi="OpenSymbol" w:cs="OpenSymbol"/>
    </w:rPr>
  </w:style>
  <w:style w:type="character" w:customStyle="1" w:styleId="WW8Num18z1">
    <w:name w:val="WW8Num18z1"/>
    <w:rsid w:val="00320583"/>
    <w:rPr>
      <w:rFonts w:ascii="Courier New" w:hAnsi="Courier New" w:cs="OpenSymbol"/>
    </w:rPr>
  </w:style>
  <w:style w:type="character" w:customStyle="1" w:styleId="WW8Num18z2">
    <w:name w:val="WW8Num18z2"/>
    <w:rsid w:val="00320583"/>
    <w:rPr>
      <w:rFonts w:ascii="Wingdings" w:hAnsi="Wingdings" w:cs="Wingdings"/>
    </w:rPr>
  </w:style>
  <w:style w:type="character" w:customStyle="1" w:styleId="WW8Num27z0">
    <w:name w:val="WW8Num27z0"/>
    <w:rsid w:val="00320583"/>
    <w:rPr>
      <w:rFonts w:ascii="Symbol" w:hAnsi="Symbol" w:cs="Wingdings"/>
    </w:rPr>
  </w:style>
  <w:style w:type="character" w:customStyle="1" w:styleId="WW8Num29z0">
    <w:name w:val="WW8Num29z0"/>
    <w:rsid w:val="00320583"/>
    <w:rPr>
      <w:rFonts w:ascii="Symbol" w:hAnsi="Symbol" w:cs="Symbol"/>
    </w:rPr>
  </w:style>
  <w:style w:type="character" w:customStyle="1" w:styleId="Absatz-Standardschriftart">
    <w:name w:val="Absatz-Standardschriftart"/>
    <w:rsid w:val="00320583"/>
  </w:style>
  <w:style w:type="character" w:customStyle="1" w:styleId="Fuentedeprrafopredeter2">
    <w:name w:val="Fuente de párrafo predeter.2"/>
    <w:rsid w:val="00320583"/>
  </w:style>
  <w:style w:type="character" w:customStyle="1" w:styleId="WW8Num33z0">
    <w:name w:val="WW8Num33z0"/>
    <w:rsid w:val="00320583"/>
    <w:rPr>
      <w:rFonts w:ascii="Wingdings" w:hAnsi="Wingdings" w:cs="Times New Roman"/>
    </w:rPr>
  </w:style>
  <w:style w:type="character" w:customStyle="1" w:styleId="WW8Num33z1">
    <w:name w:val="WW8Num33z1"/>
    <w:rsid w:val="00320583"/>
    <w:rPr>
      <w:rFonts w:ascii="Courier New" w:hAnsi="Courier New" w:cs="Courier New"/>
    </w:rPr>
  </w:style>
  <w:style w:type="character" w:customStyle="1" w:styleId="WW8Num34z1">
    <w:name w:val="WW8Num34z1"/>
    <w:rsid w:val="00320583"/>
    <w:rPr>
      <w:rFonts w:ascii="Courier New" w:hAnsi="Courier New" w:cs="Courier New"/>
    </w:rPr>
  </w:style>
  <w:style w:type="character" w:customStyle="1" w:styleId="WW8Num35z0">
    <w:name w:val="WW8Num35z0"/>
    <w:rsid w:val="00320583"/>
    <w:rPr>
      <w:rFonts w:ascii="Wingdings" w:hAnsi="Wingdings" w:cs="Wingdings"/>
    </w:rPr>
  </w:style>
  <w:style w:type="character" w:customStyle="1" w:styleId="WW8Num35z1">
    <w:name w:val="WW8Num35z1"/>
    <w:rsid w:val="00320583"/>
    <w:rPr>
      <w:rFonts w:ascii="Courier New" w:hAnsi="Courier New" w:cs="Courier New"/>
    </w:rPr>
  </w:style>
  <w:style w:type="character" w:customStyle="1" w:styleId="WW8Num13z2">
    <w:name w:val="WW8Num13z2"/>
    <w:rsid w:val="00320583"/>
    <w:rPr>
      <w:rFonts w:ascii="Wingdings" w:hAnsi="Wingdings" w:cs="Wingdings"/>
    </w:rPr>
  </w:style>
  <w:style w:type="character" w:customStyle="1" w:styleId="WW8Num19z0">
    <w:name w:val="WW8Num19z0"/>
    <w:rsid w:val="00320583"/>
    <w:rPr>
      <w:rFonts w:ascii="Symbol" w:hAnsi="Symbol" w:cs="Symbol"/>
    </w:rPr>
  </w:style>
  <w:style w:type="character" w:customStyle="1" w:styleId="WW8Num30z0">
    <w:name w:val="WW8Num30z0"/>
    <w:rsid w:val="00320583"/>
    <w:rPr>
      <w:b/>
    </w:rPr>
  </w:style>
  <w:style w:type="character" w:customStyle="1" w:styleId="WW8Num6z0">
    <w:name w:val="WW8Num6z0"/>
    <w:rsid w:val="00320583"/>
    <w:rPr>
      <w:rFonts w:ascii="Wingdings" w:hAnsi="Wingdings" w:cs="Wingdings"/>
    </w:rPr>
  </w:style>
  <w:style w:type="character" w:customStyle="1" w:styleId="Fuentedeprrafopredeter1">
    <w:name w:val="Fuente de párrafo predeter.1"/>
    <w:rsid w:val="00320583"/>
  </w:style>
  <w:style w:type="character" w:customStyle="1" w:styleId="Smbolosdenumeracin">
    <w:name w:val="Símbolos de numeración"/>
    <w:rsid w:val="00320583"/>
  </w:style>
  <w:style w:type="character" w:customStyle="1" w:styleId="Vietas">
    <w:name w:val="Viñetas"/>
    <w:rsid w:val="00320583"/>
    <w:rPr>
      <w:rFonts w:ascii="OpenSymbol" w:eastAsia="OpenSymbol" w:hAnsi="OpenSymbol" w:cs="OpenSymbol"/>
    </w:rPr>
  </w:style>
  <w:style w:type="character" w:customStyle="1" w:styleId="Refdecomentario1">
    <w:name w:val="Ref. de comentario1"/>
    <w:basedOn w:val="Fuentedeprrafopredeter3"/>
    <w:rsid w:val="00320583"/>
    <w:rPr>
      <w:sz w:val="16"/>
      <w:szCs w:val="16"/>
    </w:rPr>
  </w:style>
  <w:style w:type="character" w:customStyle="1" w:styleId="CarCar2">
    <w:name w:val="Car Car2"/>
    <w:basedOn w:val="Fuentedeprrafopredeter3"/>
    <w:rsid w:val="00320583"/>
    <w:rPr>
      <w:rFonts w:eastAsia="Lucida Sans Unicode" w:cs="Mangal"/>
      <w:kern w:val="1"/>
      <w:szCs w:val="18"/>
      <w:lang w:eastAsia="hi-IN" w:bidi="hi-IN"/>
    </w:rPr>
  </w:style>
  <w:style w:type="character" w:customStyle="1" w:styleId="CarCar1">
    <w:name w:val="Car Car1"/>
    <w:basedOn w:val="CarCar2"/>
    <w:rsid w:val="00320583"/>
    <w:rPr>
      <w:rFonts w:eastAsia="Lucida Sans Unicode" w:cs="Mangal"/>
      <w:b/>
      <w:bCs/>
      <w:kern w:val="1"/>
      <w:szCs w:val="18"/>
      <w:lang w:eastAsia="hi-IN" w:bidi="hi-IN"/>
    </w:rPr>
  </w:style>
  <w:style w:type="character" w:customStyle="1" w:styleId="CarCar">
    <w:name w:val="Car Car"/>
    <w:basedOn w:val="Fuentedeprrafopredeter3"/>
    <w:rsid w:val="00320583"/>
    <w:rPr>
      <w:rFonts w:ascii="Tahoma" w:eastAsia="Lucida Sans Unicode" w:hAnsi="Tahoma" w:cs="Mangal"/>
      <w:kern w:val="1"/>
      <w:sz w:val="16"/>
      <w:szCs w:val="14"/>
      <w:lang w:eastAsia="hi-IN" w:bidi="hi-IN"/>
    </w:rPr>
  </w:style>
  <w:style w:type="paragraph" w:customStyle="1" w:styleId="Encabezado3">
    <w:name w:val="Encabezado3"/>
    <w:basedOn w:val="Normal"/>
    <w:next w:val="Textoindependiente"/>
    <w:rsid w:val="00320583"/>
    <w:pPr>
      <w:keepNext/>
      <w:widowControl w:val="0"/>
      <w:suppressAutoHyphens/>
      <w:spacing w:before="240" w:after="120"/>
    </w:pPr>
    <w:rPr>
      <w:rFonts w:ascii="Arial" w:eastAsia="Lucida Sans Unicode" w:hAnsi="Arial" w:cs="Mangal"/>
      <w:kern w:val="1"/>
      <w:sz w:val="28"/>
      <w:szCs w:val="28"/>
      <w:lang w:val="es-ES" w:eastAsia="hi-IN" w:bidi="hi-IN"/>
    </w:rPr>
  </w:style>
  <w:style w:type="paragraph" w:customStyle="1" w:styleId="Etiqueta">
    <w:name w:val="Etiqueta"/>
    <w:basedOn w:val="Normal"/>
    <w:rsid w:val="00320583"/>
    <w:pPr>
      <w:widowControl w:val="0"/>
      <w:suppressLineNumbers/>
      <w:suppressAutoHyphens/>
      <w:spacing w:before="120" w:after="120"/>
    </w:pPr>
    <w:rPr>
      <w:rFonts w:eastAsia="Lucida Sans Unicode" w:cs="Mangal"/>
      <w:i/>
      <w:iCs/>
      <w:kern w:val="1"/>
      <w:lang w:val="es-ES" w:eastAsia="hi-IN" w:bidi="hi-IN"/>
    </w:rPr>
  </w:style>
  <w:style w:type="paragraph" w:customStyle="1" w:styleId="ndice">
    <w:name w:val="Índice"/>
    <w:basedOn w:val="Normal"/>
    <w:rsid w:val="00320583"/>
    <w:pPr>
      <w:widowControl w:val="0"/>
      <w:suppressLineNumbers/>
      <w:suppressAutoHyphens/>
    </w:pPr>
    <w:rPr>
      <w:rFonts w:eastAsia="Lucida Sans Unicode" w:cs="Mangal"/>
      <w:kern w:val="1"/>
      <w:lang w:val="es-ES" w:eastAsia="hi-IN" w:bidi="hi-IN"/>
    </w:rPr>
  </w:style>
  <w:style w:type="paragraph" w:customStyle="1" w:styleId="Encabezado2">
    <w:name w:val="Encabezado2"/>
    <w:basedOn w:val="Normal"/>
    <w:next w:val="Textoindependiente"/>
    <w:rsid w:val="00320583"/>
    <w:pPr>
      <w:keepNext/>
      <w:widowControl w:val="0"/>
      <w:suppressAutoHyphens/>
      <w:spacing w:before="240" w:after="120"/>
    </w:pPr>
    <w:rPr>
      <w:rFonts w:ascii="Arial" w:eastAsia="Lucida Sans Unicode" w:hAnsi="Arial" w:cs="Mangal"/>
      <w:kern w:val="1"/>
      <w:sz w:val="28"/>
      <w:szCs w:val="28"/>
      <w:lang w:val="es-ES" w:eastAsia="hi-IN" w:bidi="hi-IN"/>
    </w:rPr>
  </w:style>
  <w:style w:type="paragraph" w:customStyle="1" w:styleId="Encabezado1">
    <w:name w:val="Encabezado1"/>
    <w:basedOn w:val="Normal"/>
    <w:next w:val="Textoindependiente"/>
    <w:rsid w:val="00320583"/>
    <w:pPr>
      <w:keepNext/>
      <w:widowControl w:val="0"/>
      <w:suppressAutoHyphens/>
      <w:spacing w:before="240" w:after="120"/>
    </w:pPr>
    <w:rPr>
      <w:rFonts w:ascii="Arial" w:eastAsia="Lucida Sans Unicode" w:hAnsi="Arial" w:cs="Mangal"/>
      <w:kern w:val="1"/>
      <w:sz w:val="28"/>
      <w:szCs w:val="28"/>
      <w:lang w:val="es-ES" w:eastAsia="hi-IN" w:bidi="hi-IN"/>
    </w:rPr>
  </w:style>
  <w:style w:type="paragraph" w:customStyle="1" w:styleId="xl74">
    <w:name w:val="xl74"/>
    <w:basedOn w:val="Normal"/>
    <w:rsid w:val="00320583"/>
    <w:pPr>
      <w:widowControl w:val="0"/>
      <w:suppressAutoHyphens/>
      <w:spacing w:before="280" w:after="280"/>
      <w:jc w:val="center"/>
    </w:pPr>
    <w:rPr>
      <w:rFonts w:ascii="Arial" w:eastAsia="Arial Unicode MS" w:hAnsi="Arial" w:cs="Calibri"/>
      <w:b/>
      <w:bCs/>
      <w:kern w:val="1"/>
      <w:lang w:val="es-ES" w:eastAsia="hi-IN" w:bidi="hi-IN"/>
    </w:rPr>
  </w:style>
  <w:style w:type="paragraph" w:customStyle="1" w:styleId="Style2">
    <w:name w:val="Style 2"/>
    <w:basedOn w:val="Normal"/>
    <w:rsid w:val="00320583"/>
    <w:pPr>
      <w:widowControl w:val="0"/>
      <w:suppressAutoHyphens/>
      <w:autoSpaceDE w:val="0"/>
      <w:ind w:left="288" w:right="72" w:hanging="288"/>
      <w:jc w:val="both"/>
    </w:pPr>
    <w:rPr>
      <w:rFonts w:cs="Calibri"/>
      <w:kern w:val="1"/>
      <w:lang w:val="en-US" w:eastAsia="hi-IN" w:bidi="hi-IN"/>
    </w:rPr>
  </w:style>
  <w:style w:type="paragraph" w:customStyle="1" w:styleId="Textoindependiente31">
    <w:name w:val="Texto independiente 31"/>
    <w:basedOn w:val="Normal"/>
    <w:rsid w:val="00320583"/>
    <w:pPr>
      <w:widowControl w:val="0"/>
      <w:suppressAutoHyphens/>
      <w:overflowPunct w:val="0"/>
      <w:autoSpaceDE w:val="0"/>
      <w:jc w:val="both"/>
      <w:textAlignment w:val="baseline"/>
    </w:pPr>
    <w:rPr>
      <w:rFonts w:ascii="Arial" w:hAnsi="Arial" w:cs="Arial"/>
      <w:spacing w:val="-2"/>
      <w:kern w:val="1"/>
      <w:lang w:val="es-EC" w:eastAsia="hi-IN" w:bidi="hi-IN"/>
    </w:rPr>
  </w:style>
  <w:style w:type="paragraph" w:customStyle="1" w:styleId="Textodebloque1">
    <w:name w:val="Texto de bloque1"/>
    <w:basedOn w:val="Normal"/>
    <w:rsid w:val="00320583"/>
    <w:pPr>
      <w:widowControl w:val="0"/>
      <w:tabs>
        <w:tab w:val="left" w:pos="-720"/>
      </w:tabs>
      <w:suppressAutoHyphens/>
      <w:ind w:left="284" w:right="-119"/>
      <w:jc w:val="both"/>
    </w:pPr>
    <w:rPr>
      <w:rFonts w:ascii="Swis721 LtCn BT" w:eastAsia="Lucida Sans Unicode" w:hAnsi="Swis721 LtCn BT" w:cs="Arial"/>
      <w:kern w:val="1"/>
      <w:lang w:val="es-ES" w:eastAsia="hi-IN" w:bidi="hi-IN"/>
    </w:rPr>
  </w:style>
  <w:style w:type="paragraph" w:customStyle="1" w:styleId="Style3">
    <w:name w:val="Style 3"/>
    <w:basedOn w:val="Normal"/>
    <w:rsid w:val="00320583"/>
    <w:pPr>
      <w:widowControl w:val="0"/>
      <w:suppressAutoHyphens/>
      <w:autoSpaceDE w:val="0"/>
      <w:jc w:val="both"/>
    </w:pPr>
    <w:rPr>
      <w:kern w:val="1"/>
      <w:lang w:val="en-US" w:eastAsia="hi-IN" w:bidi="hi-IN"/>
    </w:rPr>
  </w:style>
  <w:style w:type="paragraph" w:customStyle="1" w:styleId="Sangra2detindependiente2">
    <w:name w:val="Sangría 2 de t. independiente2"/>
    <w:basedOn w:val="Normal"/>
    <w:rsid w:val="00320583"/>
    <w:pPr>
      <w:widowControl w:val="0"/>
      <w:tabs>
        <w:tab w:val="left" w:pos="720"/>
      </w:tabs>
      <w:suppressAutoHyphens/>
      <w:ind w:left="720"/>
      <w:jc w:val="both"/>
    </w:pPr>
    <w:rPr>
      <w:rFonts w:ascii="Swis721 LtCn BT" w:eastAsia="Lucida Sans Unicode" w:hAnsi="Swis721 LtCn BT" w:cs="Arial"/>
      <w:kern w:val="1"/>
      <w:szCs w:val="18"/>
      <w:lang w:val="es-ES" w:eastAsia="hi-IN" w:bidi="hi-IN"/>
    </w:rPr>
  </w:style>
  <w:style w:type="paragraph" w:customStyle="1" w:styleId="p0">
    <w:name w:val="p0"/>
    <w:basedOn w:val="Normal"/>
    <w:rsid w:val="00320583"/>
    <w:pPr>
      <w:widowControl w:val="0"/>
      <w:tabs>
        <w:tab w:val="left" w:pos="720"/>
      </w:tabs>
      <w:suppressAutoHyphens/>
      <w:snapToGrid w:val="0"/>
      <w:spacing w:line="240" w:lineRule="atLeast"/>
      <w:jc w:val="both"/>
    </w:pPr>
    <w:rPr>
      <w:kern w:val="1"/>
      <w:szCs w:val="20"/>
      <w:lang w:eastAsia="hi-IN" w:bidi="hi-IN"/>
    </w:rPr>
  </w:style>
  <w:style w:type="paragraph" w:customStyle="1" w:styleId="Normal1">
    <w:name w:val="Normal1"/>
    <w:rsid w:val="00320583"/>
    <w:pPr>
      <w:widowControl w:val="0"/>
      <w:suppressAutoHyphens/>
      <w:autoSpaceDE w:val="0"/>
    </w:pPr>
    <w:rPr>
      <w:rFonts w:ascii="Arial" w:hAnsi="Arial" w:cs="Arial"/>
      <w:color w:val="000000"/>
      <w:kern w:val="1"/>
      <w:sz w:val="24"/>
      <w:szCs w:val="24"/>
      <w:lang w:val="es-ES" w:eastAsia="ar-SA"/>
    </w:rPr>
  </w:style>
  <w:style w:type="paragraph" w:customStyle="1" w:styleId="Sangradetextonormal1">
    <w:name w:val="Sangría de texto normal1"/>
    <w:basedOn w:val="Normal1"/>
    <w:next w:val="Normal1"/>
    <w:rsid w:val="00320583"/>
    <w:rPr>
      <w:color w:val="auto"/>
    </w:rPr>
  </w:style>
  <w:style w:type="paragraph" w:customStyle="1" w:styleId="Sangra3detindependiente2">
    <w:name w:val="Sangría 3 de t. independiente2"/>
    <w:basedOn w:val="Normal"/>
    <w:rsid w:val="00320583"/>
    <w:pPr>
      <w:widowControl w:val="0"/>
      <w:suppressAutoHyphens/>
      <w:ind w:left="900"/>
      <w:jc w:val="center"/>
    </w:pPr>
    <w:rPr>
      <w:rFonts w:ascii="Bookman Old Style" w:hAnsi="Bookman Old Style" w:cs="Bookman Old Style"/>
      <w:b/>
      <w:kern w:val="1"/>
      <w:u w:val="single"/>
      <w:lang w:val="es-ES" w:eastAsia="hi-IN" w:bidi="hi-IN"/>
    </w:rPr>
  </w:style>
  <w:style w:type="paragraph" w:customStyle="1" w:styleId="xl56">
    <w:name w:val="xl56"/>
    <w:basedOn w:val="Normal"/>
    <w:rsid w:val="00320583"/>
    <w:pPr>
      <w:widowControl w:val="0"/>
      <w:suppressAutoHyphens/>
      <w:spacing w:before="280" w:after="280"/>
      <w:jc w:val="center"/>
    </w:pPr>
    <w:rPr>
      <w:rFonts w:ascii="Arial Unicode MS" w:eastAsia="Arial Unicode MS" w:hAnsi="Arial Unicode MS" w:cs="Arial Unicode MS"/>
      <w:kern w:val="1"/>
      <w:lang w:val="es-ES" w:eastAsia="hi-IN" w:bidi="hi-IN"/>
    </w:rPr>
  </w:style>
  <w:style w:type="paragraph" w:customStyle="1" w:styleId="Encabezado5">
    <w:name w:val="Encabezado5"/>
    <w:basedOn w:val="Normal"/>
    <w:next w:val="Textoindependiente"/>
    <w:rsid w:val="00320583"/>
    <w:pPr>
      <w:widowControl w:val="0"/>
      <w:suppressAutoHyphens/>
      <w:autoSpaceDE w:val="0"/>
    </w:pPr>
    <w:rPr>
      <w:rFonts w:ascii="Courier New" w:hAnsi="Courier New" w:cs="Courier New"/>
      <w:kern w:val="1"/>
      <w:sz w:val="20"/>
      <w:szCs w:val="20"/>
      <w:lang w:val="en-US" w:eastAsia="hi-IN" w:bidi="hi-IN"/>
    </w:rPr>
  </w:style>
  <w:style w:type="paragraph" w:customStyle="1" w:styleId="toa">
    <w:name w:val="toa"/>
    <w:basedOn w:val="Normal"/>
    <w:rsid w:val="00320583"/>
    <w:pPr>
      <w:widowControl w:val="0"/>
      <w:tabs>
        <w:tab w:val="left" w:pos="9000"/>
        <w:tab w:val="right" w:pos="9360"/>
      </w:tabs>
      <w:suppressAutoHyphens/>
      <w:overflowPunct w:val="0"/>
      <w:autoSpaceDE w:val="0"/>
      <w:textAlignment w:val="baseline"/>
    </w:pPr>
    <w:rPr>
      <w:rFonts w:ascii="Courier New" w:eastAsia="Lucida Sans Unicode" w:hAnsi="Courier New" w:cs="Calibri"/>
      <w:kern w:val="1"/>
      <w:szCs w:val="20"/>
      <w:lang w:val="en-US" w:eastAsia="hi-IN" w:bidi="hi-IN"/>
    </w:rPr>
  </w:style>
  <w:style w:type="paragraph" w:customStyle="1" w:styleId="Contenidodelatabla">
    <w:name w:val="Contenido de la tabla"/>
    <w:basedOn w:val="Normal"/>
    <w:rsid w:val="00320583"/>
    <w:pPr>
      <w:widowControl w:val="0"/>
      <w:suppressLineNumbers/>
      <w:suppressAutoHyphens/>
    </w:pPr>
    <w:rPr>
      <w:rFonts w:eastAsia="Lucida Sans Unicode" w:cs="Mangal"/>
      <w:kern w:val="1"/>
      <w:lang w:val="es-ES" w:eastAsia="hi-IN" w:bidi="hi-IN"/>
    </w:rPr>
  </w:style>
  <w:style w:type="paragraph" w:customStyle="1" w:styleId="Encabezadodelatabla">
    <w:name w:val="Encabezado de la tabla"/>
    <w:basedOn w:val="Contenidodelatabla"/>
    <w:rsid w:val="00320583"/>
    <w:pPr>
      <w:jc w:val="center"/>
    </w:pPr>
    <w:rPr>
      <w:b/>
      <w:bCs/>
    </w:rPr>
  </w:style>
  <w:style w:type="paragraph" w:customStyle="1" w:styleId="Textocomentario1">
    <w:name w:val="Texto comentario1"/>
    <w:basedOn w:val="Normal"/>
    <w:rsid w:val="00320583"/>
    <w:pPr>
      <w:widowControl w:val="0"/>
      <w:suppressAutoHyphens/>
    </w:pPr>
    <w:rPr>
      <w:rFonts w:eastAsia="Lucida Sans Unicode" w:cs="Mangal"/>
      <w:kern w:val="1"/>
      <w:sz w:val="20"/>
      <w:szCs w:val="18"/>
      <w:lang w:val="es-ES" w:eastAsia="hi-IN" w:bidi="hi-IN"/>
    </w:rPr>
  </w:style>
  <w:style w:type="character" w:customStyle="1" w:styleId="WW8Num32z2">
    <w:name w:val="WW8Num32z2"/>
    <w:rsid w:val="00320583"/>
    <w:rPr>
      <w:rFonts w:ascii="Wingdings" w:hAnsi="Wingdings"/>
    </w:rPr>
  </w:style>
  <w:style w:type="paragraph" w:customStyle="1" w:styleId="Num1">
    <w:name w:val="Num 1"/>
    <w:aliases w:val="a,i..,1,i Seq,2,3,..,b,c,3...Sec"/>
    <w:basedOn w:val="Normal"/>
    <w:rsid w:val="00320583"/>
    <w:pPr>
      <w:tabs>
        <w:tab w:val="num" w:pos="360"/>
      </w:tabs>
      <w:suppressAutoHyphens/>
      <w:spacing w:before="100" w:after="100"/>
      <w:ind w:left="360" w:hanging="360"/>
      <w:jc w:val="both"/>
    </w:pPr>
    <w:rPr>
      <w:rFonts w:ascii="Arial" w:hAnsi="Arial"/>
      <w:sz w:val="22"/>
      <w:szCs w:val="22"/>
      <w:lang w:val="es-ES" w:eastAsia="ar-SA"/>
    </w:rPr>
  </w:style>
  <w:style w:type="paragraph" w:customStyle="1" w:styleId="Prrafodelista11">
    <w:name w:val="Párrafo de lista11"/>
    <w:basedOn w:val="Normal"/>
    <w:rsid w:val="00320583"/>
    <w:pPr>
      <w:suppressAutoHyphens/>
      <w:spacing w:after="200" w:line="276" w:lineRule="auto"/>
      <w:ind w:left="720"/>
    </w:pPr>
    <w:rPr>
      <w:rFonts w:ascii="Calibri" w:hAnsi="Calibri" w:cs="Calibri"/>
      <w:sz w:val="22"/>
      <w:szCs w:val="22"/>
      <w:lang w:val="es-EC" w:eastAsia="ar-SA"/>
    </w:rPr>
  </w:style>
  <w:style w:type="paragraph" w:customStyle="1" w:styleId="EstiloSangradetextonormalIzquierda1cmPrimeralnea0">
    <w:name w:val="Estilo Sangría de texto normal + Izquierda:  1 cm Primera línea:  0..."/>
    <w:basedOn w:val="Sangradetextonormal"/>
    <w:rsid w:val="0039647F"/>
    <w:pPr>
      <w:suppressAutoHyphens w:val="0"/>
      <w:spacing w:before="100" w:after="100"/>
      <w:ind w:left="0" w:firstLine="0"/>
    </w:pPr>
    <w:rPr>
      <w:rFonts w:ascii="Arial" w:hAnsi="Arial"/>
      <w:spacing w:val="0"/>
      <w:sz w:val="22"/>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C" w:eastAsia="es-EC"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BE9"/>
    <w:rPr>
      <w:sz w:val="24"/>
      <w:szCs w:val="24"/>
      <w:lang w:val="es-ES_tradnl" w:eastAsia="en-US"/>
    </w:rPr>
  </w:style>
  <w:style w:type="paragraph" w:styleId="Ttulo1">
    <w:name w:val="heading 1"/>
    <w:aliases w:val="Document Header1"/>
    <w:basedOn w:val="Normal"/>
    <w:next w:val="Normal"/>
    <w:link w:val="Ttulo1Car"/>
    <w:qFormat/>
    <w:rsid w:val="00FA5BE9"/>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Capítulo,Título 2 modificado"/>
    <w:basedOn w:val="Normal"/>
    <w:next w:val="Normal"/>
    <w:link w:val="Ttulo2Car"/>
    <w:qFormat/>
    <w:rsid w:val="00FA5BE9"/>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rsid w:val="00FA5BE9"/>
    <w:pPr>
      <w:ind w:left="360" w:hanging="360"/>
      <w:outlineLvl w:val="2"/>
    </w:pPr>
    <w:rPr>
      <w:b/>
      <w:bCs/>
    </w:rPr>
  </w:style>
  <w:style w:type="paragraph" w:styleId="Ttulo4">
    <w:name w:val="heading 4"/>
    <w:aliases w:val=" Sub-Clause Sub-paragraph"/>
    <w:basedOn w:val="Normal"/>
    <w:next w:val="Normal"/>
    <w:link w:val="Ttulo4Car"/>
    <w:qFormat/>
    <w:rsid w:val="00FA5BE9"/>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qFormat/>
    <w:rsid w:val="00FA5BE9"/>
    <w:pPr>
      <w:keepNext/>
      <w:ind w:left="612" w:hanging="612"/>
      <w:jc w:val="center"/>
      <w:outlineLvl w:val="4"/>
    </w:pPr>
    <w:rPr>
      <w:b/>
      <w:bCs/>
      <w:sz w:val="28"/>
    </w:rPr>
  </w:style>
  <w:style w:type="paragraph" w:styleId="Ttulo6">
    <w:name w:val="heading 6"/>
    <w:basedOn w:val="Normal"/>
    <w:next w:val="Normal"/>
    <w:link w:val="Ttulo6Car"/>
    <w:qFormat/>
    <w:rsid w:val="00FA5BE9"/>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rsid w:val="00FA5BE9"/>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rsid w:val="00FA5BE9"/>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rsid w:val="00FA5BE9"/>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320583"/>
    <w:rPr>
      <w:rFonts w:ascii="Times New Roman Bold" w:hAnsi="Times New Roman Bold"/>
      <w:b/>
      <w:spacing w:val="-5"/>
      <w:sz w:val="36"/>
      <w:szCs w:val="24"/>
      <w:lang w:val="es-ES_tradnl" w:eastAsia="en-US"/>
    </w:rPr>
  </w:style>
  <w:style w:type="character" w:customStyle="1" w:styleId="Ttulo2Car">
    <w:name w:val="Título 2 Car"/>
    <w:aliases w:val="Title Header2 Car,Capítulo Car,Título 2 modificado Car"/>
    <w:link w:val="Ttulo2"/>
    <w:rsid w:val="007453FB"/>
    <w:rPr>
      <w:rFonts w:ascii="Times New Roman Bold" w:hAnsi="Times New Roman Bold"/>
      <w:b/>
      <w:sz w:val="28"/>
      <w:szCs w:val="24"/>
      <w:lang w:val="es-ES_tradnl" w:eastAsia="en-US"/>
    </w:rPr>
  </w:style>
  <w:style w:type="character" w:customStyle="1" w:styleId="Ttulo3Car">
    <w:name w:val="Título 3 Car"/>
    <w:aliases w:val="Section Header3 Car"/>
    <w:basedOn w:val="Fuentedeprrafopredeter"/>
    <w:link w:val="Ttulo3"/>
    <w:rsid w:val="00320583"/>
    <w:rPr>
      <w:b/>
      <w:bCs/>
      <w:sz w:val="24"/>
      <w:szCs w:val="24"/>
      <w:lang w:val="es-ES_tradnl" w:eastAsia="en-US"/>
    </w:rPr>
  </w:style>
  <w:style w:type="character" w:customStyle="1" w:styleId="Ttulo4Car">
    <w:name w:val="Título 4 Car"/>
    <w:aliases w:val=" Sub-Clause Sub-paragraph Car"/>
    <w:basedOn w:val="Fuentedeprrafopredeter"/>
    <w:link w:val="Ttulo4"/>
    <w:rsid w:val="00320583"/>
    <w:rPr>
      <w:b/>
      <w:bCs/>
      <w:sz w:val="28"/>
      <w:szCs w:val="24"/>
      <w:lang w:val="es-ES_tradnl" w:eastAsia="en-US"/>
    </w:rPr>
  </w:style>
  <w:style w:type="character" w:customStyle="1" w:styleId="Ttulo5Car">
    <w:name w:val="Título 5 Car"/>
    <w:basedOn w:val="Fuentedeprrafopredeter"/>
    <w:link w:val="Ttulo5"/>
    <w:rsid w:val="00320583"/>
    <w:rPr>
      <w:b/>
      <w:bCs/>
      <w:sz w:val="28"/>
      <w:szCs w:val="24"/>
      <w:lang w:val="es-ES_tradnl" w:eastAsia="en-US"/>
    </w:rPr>
  </w:style>
  <w:style w:type="character" w:customStyle="1" w:styleId="Ttulo6Car">
    <w:name w:val="Título 6 Car"/>
    <w:basedOn w:val="Fuentedeprrafopredeter"/>
    <w:link w:val="Ttulo6"/>
    <w:rsid w:val="00320583"/>
    <w:rPr>
      <w:b/>
      <w:bCs/>
      <w:sz w:val="24"/>
      <w:szCs w:val="24"/>
      <w:lang w:val="es-ES_tradnl" w:eastAsia="en-US"/>
    </w:rPr>
  </w:style>
  <w:style w:type="character" w:customStyle="1" w:styleId="Ttulo7Car">
    <w:name w:val="Título 7 Car"/>
    <w:basedOn w:val="Fuentedeprrafopredeter"/>
    <w:link w:val="Ttulo7"/>
    <w:rsid w:val="00320583"/>
    <w:rPr>
      <w:b/>
      <w:bCs/>
      <w:sz w:val="28"/>
      <w:szCs w:val="24"/>
      <w:lang w:val="es-ES_tradnl" w:eastAsia="en-US"/>
    </w:rPr>
  </w:style>
  <w:style w:type="character" w:customStyle="1" w:styleId="Ttulo8Car">
    <w:name w:val="Título 8 Car"/>
    <w:basedOn w:val="Fuentedeprrafopredeter"/>
    <w:link w:val="Ttulo8"/>
    <w:rsid w:val="00320583"/>
    <w:rPr>
      <w:rFonts w:ascii="CG Times" w:hAnsi="CG Times"/>
      <w:b/>
      <w:i/>
      <w:iCs/>
      <w:spacing w:val="-3"/>
      <w:sz w:val="24"/>
      <w:szCs w:val="24"/>
      <w:lang w:val="es-ES_tradnl" w:eastAsia="en-US"/>
    </w:rPr>
  </w:style>
  <w:style w:type="paragraph" w:styleId="Textoindependiente">
    <w:name w:val="Body Text"/>
    <w:basedOn w:val="Normal"/>
    <w:link w:val="TextoindependienteCar"/>
    <w:rsid w:val="00FA5BE9"/>
    <w:pPr>
      <w:jc w:val="center"/>
    </w:pPr>
    <w:rPr>
      <w:sz w:val="72"/>
    </w:rPr>
  </w:style>
  <w:style w:type="character" w:customStyle="1" w:styleId="TextoindependienteCar">
    <w:name w:val="Texto independiente Car"/>
    <w:link w:val="Textoindependiente"/>
    <w:rsid w:val="00FD1CA7"/>
    <w:rPr>
      <w:sz w:val="72"/>
      <w:szCs w:val="24"/>
      <w:lang w:val="es-ES_tradnl" w:eastAsia="en-US"/>
    </w:rPr>
  </w:style>
  <w:style w:type="paragraph" w:customStyle="1" w:styleId="Outline">
    <w:name w:val="Outline"/>
    <w:basedOn w:val="Normal"/>
    <w:rsid w:val="00FA5BE9"/>
    <w:pPr>
      <w:spacing w:before="240"/>
    </w:pPr>
    <w:rPr>
      <w:kern w:val="28"/>
      <w:szCs w:val="20"/>
      <w:lang w:val="en-US"/>
    </w:rPr>
  </w:style>
  <w:style w:type="character" w:styleId="Hipervnculo">
    <w:name w:val="Hyperlink"/>
    <w:uiPriority w:val="99"/>
    <w:rsid w:val="00FA5BE9"/>
    <w:rPr>
      <w:color w:val="0000FF"/>
      <w:u w:val="single"/>
    </w:rPr>
  </w:style>
  <w:style w:type="paragraph" w:styleId="Textonotapie">
    <w:name w:val="footnote text"/>
    <w:basedOn w:val="Normal"/>
    <w:link w:val="TextonotapieCar"/>
    <w:uiPriority w:val="99"/>
    <w:rsid w:val="00FA5BE9"/>
    <w:pPr>
      <w:ind w:left="180" w:hanging="180"/>
    </w:pPr>
    <w:rPr>
      <w:sz w:val="20"/>
      <w:szCs w:val="20"/>
    </w:rPr>
  </w:style>
  <w:style w:type="character" w:customStyle="1" w:styleId="TextonotapieCar">
    <w:name w:val="Texto nota pie Car"/>
    <w:link w:val="Textonotapie"/>
    <w:uiPriority w:val="99"/>
    <w:rsid w:val="00F123B2"/>
    <w:rPr>
      <w:lang w:val="es-ES_tradnl"/>
    </w:rPr>
  </w:style>
  <w:style w:type="character" w:styleId="Refdenotaalpie">
    <w:name w:val="footnote reference"/>
    <w:aliases w:val="Ref,de nota al pie"/>
    <w:uiPriority w:val="99"/>
    <w:rsid w:val="00FA5BE9"/>
    <w:rPr>
      <w:vertAlign w:val="superscript"/>
    </w:rPr>
  </w:style>
  <w:style w:type="character" w:styleId="Hipervnculovisitado">
    <w:name w:val="FollowedHyperlink"/>
    <w:rsid w:val="00FA5BE9"/>
    <w:rPr>
      <w:color w:val="800080"/>
      <w:u w:val="single"/>
    </w:rPr>
  </w:style>
  <w:style w:type="paragraph" w:styleId="Sangradetextonormal">
    <w:name w:val="Body Text Indent"/>
    <w:basedOn w:val="Normal"/>
    <w:link w:val="SangradetextonormalCar"/>
    <w:rsid w:val="00FA5BE9"/>
    <w:pPr>
      <w:suppressAutoHyphens/>
      <w:ind w:left="2160" w:hanging="720"/>
      <w:jc w:val="both"/>
    </w:pPr>
    <w:rPr>
      <w:spacing w:val="-3"/>
    </w:rPr>
  </w:style>
  <w:style w:type="character" w:customStyle="1" w:styleId="SangradetextonormalCar">
    <w:name w:val="Sangría de texto normal Car"/>
    <w:link w:val="Sangradetextonormal"/>
    <w:rsid w:val="00FD1CA7"/>
    <w:rPr>
      <w:spacing w:val="-3"/>
      <w:sz w:val="24"/>
      <w:szCs w:val="24"/>
      <w:lang w:val="es-ES_tradnl" w:eastAsia="en-US"/>
    </w:rPr>
  </w:style>
  <w:style w:type="paragraph" w:styleId="Sangra2detindependiente">
    <w:name w:val="Body Text Indent 2"/>
    <w:basedOn w:val="Normal"/>
    <w:link w:val="Sangra2detindependienteCar"/>
    <w:rsid w:val="00FA5BE9"/>
    <w:pPr>
      <w:suppressAutoHyphens/>
      <w:ind w:firstLine="720"/>
    </w:pPr>
    <w:rPr>
      <w:i/>
      <w:iCs/>
      <w:spacing w:val="-3"/>
    </w:rPr>
  </w:style>
  <w:style w:type="character" w:customStyle="1" w:styleId="Sangra2detindependienteCar">
    <w:name w:val="Sangría 2 de t. independiente Car"/>
    <w:basedOn w:val="Fuentedeprrafopredeter"/>
    <w:link w:val="Sangra2detindependiente"/>
    <w:rsid w:val="00EB4344"/>
    <w:rPr>
      <w:i/>
      <w:iCs/>
      <w:spacing w:val="-3"/>
      <w:sz w:val="24"/>
      <w:szCs w:val="24"/>
      <w:lang w:val="es-ES_tradnl" w:eastAsia="en-US"/>
    </w:rPr>
  </w:style>
  <w:style w:type="paragraph" w:styleId="TDC2">
    <w:name w:val="toc 2"/>
    <w:basedOn w:val="Normal"/>
    <w:next w:val="Normal"/>
    <w:autoRedefine/>
    <w:uiPriority w:val="39"/>
    <w:rsid w:val="00FA5BE9"/>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link w:val="Sangra3detindependienteCar"/>
    <w:rsid w:val="00FA5BE9"/>
    <w:pPr>
      <w:tabs>
        <w:tab w:val="left" w:pos="432"/>
        <w:tab w:val="left" w:pos="972"/>
      </w:tabs>
      <w:ind w:left="972" w:hanging="972"/>
    </w:pPr>
    <w:rPr>
      <w:spacing w:val="-3"/>
    </w:rPr>
  </w:style>
  <w:style w:type="character" w:customStyle="1" w:styleId="Sangra3detindependienteCar">
    <w:name w:val="Sangría 3 de t. independiente Car"/>
    <w:basedOn w:val="Fuentedeprrafopredeter"/>
    <w:link w:val="Sangra3detindependiente"/>
    <w:rsid w:val="00EB4344"/>
    <w:rPr>
      <w:spacing w:val="-3"/>
      <w:sz w:val="24"/>
      <w:szCs w:val="24"/>
      <w:lang w:val="es-ES_tradnl" w:eastAsia="en-US"/>
    </w:rPr>
  </w:style>
  <w:style w:type="paragraph" w:customStyle="1" w:styleId="Normali">
    <w:name w:val="Normal(i)"/>
    <w:basedOn w:val="Normal"/>
    <w:rsid w:val="00FA5BE9"/>
    <w:pPr>
      <w:keepLines/>
      <w:tabs>
        <w:tab w:val="left" w:pos="1843"/>
      </w:tabs>
      <w:spacing w:after="120"/>
      <w:jc w:val="both"/>
    </w:pPr>
    <w:rPr>
      <w:szCs w:val="20"/>
      <w:lang w:val="en-GB" w:eastAsia="en-GB"/>
    </w:rPr>
  </w:style>
  <w:style w:type="paragraph" w:customStyle="1" w:styleId="Sub-ClauseText">
    <w:name w:val="Sub-Clause Text"/>
    <w:basedOn w:val="Normal"/>
    <w:rsid w:val="00FA5BE9"/>
    <w:pPr>
      <w:spacing w:before="120" w:after="120"/>
      <w:jc w:val="both"/>
    </w:pPr>
    <w:rPr>
      <w:spacing w:val="-4"/>
      <w:szCs w:val="20"/>
      <w:lang w:val="en-US"/>
    </w:rPr>
  </w:style>
  <w:style w:type="paragraph" w:styleId="Textodebloque">
    <w:name w:val="Block Text"/>
    <w:basedOn w:val="Normal"/>
    <w:rsid w:val="00FA5BE9"/>
    <w:pPr>
      <w:tabs>
        <w:tab w:val="left" w:pos="612"/>
      </w:tabs>
      <w:suppressAutoHyphens/>
      <w:ind w:left="1152" w:right="-72" w:hanging="540"/>
      <w:jc w:val="both"/>
    </w:pPr>
    <w:rPr>
      <w:lang w:val="es-MX"/>
    </w:rPr>
  </w:style>
  <w:style w:type="paragraph" w:styleId="TDC4">
    <w:name w:val="toc 4"/>
    <w:basedOn w:val="Normal"/>
    <w:next w:val="Normal"/>
    <w:autoRedefine/>
    <w:uiPriority w:val="39"/>
    <w:rsid w:val="00FA5BE9"/>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FA5BE9"/>
    <w:rPr>
      <w:i/>
      <w:iCs/>
    </w:rPr>
  </w:style>
  <w:style w:type="character" w:customStyle="1" w:styleId="Textoindependiente2Car">
    <w:name w:val="Texto independiente 2 Car"/>
    <w:link w:val="Textoindependiente2"/>
    <w:rsid w:val="007453FB"/>
    <w:rPr>
      <w:i/>
      <w:iCs/>
      <w:sz w:val="24"/>
      <w:szCs w:val="24"/>
      <w:lang w:val="es-ES_tradnl" w:eastAsia="en-US"/>
    </w:rPr>
  </w:style>
  <w:style w:type="paragraph" w:styleId="Textoindependiente3">
    <w:name w:val="Body Text 3"/>
    <w:basedOn w:val="Normal"/>
    <w:link w:val="Textoindependiente3Car"/>
    <w:rsid w:val="00FA5BE9"/>
    <w:pPr>
      <w:jc w:val="both"/>
    </w:pPr>
    <w:rPr>
      <w:sz w:val="23"/>
      <w:lang w:val="es-MX"/>
    </w:rPr>
  </w:style>
  <w:style w:type="character" w:customStyle="1" w:styleId="Textoindependiente3Car">
    <w:name w:val="Texto independiente 3 Car"/>
    <w:link w:val="Textoindependiente3"/>
    <w:rsid w:val="007453FB"/>
    <w:rPr>
      <w:sz w:val="23"/>
      <w:szCs w:val="24"/>
      <w:lang w:val="es-MX" w:eastAsia="en-US"/>
    </w:rPr>
  </w:style>
  <w:style w:type="character" w:styleId="Textoennegrita">
    <w:name w:val="Strong"/>
    <w:qFormat/>
    <w:rsid w:val="00FA5BE9"/>
    <w:rPr>
      <w:b/>
      <w:bCs/>
    </w:rPr>
  </w:style>
  <w:style w:type="paragraph" w:styleId="TDC6">
    <w:name w:val="toc 6"/>
    <w:basedOn w:val="Normal"/>
    <w:next w:val="Normal"/>
    <w:autoRedefine/>
    <w:uiPriority w:val="39"/>
    <w:rsid w:val="00FA5BE9"/>
    <w:pPr>
      <w:numPr>
        <w:ilvl w:val="12"/>
      </w:numPr>
      <w:tabs>
        <w:tab w:val="left" w:pos="8280"/>
      </w:tabs>
      <w:suppressAutoHyphens/>
    </w:pPr>
    <w:rPr>
      <w:szCs w:val="20"/>
      <w:lang w:val="es-MX"/>
    </w:rPr>
  </w:style>
  <w:style w:type="paragraph" w:customStyle="1" w:styleId="SectionVIHeader">
    <w:name w:val="Section VI. Header"/>
    <w:basedOn w:val="Normal"/>
    <w:rsid w:val="00FA5BE9"/>
    <w:pPr>
      <w:spacing w:before="120" w:after="240"/>
      <w:jc w:val="center"/>
    </w:pPr>
    <w:rPr>
      <w:b/>
      <w:sz w:val="36"/>
      <w:szCs w:val="20"/>
      <w:lang w:val="en-US"/>
    </w:rPr>
  </w:style>
  <w:style w:type="paragraph" w:customStyle="1" w:styleId="BankNormal">
    <w:name w:val="BankNormal"/>
    <w:basedOn w:val="Normal"/>
    <w:rsid w:val="00FA5BE9"/>
    <w:pPr>
      <w:spacing w:after="240"/>
    </w:pPr>
    <w:rPr>
      <w:szCs w:val="20"/>
      <w:lang w:val="en-US"/>
    </w:rPr>
  </w:style>
  <w:style w:type="paragraph" w:styleId="Encabezado">
    <w:name w:val="header"/>
    <w:aliases w:val="Encabezado 2,encabezado"/>
    <w:basedOn w:val="Normal"/>
    <w:link w:val="EncabezadoCar"/>
    <w:rsid w:val="00FA5BE9"/>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aliases w:val="Encabezado 2 Car,encabezado Car"/>
    <w:link w:val="Encabezado"/>
    <w:rsid w:val="005C18B8"/>
    <w:rPr>
      <w:lang w:val="es-ES_tradnl" w:eastAsia="en-US"/>
    </w:rPr>
  </w:style>
  <w:style w:type="character" w:styleId="Nmerodepgina">
    <w:name w:val="page number"/>
    <w:rsid w:val="00FA5BE9"/>
    <w:rPr>
      <w:sz w:val="20"/>
    </w:rPr>
  </w:style>
  <w:style w:type="paragraph" w:styleId="Textonotaalfinal">
    <w:name w:val="endnote text"/>
    <w:basedOn w:val="Normal"/>
    <w:semiHidden/>
    <w:rsid w:val="00FA5BE9"/>
    <w:rPr>
      <w:sz w:val="20"/>
      <w:szCs w:val="20"/>
    </w:rPr>
  </w:style>
  <w:style w:type="character" w:styleId="Refdenotaalfinal">
    <w:name w:val="endnote reference"/>
    <w:semiHidden/>
    <w:rsid w:val="00FA5BE9"/>
    <w:rPr>
      <w:vertAlign w:val="superscript"/>
    </w:rPr>
  </w:style>
  <w:style w:type="paragraph" w:styleId="Piedepgina">
    <w:name w:val="footer"/>
    <w:aliases w:val="pie de página"/>
    <w:basedOn w:val="Normal"/>
    <w:link w:val="PiedepginaCar"/>
    <w:rsid w:val="00FA5BE9"/>
    <w:pPr>
      <w:tabs>
        <w:tab w:val="center" w:pos="4320"/>
        <w:tab w:val="right" w:pos="8640"/>
      </w:tabs>
    </w:pPr>
  </w:style>
  <w:style w:type="character" w:customStyle="1" w:styleId="PiedepginaCar">
    <w:name w:val="Pie de página Car"/>
    <w:aliases w:val="pie de página Car"/>
    <w:link w:val="Piedepgina"/>
    <w:rsid w:val="005C18B8"/>
    <w:rPr>
      <w:sz w:val="24"/>
      <w:szCs w:val="24"/>
      <w:lang w:val="es-ES_tradnl" w:eastAsia="en-US"/>
    </w:rPr>
  </w:style>
  <w:style w:type="paragraph" w:styleId="Textodeglobo">
    <w:name w:val="Balloon Text"/>
    <w:basedOn w:val="Normal"/>
    <w:link w:val="TextodegloboCar"/>
    <w:rsid w:val="00FA5BE9"/>
    <w:rPr>
      <w:rFonts w:ascii="Tahoma" w:hAnsi="Tahoma" w:cs="Tahoma"/>
      <w:sz w:val="16"/>
      <w:szCs w:val="16"/>
    </w:rPr>
  </w:style>
  <w:style w:type="character" w:customStyle="1" w:styleId="TextodegloboCar">
    <w:name w:val="Texto de globo Car"/>
    <w:basedOn w:val="Fuentedeprrafopredeter"/>
    <w:link w:val="Textodeglobo"/>
    <w:rsid w:val="00320583"/>
    <w:rPr>
      <w:rFonts w:ascii="Tahoma" w:hAnsi="Tahoma" w:cs="Tahoma"/>
      <w:sz w:val="16"/>
      <w:szCs w:val="16"/>
      <w:lang w:val="es-ES_tradnl" w:eastAsia="en-US"/>
    </w:rPr>
  </w:style>
  <w:style w:type="character" w:styleId="Refdecomentario">
    <w:name w:val="annotation reference"/>
    <w:semiHidden/>
    <w:rsid w:val="00FA5BE9"/>
    <w:rPr>
      <w:sz w:val="16"/>
      <w:szCs w:val="16"/>
    </w:rPr>
  </w:style>
  <w:style w:type="paragraph" w:styleId="Textocomentario">
    <w:name w:val="annotation text"/>
    <w:basedOn w:val="Normal"/>
    <w:link w:val="TextocomentarioCar"/>
    <w:semiHidden/>
    <w:rsid w:val="00FA5BE9"/>
    <w:rPr>
      <w:sz w:val="20"/>
      <w:szCs w:val="20"/>
    </w:rPr>
  </w:style>
  <w:style w:type="character" w:customStyle="1" w:styleId="TextocomentarioCar">
    <w:name w:val="Texto comentario Car"/>
    <w:link w:val="Textocomentario"/>
    <w:semiHidden/>
    <w:rsid w:val="002F7170"/>
    <w:rPr>
      <w:lang w:val="es-ES_tradnl" w:eastAsia="en-US"/>
    </w:rPr>
  </w:style>
  <w:style w:type="paragraph" w:styleId="Asuntodelcomentario">
    <w:name w:val="annotation subject"/>
    <w:basedOn w:val="Textocomentario"/>
    <w:next w:val="Textocomentario"/>
    <w:link w:val="AsuntodelcomentarioCar"/>
    <w:rsid w:val="00FA5BE9"/>
    <w:rPr>
      <w:b/>
      <w:bCs/>
    </w:rPr>
  </w:style>
  <w:style w:type="character" w:customStyle="1" w:styleId="AsuntodelcomentarioCar">
    <w:name w:val="Asunto del comentario Car"/>
    <w:basedOn w:val="TextocomentarioCar"/>
    <w:link w:val="Asuntodelcomentario"/>
    <w:rsid w:val="00320583"/>
    <w:rPr>
      <w:b/>
      <w:bCs/>
      <w:lang w:val="es-ES_tradnl" w:eastAsia="en-US"/>
    </w:rPr>
  </w:style>
  <w:style w:type="paragraph" w:styleId="TDC1">
    <w:name w:val="toc 1"/>
    <w:basedOn w:val="Normal"/>
    <w:next w:val="Normal"/>
    <w:autoRedefine/>
    <w:uiPriority w:val="39"/>
    <w:rsid w:val="004D2E1B"/>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FA5BE9"/>
  </w:style>
  <w:style w:type="paragraph" w:customStyle="1" w:styleId="SectionVHeading3">
    <w:name w:val="Section V Heading3"/>
    <w:basedOn w:val="Ttulo3"/>
    <w:rsid w:val="00FA5BE9"/>
    <w:pPr>
      <w:keepLines/>
    </w:pPr>
  </w:style>
  <w:style w:type="paragraph" w:styleId="TDC3">
    <w:name w:val="toc 3"/>
    <w:basedOn w:val="Normal"/>
    <w:next w:val="Normal"/>
    <w:autoRedefine/>
    <w:uiPriority w:val="39"/>
    <w:rsid w:val="00FA5BE9"/>
    <w:pPr>
      <w:ind w:left="480"/>
    </w:pPr>
  </w:style>
  <w:style w:type="paragraph" w:styleId="TDC5">
    <w:name w:val="toc 5"/>
    <w:basedOn w:val="Normal"/>
    <w:next w:val="Normal"/>
    <w:autoRedefine/>
    <w:uiPriority w:val="39"/>
    <w:rsid w:val="00FA5BE9"/>
    <w:pPr>
      <w:ind w:left="960"/>
    </w:pPr>
  </w:style>
  <w:style w:type="paragraph" w:styleId="TDC7">
    <w:name w:val="toc 7"/>
    <w:basedOn w:val="Normal"/>
    <w:next w:val="Normal"/>
    <w:autoRedefine/>
    <w:uiPriority w:val="39"/>
    <w:rsid w:val="00FA5BE9"/>
    <w:pPr>
      <w:ind w:left="1440"/>
    </w:pPr>
  </w:style>
  <w:style w:type="paragraph" w:styleId="TDC8">
    <w:name w:val="toc 8"/>
    <w:basedOn w:val="Normal"/>
    <w:next w:val="Normal"/>
    <w:autoRedefine/>
    <w:uiPriority w:val="39"/>
    <w:rsid w:val="00FA5BE9"/>
    <w:pPr>
      <w:ind w:left="1680"/>
    </w:pPr>
  </w:style>
  <w:style w:type="paragraph" w:styleId="TDC9">
    <w:name w:val="toc 9"/>
    <w:basedOn w:val="Normal"/>
    <w:next w:val="Normal"/>
    <w:autoRedefine/>
    <w:uiPriority w:val="39"/>
    <w:rsid w:val="00FA5BE9"/>
    <w:pPr>
      <w:ind w:left="1920"/>
    </w:pPr>
  </w:style>
  <w:style w:type="paragraph" w:customStyle="1" w:styleId="aparagraphs">
    <w:name w:val="(a) paragraphs"/>
    <w:next w:val="Normal"/>
    <w:rsid w:val="00FA5BE9"/>
    <w:pPr>
      <w:spacing w:before="120" w:after="120"/>
      <w:jc w:val="both"/>
    </w:pPr>
    <w:rPr>
      <w:snapToGrid w:val="0"/>
      <w:sz w:val="24"/>
      <w:lang w:val="es-ES_tradnl" w:eastAsia="en-US"/>
    </w:rPr>
  </w:style>
  <w:style w:type="paragraph" w:customStyle="1" w:styleId="SectionXH2">
    <w:name w:val="Section X H2"/>
    <w:basedOn w:val="Ttulo2"/>
    <w:rsid w:val="00FA5BE9"/>
  </w:style>
  <w:style w:type="paragraph" w:customStyle="1" w:styleId="Index">
    <w:name w:val="Index"/>
    <w:basedOn w:val="Sangra2detindependiente"/>
    <w:rsid w:val="00FA5BE9"/>
    <w:pPr>
      <w:spacing w:before="240" w:after="240"/>
      <w:jc w:val="center"/>
    </w:pPr>
    <w:rPr>
      <w:b/>
      <w:bCs/>
      <w:i w:val="0"/>
      <w:iCs w:val="0"/>
      <w:sz w:val="28"/>
    </w:rPr>
  </w:style>
  <w:style w:type="paragraph" w:customStyle="1" w:styleId="SectionIVH2">
    <w:name w:val="Section IV H2"/>
    <w:basedOn w:val="Ttulo2"/>
    <w:rsid w:val="00FA5BE9"/>
  </w:style>
  <w:style w:type="paragraph" w:customStyle="1" w:styleId="Heading1-Clausename">
    <w:name w:val="Heading 1- Clause name"/>
    <w:basedOn w:val="Normal"/>
    <w:rsid w:val="00FA5BE9"/>
    <w:pPr>
      <w:numPr>
        <w:numId w:val="42"/>
      </w:numPr>
      <w:tabs>
        <w:tab w:val="num" w:pos="360"/>
      </w:tabs>
      <w:spacing w:after="200"/>
      <w:ind w:left="360" w:hanging="360"/>
    </w:pPr>
    <w:rPr>
      <w:b/>
      <w:szCs w:val="20"/>
      <w:lang w:val="en-US"/>
    </w:rPr>
  </w:style>
  <w:style w:type="paragraph" w:styleId="Ttulo">
    <w:name w:val="Title"/>
    <w:basedOn w:val="Normal"/>
    <w:qFormat/>
    <w:rsid w:val="00FA5BE9"/>
    <w:pPr>
      <w:suppressAutoHyphens/>
      <w:ind w:right="-540"/>
      <w:jc w:val="center"/>
      <w:outlineLvl w:val="0"/>
    </w:pPr>
    <w:rPr>
      <w:b/>
      <w:color w:val="000000"/>
      <w:spacing w:val="14"/>
      <w:sz w:val="40"/>
    </w:rPr>
  </w:style>
  <w:style w:type="paragraph" w:customStyle="1" w:styleId="Sombreadovistoso-nfasis11">
    <w:name w:val="Sombreado vistoso - Énfasis 11"/>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paragraph" w:customStyle="1" w:styleId="Listavistosa-nfasis11">
    <w:name w:val="Lista vistosa - Énfasis 11"/>
    <w:aliases w:val="Texto,List Paragraph1"/>
    <w:basedOn w:val="Normal"/>
    <w:link w:val="Listavistosa-nfasis1Car"/>
    <w:uiPriority w:val="34"/>
    <w:qFormat/>
    <w:rsid w:val="003951CE"/>
    <w:pPr>
      <w:suppressAutoHyphens/>
      <w:ind w:left="720"/>
    </w:pPr>
    <w:rPr>
      <w:rFonts w:ascii="Calibri" w:hAnsi="Calibri"/>
      <w:szCs w:val="20"/>
      <w:lang w:eastAsia="hi-IN" w:bidi="hi-IN"/>
    </w:rPr>
  </w:style>
  <w:style w:type="character" w:customStyle="1" w:styleId="Listavistosa-nfasis1Car">
    <w:name w:val="Lista vistosa - Énfasis 1 Car"/>
    <w:aliases w:val="Texto Car,List Paragraph1 Car"/>
    <w:link w:val="Listavistosa-nfasis11"/>
    <w:uiPriority w:val="34"/>
    <w:locked/>
    <w:rsid w:val="003951CE"/>
    <w:rPr>
      <w:rFonts w:ascii="Calibri" w:hAnsi="Calibri"/>
      <w:sz w:val="24"/>
      <w:lang w:val="es-ES_tradnl" w:eastAsia="hi-IN" w:bidi="hi-IN"/>
    </w:rPr>
  </w:style>
  <w:style w:type="paragraph" w:styleId="Subttulo">
    <w:name w:val="Subtitle"/>
    <w:basedOn w:val="Normal"/>
    <w:next w:val="Textoindependiente"/>
    <w:link w:val="SubttuloCar"/>
    <w:qFormat/>
    <w:rsid w:val="003951CE"/>
    <w:pPr>
      <w:widowControl w:val="0"/>
      <w:suppressAutoHyphens/>
      <w:overflowPunct w:val="0"/>
      <w:autoSpaceDE w:val="0"/>
      <w:jc w:val="both"/>
      <w:textAlignment w:val="baseline"/>
    </w:pPr>
    <w:rPr>
      <w:rFonts w:ascii="Arial" w:hAnsi="Arial"/>
      <w:b/>
      <w:bCs/>
      <w:spacing w:val="-2"/>
      <w:sz w:val="22"/>
      <w:szCs w:val="22"/>
      <w:lang w:eastAsia="ar-SA"/>
    </w:rPr>
  </w:style>
  <w:style w:type="character" w:customStyle="1" w:styleId="SubttuloCar">
    <w:name w:val="Subtítulo Car"/>
    <w:link w:val="Subttulo"/>
    <w:rsid w:val="003951CE"/>
    <w:rPr>
      <w:rFonts w:ascii="Arial" w:hAnsi="Arial"/>
      <w:b/>
      <w:bCs/>
      <w:spacing w:val="-2"/>
      <w:sz w:val="22"/>
      <w:szCs w:val="22"/>
      <w:lang w:val="es-ES_tradnl" w:eastAsia="ar-SA"/>
    </w:rPr>
  </w:style>
  <w:style w:type="character" w:customStyle="1" w:styleId="il">
    <w:name w:val="il"/>
    <w:basedOn w:val="Fuentedeprrafopredeter"/>
    <w:rsid w:val="00B723EB"/>
  </w:style>
  <w:style w:type="paragraph" w:customStyle="1" w:styleId="Cuadrculamedia21">
    <w:name w:val="Cuadrícula media 21"/>
    <w:link w:val="Cuadrculamedia2Car1"/>
    <w:uiPriority w:val="1"/>
    <w:qFormat/>
    <w:rsid w:val="00E06816"/>
    <w:rPr>
      <w:rFonts w:ascii="Calibri" w:hAnsi="Calibri"/>
      <w:sz w:val="22"/>
      <w:szCs w:val="22"/>
    </w:rPr>
  </w:style>
  <w:style w:type="character" w:customStyle="1" w:styleId="Cuadrculamedia2Car1">
    <w:name w:val="Cuadrícula media 2 Car1"/>
    <w:link w:val="Cuadrculamedia21"/>
    <w:uiPriority w:val="1"/>
    <w:rsid w:val="00E06816"/>
    <w:rPr>
      <w:rFonts w:ascii="Calibri" w:hAnsi="Calibri"/>
      <w:sz w:val="22"/>
      <w:szCs w:val="22"/>
      <w:lang w:val="es-EC" w:eastAsia="es-EC" w:bidi="ar-SA"/>
    </w:rPr>
  </w:style>
  <w:style w:type="paragraph" w:customStyle="1" w:styleId="xl25">
    <w:name w:val="xl25"/>
    <w:basedOn w:val="Normal"/>
    <w:rsid w:val="005C18B8"/>
    <w:pPr>
      <w:shd w:val="clear" w:color="auto" w:fill="FFFFFF"/>
      <w:suppressAutoHyphens/>
      <w:spacing w:before="280" w:after="280"/>
    </w:pPr>
    <w:rPr>
      <w:rFonts w:ascii="Arial" w:hAnsi="Arial"/>
      <w:b/>
      <w:szCs w:val="20"/>
      <w:lang w:val="es-ES" w:eastAsia="hi-IN" w:bidi="hi-IN"/>
    </w:rPr>
  </w:style>
  <w:style w:type="paragraph" w:customStyle="1" w:styleId="p4">
    <w:name w:val="p4"/>
    <w:basedOn w:val="Normal"/>
    <w:rsid w:val="007453FB"/>
    <w:pPr>
      <w:widowControl w:val="0"/>
      <w:suppressAutoHyphens/>
      <w:autoSpaceDE w:val="0"/>
      <w:spacing w:line="240" w:lineRule="atLeast"/>
      <w:jc w:val="both"/>
    </w:pPr>
    <w:rPr>
      <w:rFonts w:ascii="Courier New" w:hAnsi="Courier New" w:cs="Courier New"/>
      <w:sz w:val="20"/>
      <w:szCs w:val="20"/>
      <w:lang w:val="es-ES" w:eastAsia="ar-SA"/>
    </w:rPr>
  </w:style>
  <w:style w:type="paragraph" w:customStyle="1" w:styleId="Textt">
    <w:name w:val="Textt"/>
    <w:basedOn w:val="Normal"/>
    <w:link w:val="TexttCar"/>
    <w:rsid w:val="007453FB"/>
    <w:pPr>
      <w:widowControl w:val="0"/>
      <w:tabs>
        <w:tab w:val="left" w:pos="1088"/>
      </w:tabs>
      <w:autoSpaceDE w:val="0"/>
      <w:autoSpaceDN w:val="0"/>
      <w:adjustRightInd w:val="0"/>
      <w:spacing w:line="238" w:lineRule="exact"/>
      <w:jc w:val="both"/>
    </w:pPr>
    <w:rPr>
      <w:rFonts w:ascii="Arial" w:eastAsia="MS Mincho" w:hAnsi="Arial"/>
      <w:sz w:val="22"/>
      <w:szCs w:val="22"/>
      <w:lang w:val="es-MX" w:eastAsia="ja-JP"/>
    </w:rPr>
  </w:style>
  <w:style w:type="character" w:customStyle="1" w:styleId="TexttCar">
    <w:name w:val="Textt Car"/>
    <w:link w:val="Textt"/>
    <w:rsid w:val="007453FB"/>
    <w:rPr>
      <w:rFonts w:ascii="Arial" w:eastAsia="MS Mincho" w:hAnsi="Arial" w:cs="Arial"/>
      <w:sz w:val="22"/>
      <w:szCs w:val="22"/>
      <w:lang w:val="es-MX" w:eastAsia="ja-JP"/>
    </w:rPr>
  </w:style>
  <w:style w:type="paragraph" w:customStyle="1" w:styleId="Sub3">
    <w:name w:val="Sub3"/>
    <w:basedOn w:val="Textt"/>
    <w:link w:val="Sub3Car"/>
    <w:rsid w:val="007453FB"/>
    <w:rPr>
      <w:b/>
      <w:u w:val="single"/>
    </w:rPr>
  </w:style>
  <w:style w:type="character" w:customStyle="1" w:styleId="Sub3Car">
    <w:name w:val="Sub3 Car"/>
    <w:link w:val="Sub3"/>
    <w:rsid w:val="007453FB"/>
    <w:rPr>
      <w:rFonts w:ascii="Arial" w:eastAsia="MS Mincho" w:hAnsi="Arial" w:cs="Arial"/>
      <w:b/>
      <w:sz w:val="22"/>
      <w:szCs w:val="22"/>
      <w:u w:val="single"/>
      <w:lang w:val="es-MX" w:eastAsia="ja-JP"/>
    </w:rPr>
  </w:style>
  <w:style w:type="paragraph" w:customStyle="1" w:styleId="Tabladecuadrcula31">
    <w:name w:val="Tabla de cuadrícula 31"/>
    <w:basedOn w:val="Ttulo1"/>
    <w:next w:val="Normal"/>
    <w:uiPriority w:val="39"/>
    <w:unhideWhenUsed/>
    <w:qFormat/>
    <w:rsid w:val="00CF305E"/>
    <w:pPr>
      <w:keepLines/>
      <w:suppressAutoHyphens w:val="0"/>
      <w:spacing w:after="0" w:line="259" w:lineRule="auto"/>
      <w:jc w:val="left"/>
      <w:outlineLvl w:val="9"/>
    </w:pPr>
    <w:rPr>
      <w:rFonts w:ascii="Calibri Light" w:hAnsi="Calibri Light"/>
      <w:b w:val="0"/>
      <w:color w:val="2E74B5"/>
      <w:spacing w:val="0"/>
      <w:sz w:val="32"/>
      <w:szCs w:val="32"/>
      <w:lang w:val="es-ES" w:eastAsia="es-ES"/>
    </w:rPr>
  </w:style>
  <w:style w:type="character" w:customStyle="1" w:styleId="Cuadrculamedia2Car">
    <w:name w:val="Cuadrícula media 2 Car"/>
    <w:link w:val="Cuadrculamedia210"/>
    <w:uiPriority w:val="1"/>
    <w:rsid w:val="00A804D7"/>
    <w:rPr>
      <w:rFonts w:ascii="Calibri" w:hAnsi="Calibri"/>
      <w:sz w:val="22"/>
      <w:szCs w:val="22"/>
      <w:lang w:val="es-EC" w:eastAsia="es-EC" w:bidi="ar-SA"/>
    </w:rPr>
  </w:style>
  <w:style w:type="table" w:customStyle="1" w:styleId="Cuadrculamedia210">
    <w:name w:val="Cuadrícula media 21"/>
    <w:basedOn w:val="Tablanormal"/>
    <w:link w:val="Cuadrculamedia2Car"/>
    <w:uiPriority w:val="1"/>
    <w:rsid w:val="00A804D7"/>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Tablaconcuadrcula">
    <w:name w:val="Table Grid"/>
    <w:basedOn w:val="Tablanormal"/>
    <w:rsid w:val="00F92E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searchresult">
    <w:name w:val="zmsearchresult"/>
    <w:basedOn w:val="Fuentedeprrafopredeter"/>
    <w:rsid w:val="00D42746"/>
  </w:style>
  <w:style w:type="paragraph" w:customStyle="1" w:styleId="Textoindependiente22">
    <w:name w:val="Texto independiente 22"/>
    <w:basedOn w:val="Normal"/>
    <w:rsid w:val="00EB4344"/>
    <w:pPr>
      <w:widowControl w:val="0"/>
      <w:suppressAutoHyphens/>
      <w:jc w:val="both"/>
    </w:pPr>
    <w:rPr>
      <w:rFonts w:ascii="Arial" w:hAnsi="Arial" w:cs="Calibri"/>
      <w:kern w:val="1"/>
      <w:szCs w:val="20"/>
      <w:lang w:eastAsia="hi-IN" w:bidi="hi-IN"/>
    </w:rPr>
  </w:style>
  <w:style w:type="paragraph" w:customStyle="1" w:styleId="Prrafodelista1">
    <w:name w:val="Párrafo de lista1"/>
    <w:basedOn w:val="Normal"/>
    <w:qFormat/>
    <w:rsid w:val="00EB4344"/>
    <w:pPr>
      <w:widowControl w:val="0"/>
      <w:suppressAutoHyphens/>
      <w:ind w:left="720"/>
    </w:pPr>
    <w:rPr>
      <w:rFonts w:cs="Calibri"/>
      <w:kern w:val="1"/>
      <w:lang w:val="es-EC" w:eastAsia="hi-IN" w:bidi="hi-IN"/>
    </w:rPr>
  </w:style>
  <w:style w:type="paragraph" w:customStyle="1" w:styleId="Textoindependiente23">
    <w:name w:val="Texto independiente 23"/>
    <w:basedOn w:val="Normal"/>
    <w:rsid w:val="00EB4344"/>
    <w:pPr>
      <w:widowControl w:val="0"/>
      <w:tabs>
        <w:tab w:val="left" w:pos="0"/>
      </w:tabs>
      <w:suppressAutoHyphens/>
      <w:spacing w:before="120" w:after="120"/>
      <w:ind w:right="-119"/>
      <w:jc w:val="both"/>
    </w:pPr>
    <w:rPr>
      <w:rFonts w:ascii="Swis721 LtCn BT" w:eastAsia="Lucida Sans Unicode" w:hAnsi="Swis721 LtCn BT" w:cs="Swis721 LtCn BT"/>
      <w:b/>
      <w:bCs/>
      <w:kern w:val="1"/>
      <w:lang w:val="es-ES" w:eastAsia="hi-IN" w:bidi="hi-IN"/>
    </w:rPr>
  </w:style>
  <w:style w:type="paragraph" w:customStyle="1" w:styleId="WW-Textoindependiente2">
    <w:name w:val="WW-Texto independiente 2"/>
    <w:basedOn w:val="Normal"/>
    <w:rsid w:val="00EB4344"/>
    <w:pPr>
      <w:widowControl w:val="0"/>
      <w:suppressAutoHyphens/>
      <w:jc w:val="both"/>
    </w:pPr>
    <w:rPr>
      <w:rFonts w:ascii="Bookman Old Style" w:hAnsi="Bookman Old Style" w:cs="Bookman Old Style"/>
      <w:kern w:val="1"/>
      <w:sz w:val="20"/>
      <w:szCs w:val="20"/>
      <w:lang w:eastAsia="hi-IN" w:bidi="hi-IN"/>
    </w:rPr>
  </w:style>
  <w:style w:type="paragraph" w:customStyle="1" w:styleId="WW-Sangra3detindependiente">
    <w:name w:val="WW-Sangría 3 de t. independiente"/>
    <w:basedOn w:val="Normal"/>
    <w:rsid w:val="00EB4344"/>
    <w:pPr>
      <w:widowControl w:val="0"/>
      <w:tabs>
        <w:tab w:val="left" w:pos="1986"/>
      </w:tabs>
      <w:suppressAutoHyphens/>
      <w:ind w:left="993" w:firstLine="1"/>
      <w:jc w:val="both"/>
    </w:pPr>
    <w:rPr>
      <w:rFonts w:ascii="Bookman Old Style" w:hAnsi="Bookman Old Style" w:cs="Bookman Old Style"/>
      <w:kern w:val="1"/>
      <w:szCs w:val="20"/>
      <w:lang w:val="es-MX" w:eastAsia="hi-IN" w:bidi="hi-IN"/>
    </w:rPr>
  </w:style>
  <w:style w:type="paragraph" w:customStyle="1" w:styleId="Contenidodelmarco">
    <w:name w:val="Contenido del marco"/>
    <w:basedOn w:val="Textoindependiente"/>
    <w:rsid w:val="00EB4344"/>
    <w:pPr>
      <w:widowControl w:val="0"/>
      <w:suppressAutoHyphens/>
      <w:spacing w:after="120"/>
      <w:jc w:val="left"/>
    </w:pPr>
    <w:rPr>
      <w:rFonts w:eastAsia="Lucida Sans Unicode" w:cs="Mangal"/>
      <w:kern w:val="1"/>
      <w:sz w:val="24"/>
      <w:lang w:val="es-ES" w:eastAsia="hi-IN" w:bidi="hi-IN"/>
    </w:rPr>
  </w:style>
  <w:style w:type="paragraph" w:styleId="Prrafodelista">
    <w:name w:val="List Paragraph"/>
    <w:basedOn w:val="Normal"/>
    <w:uiPriority w:val="34"/>
    <w:qFormat/>
    <w:rsid w:val="00EB4344"/>
    <w:pPr>
      <w:spacing w:after="200" w:line="276" w:lineRule="auto"/>
      <w:ind w:left="720"/>
      <w:contextualSpacing/>
    </w:pPr>
    <w:rPr>
      <w:rFonts w:ascii="Calibri" w:eastAsia="Calibri" w:hAnsi="Calibri"/>
      <w:sz w:val="22"/>
      <w:szCs w:val="22"/>
      <w:lang w:val="es-EC"/>
    </w:rPr>
  </w:style>
  <w:style w:type="paragraph" w:customStyle="1" w:styleId="Default">
    <w:name w:val="Default"/>
    <w:rsid w:val="00EB4344"/>
    <w:pPr>
      <w:autoSpaceDE w:val="0"/>
      <w:autoSpaceDN w:val="0"/>
      <w:adjustRightInd w:val="0"/>
    </w:pPr>
    <w:rPr>
      <w:rFonts w:ascii="Calibri" w:eastAsia="Calibri" w:hAnsi="Calibri" w:cs="Calibri"/>
      <w:color w:val="000000"/>
      <w:sz w:val="24"/>
      <w:szCs w:val="24"/>
      <w:lang w:eastAsia="en-US"/>
    </w:rPr>
  </w:style>
  <w:style w:type="paragraph" w:customStyle="1" w:styleId="ttulo10">
    <w:name w:val="ttulo1"/>
    <w:basedOn w:val="Normal"/>
    <w:rsid w:val="00EB4344"/>
    <w:pPr>
      <w:spacing w:before="100" w:beforeAutospacing="1" w:after="100" w:afterAutospacing="1"/>
    </w:pPr>
    <w:rPr>
      <w:lang w:val="es-CO" w:eastAsia="es-CO"/>
    </w:rPr>
  </w:style>
  <w:style w:type="paragraph" w:customStyle="1" w:styleId="Prrafodelista2">
    <w:name w:val="Párrafo de lista2"/>
    <w:basedOn w:val="Normal"/>
    <w:rsid w:val="00EB4344"/>
    <w:pPr>
      <w:suppressAutoHyphens/>
      <w:spacing w:after="200" w:line="276" w:lineRule="auto"/>
      <w:ind w:left="720"/>
    </w:pPr>
    <w:rPr>
      <w:rFonts w:ascii="Calibri" w:hAnsi="Calibri"/>
      <w:sz w:val="22"/>
      <w:szCs w:val="22"/>
      <w:lang w:val="es-EC" w:eastAsia="ar-SA"/>
    </w:rPr>
  </w:style>
  <w:style w:type="paragraph" w:customStyle="1" w:styleId="xl116">
    <w:name w:val="xl116"/>
    <w:basedOn w:val="Normal"/>
    <w:rsid w:val="00EB4344"/>
    <w:pPr>
      <w:suppressAutoHyphens/>
      <w:spacing w:before="280" w:after="280"/>
    </w:pPr>
    <w:rPr>
      <w:rFonts w:ascii="Arial" w:eastAsia="SimSun" w:hAnsi="Arial" w:cs="Arial"/>
      <w:sz w:val="18"/>
      <w:szCs w:val="18"/>
      <w:lang w:val="es-ES" w:eastAsia="ar-SA"/>
    </w:rPr>
  </w:style>
  <w:style w:type="paragraph" w:styleId="NormalWeb">
    <w:name w:val="Normal (Web)"/>
    <w:basedOn w:val="Normal"/>
    <w:unhideWhenUsed/>
    <w:rsid w:val="00E128E3"/>
    <w:pPr>
      <w:spacing w:before="100" w:beforeAutospacing="1" w:after="100" w:afterAutospacing="1"/>
    </w:pPr>
    <w:rPr>
      <w:lang w:val="es-ES" w:eastAsia="es-ES"/>
    </w:rPr>
  </w:style>
  <w:style w:type="character" w:customStyle="1" w:styleId="WW8Num2z0">
    <w:name w:val="WW8Num2z0"/>
    <w:rsid w:val="00320583"/>
    <w:rPr>
      <w:rFonts w:ascii="Symbol" w:hAnsi="Symbol" w:cs="Wingdings"/>
    </w:rPr>
  </w:style>
  <w:style w:type="character" w:customStyle="1" w:styleId="WW8Num4z0">
    <w:name w:val="WW8Num4z0"/>
    <w:rsid w:val="00320583"/>
    <w:rPr>
      <w:rFonts w:ascii="Wingdings" w:hAnsi="Wingdings" w:cs="Wingdings"/>
    </w:rPr>
  </w:style>
  <w:style w:type="character" w:customStyle="1" w:styleId="WW8Num5z0">
    <w:name w:val="WW8Num5z0"/>
    <w:rsid w:val="00320583"/>
    <w:rPr>
      <w:b/>
    </w:rPr>
  </w:style>
  <w:style w:type="character" w:customStyle="1" w:styleId="WW8Num7z0">
    <w:name w:val="WW8Num7z0"/>
    <w:rsid w:val="00320583"/>
    <w:rPr>
      <w:rFonts w:ascii="Symbol" w:hAnsi="Symbol" w:cs="Wingdings"/>
      <w:sz w:val="20"/>
    </w:rPr>
  </w:style>
  <w:style w:type="character" w:customStyle="1" w:styleId="WW8Num11z0">
    <w:name w:val="WW8Num11z0"/>
    <w:rsid w:val="00320583"/>
    <w:rPr>
      <w:rFonts w:ascii="Wingdings 2" w:hAnsi="Wingdings 2" w:cs="Times New Roman"/>
    </w:rPr>
  </w:style>
  <w:style w:type="character" w:customStyle="1" w:styleId="WW8Num12z0">
    <w:name w:val="WW8Num12z0"/>
    <w:rsid w:val="00320583"/>
    <w:rPr>
      <w:rFonts w:ascii="Wingdings 2" w:hAnsi="Wingdings 2" w:cs="Times New Roman"/>
    </w:rPr>
  </w:style>
  <w:style w:type="character" w:customStyle="1" w:styleId="WW8Num15z0">
    <w:name w:val="WW8Num15z0"/>
    <w:rsid w:val="00320583"/>
    <w:rPr>
      <w:b/>
    </w:rPr>
  </w:style>
  <w:style w:type="character" w:customStyle="1" w:styleId="WW8Num15z1">
    <w:name w:val="WW8Num15z1"/>
    <w:rsid w:val="00320583"/>
    <w:rPr>
      <w:rFonts w:ascii="Courier New" w:hAnsi="Courier New" w:cs="OpenSymbol"/>
    </w:rPr>
  </w:style>
  <w:style w:type="character" w:customStyle="1" w:styleId="WW8Num15z2">
    <w:name w:val="WW8Num15z2"/>
    <w:rsid w:val="00320583"/>
    <w:rPr>
      <w:rFonts w:ascii="Wingdings" w:hAnsi="Wingdings" w:cs="Wingdings"/>
    </w:rPr>
  </w:style>
  <w:style w:type="character" w:customStyle="1" w:styleId="WW8Num18z0">
    <w:name w:val="WW8Num18z0"/>
    <w:rsid w:val="00320583"/>
    <w:rPr>
      <w:rFonts w:ascii="Symbol" w:hAnsi="Symbol" w:cs="Symbol"/>
    </w:rPr>
  </w:style>
  <w:style w:type="character" w:customStyle="1" w:styleId="WW8Num20z0">
    <w:name w:val="WW8Num20z0"/>
    <w:rsid w:val="00320583"/>
    <w:rPr>
      <w:rFonts w:ascii="Wingdings" w:hAnsi="Wingdings" w:cs="Wingdings"/>
    </w:rPr>
  </w:style>
  <w:style w:type="character" w:customStyle="1" w:styleId="WW8Num21z0">
    <w:name w:val="WW8Num21z0"/>
    <w:rsid w:val="00320583"/>
    <w:rPr>
      <w:rFonts w:ascii="Wingdings" w:hAnsi="Wingdings" w:cs="Symbol"/>
    </w:rPr>
  </w:style>
  <w:style w:type="character" w:customStyle="1" w:styleId="WW8Num24z0">
    <w:name w:val="WW8Num24z0"/>
    <w:rsid w:val="00320583"/>
    <w:rPr>
      <w:rFonts w:ascii="Wingdings" w:hAnsi="Wingdings" w:cs="Wingdings"/>
      <w:sz w:val="20"/>
    </w:rPr>
  </w:style>
  <w:style w:type="character" w:customStyle="1" w:styleId="WW8Num26z0">
    <w:name w:val="WW8Num26z0"/>
    <w:rsid w:val="00320583"/>
    <w:rPr>
      <w:rFonts w:ascii="Symbol" w:hAnsi="Symbol" w:cs="Wingdings"/>
    </w:rPr>
  </w:style>
  <w:style w:type="character" w:customStyle="1" w:styleId="WW8Num34z0">
    <w:name w:val="WW8Num34z0"/>
    <w:rsid w:val="00320583"/>
    <w:rPr>
      <w:rFonts w:ascii="Symbol" w:hAnsi="Symbol" w:cs="Times New Roman"/>
    </w:rPr>
  </w:style>
  <w:style w:type="character" w:customStyle="1" w:styleId="WW8Num11z1">
    <w:name w:val="WW8Num11z1"/>
    <w:rsid w:val="00320583"/>
    <w:rPr>
      <w:rFonts w:ascii="OpenSymbol" w:hAnsi="OpenSymbol" w:cs="Courier New"/>
    </w:rPr>
  </w:style>
  <w:style w:type="character" w:customStyle="1" w:styleId="WW8Num12z1">
    <w:name w:val="WW8Num12z1"/>
    <w:rsid w:val="00320583"/>
    <w:rPr>
      <w:rFonts w:ascii="OpenSymbol" w:hAnsi="OpenSymbol" w:cs="Courier New"/>
    </w:rPr>
  </w:style>
  <w:style w:type="character" w:customStyle="1" w:styleId="WW8Num13z0">
    <w:name w:val="WW8Num13z0"/>
    <w:rsid w:val="00320583"/>
    <w:rPr>
      <w:rFonts w:ascii="Symbol" w:hAnsi="Symbol" w:cs="Symbol"/>
    </w:rPr>
  </w:style>
  <w:style w:type="character" w:customStyle="1" w:styleId="WW8Num14z0">
    <w:name w:val="WW8Num14z0"/>
    <w:rsid w:val="00320583"/>
    <w:rPr>
      <w:rFonts w:ascii="Symbol" w:hAnsi="Symbol" w:cs="Symbol"/>
      <w:b/>
    </w:rPr>
  </w:style>
  <w:style w:type="character" w:customStyle="1" w:styleId="WW8Num17z0">
    <w:name w:val="WW8Num17z0"/>
    <w:rsid w:val="00320583"/>
    <w:rPr>
      <w:rFonts w:ascii="Wingdings" w:hAnsi="Wingdings" w:cs="Wingdings"/>
    </w:rPr>
  </w:style>
  <w:style w:type="character" w:customStyle="1" w:styleId="WW8Num17z1">
    <w:name w:val="WW8Num17z1"/>
    <w:rsid w:val="00320583"/>
    <w:rPr>
      <w:rFonts w:ascii="Courier New" w:hAnsi="Courier New" w:cs="OpenSymbol"/>
    </w:rPr>
  </w:style>
  <w:style w:type="character" w:customStyle="1" w:styleId="WW8Num17z2">
    <w:name w:val="WW8Num17z2"/>
    <w:rsid w:val="00320583"/>
    <w:rPr>
      <w:rFonts w:ascii="Wingdings" w:hAnsi="Wingdings" w:cs="Wingdings"/>
    </w:rPr>
  </w:style>
  <w:style w:type="character" w:customStyle="1" w:styleId="WW8Num22z0">
    <w:name w:val="WW8Num22z0"/>
    <w:rsid w:val="00320583"/>
    <w:rPr>
      <w:rFonts w:ascii="Wingdings" w:hAnsi="Wingdings" w:cs="Wingdings"/>
      <w:sz w:val="20"/>
    </w:rPr>
  </w:style>
  <w:style w:type="character" w:customStyle="1" w:styleId="WW8Num23z0">
    <w:name w:val="WW8Num23z0"/>
    <w:rsid w:val="00320583"/>
    <w:rPr>
      <w:rFonts w:ascii="Wingdings" w:hAnsi="Wingdings" w:cs="Wingdings"/>
      <w:sz w:val="20"/>
    </w:rPr>
  </w:style>
  <w:style w:type="character" w:customStyle="1" w:styleId="WW8Num28z0">
    <w:name w:val="WW8Num28z0"/>
    <w:rsid w:val="00320583"/>
    <w:rPr>
      <w:rFonts w:ascii="Symbol" w:hAnsi="Symbol" w:cs="Symbol"/>
    </w:rPr>
  </w:style>
  <w:style w:type="character" w:customStyle="1" w:styleId="WW8Num38z0">
    <w:name w:val="WW8Num38z0"/>
    <w:rsid w:val="00320583"/>
    <w:rPr>
      <w:rFonts w:ascii="Symbol" w:hAnsi="Symbol" w:cs="Symbol"/>
    </w:rPr>
  </w:style>
  <w:style w:type="character" w:customStyle="1" w:styleId="WW8Num38z1">
    <w:name w:val="WW8Num38z1"/>
    <w:rsid w:val="00320583"/>
    <w:rPr>
      <w:rFonts w:ascii="Courier New" w:hAnsi="Courier New" w:cs="Courier New"/>
    </w:rPr>
  </w:style>
  <w:style w:type="character" w:customStyle="1" w:styleId="WW8Num38z2">
    <w:name w:val="WW8Num38z2"/>
    <w:rsid w:val="00320583"/>
    <w:rPr>
      <w:rFonts w:ascii="Wingdings" w:hAnsi="Wingdings" w:cs="Wingdings"/>
    </w:rPr>
  </w:style>
  <w:style w:type="character" w:customStyle="1" w:styleId="WW8Num39z0">
    <w:name w:val="WW8Num39z0"/>
    <w:rsid w:val="00320583"/>
    <w:rPr>
      <w:rFonts w:ascii="Symbol" w:hAnsi="Symbol" w:cs="Symbol"/>
    </w:rPr>
  </w:style>
  <w:style w:type="character" w:customStyle="1" w:styleId="WW8Num39z1">
    <w:name w:val="WW8Num39z1"/>
    <w:rsid w:val="00320583"/>
    <w:rPr>
      <w:rFonts w:ascii="Courier New" w:hAnsi="Courier New" w:cs="Courier New"/>
    </w:rPr>
  </w:style>
  <w:style w:type="character" w:customStyle="1" w:styleId="WW8Num39z2">
    <w:name w:val="WW8Num39z2"/>
    <w:rsid w:val="00320583"/>
    <w:rPr>
      <w:rFonts w:ascii="Wingdings" w:hAnsi="Wingdings" w:cs="Wingdings"/>
    </w:rPr>
  </w:style>
  <w:style w:type="character" w:customStyle="1" w:styleId="WW8Num40z0">
    <w:name w:val="WW8Num40z0"/>
    <w:rsid w:val="00320583"/>
    <w:rPr>
      <w:rFonts w:ascii="Symbol" w:hAnsi="Symbol" w:cs="Symbol"/>
    </w:rPr>
  </w:style>
  <w:style w:type="character" w:customStyle="1" w:styleId="WW8Num40z1">
    <w:name w:val="WW8Num40z1"/>
    <w:rsid w:val="00320583"/>
    <w:rPr>
      <w:rFonts w:ascii="Courier New" w:hAnsi="Courier New" w:cs="Courier New"/>
    </w:rPr>
  </w:style>
  <w:style w:type="character" w:customStyle="1" w:styleId="WW8Num40z2">
    <w:name w:val="WW8Num40z2"/>
    <w:rsid w:val="00320583"/>
    <w:rPr>
      <w:rFonts w:ascii="Wingdings" w:hAnsi="Wingdings" w:cs="Wingdings"/>
    </w:rPr>
  </w:style>
  <w:style w:type="character" w:customStyle="1" w:styleId="WW8Num41z0">
    <w:name w:val="WW8Num41z0"/>
    <w:rsid w:val="00320583"/>
    <w:rPr>
      <w:rFonts w:ascii="Symbol" w:hAnsi="Symbol" w:cs="Symbol"/>
    </w:rPr>
  </w:style>
  <w:style w:type="character" w:customStyle="1" w:styleId="WW8Num41z1">
    <w:name w:val="WW8Num41z1"/>
    <w:rsid w:val="00320583"/>
    <w:rPr>
      <w:rFonts w:ascii="Courier New" w:hAnsi="Courier New" w:cs="Courier New"/>
    </w:rPr>
  </w:style>
  <w:style w:type="character" w:customStyle="1" w:styleId="WW8Num41z2">
    <w:name w:val="WW8Num41z2"/>
    <w:rsid w:val="00320583"/>
    <w:rPr>
      <w:rFonts w:ascii="Wingdings" w:hAnsi="Wingdings" w:cs="Wingdings"/>
    </w:rPr>
  </w:style>
  <w:style w:type="character" w:customStyle="1" w:styleId="WW8Num42z0">
    <w:name w:val="WW8Num42z0"/>
    <w:rsid w:val="00320583"/>
    <w:rPr>
      <w:rFonts w:ascii="Symbol" w:hAnsi="Symbol" w:cs="Symbol"/>
    </w:rPr>
  </w:style>
  <w:style w:type="character" w:customStyle="1" w:styleId="WW8Num42z1">
    <w:name w:val="WW8Num42z1"/>
    <w:rsid w:val="00320583"/>
    <w:rPr>
      <w:rFonts w:ascii="Courier New" w:hAnsi="Courier New" w:cs="Courier New"/>
    </w:rPr>
  </w:style>
  <w:style w:type="character" w:customStyle="1" w:styleId="WW8Num42z2">
    <w:name w:val="WW8Num42z2"/>
    <w:rsid w:val="00320583"/>
    <w:rPr>
      <w:rFonts w:ascii="Wingdings" w:hAnsi="Wingdings" w:cs="Wingdings"/>
    </w:rPr>
  </w:style>
  <w:style w:type="character" w:customStyle="1" w:styleId="WW8Num43z0">
    <w:name w:val="WW8Num43z0"/>
    <w:rsid w:val="00320583"/>
    <w:rPr>
      <w:rFonts w:ascii="Symbol" w:hAnsi="Symbol" w:cs="Symbol"/>
    </w:rPr>
  </w:style>
  <w:style w:type="character" w:customStyle="1" w:styleId="WW8Num43z1">
    <w:name w:val="WW8Num43z1"/>
    <w:rsid w:val="00320583"/>
    <w:rPr>
      <w:rFonts w:ascii="Courier New" w:hAnsi="Courier New" w:cs="Courier New"/>
    </w:rPr>
  </w:style>
  <w:style w:type="character" w:customStyle="1" w:styleId="WW8Num43z2">
    <w:name w:val="WW8Num43z2"/>
    <w:rsid w:val="00320583"/>
    <w:rPr>
      <w:rFonts w:ascii="Wingdings" w:hAnsi="Wingdings" w:cs="Wingdings"/>
    </w:rPr>
  </w:style>
  <w:style w:type="character" w:customStyle="1" w:styleId="Fuentedeprrafopredeter3">
    <w:name w:val="Fuente de párrafo predeter.3"/>
    <w:rsid w:val="00320583"/>
  </w:style>
  <w:style w:type="character" w:customStyle="1" w:styleId="WW8Num13z1">
    <w:name w:val="WW8Num13z1"/>
    <w:rsid w:val="00320583"/>
    <w:rPr>
      <w:rFonts w:ascii="OpenSymbol" w:hAnsi="OpenSymbol" w:cs="OpenSymbol"/>
    </w:rPr>
  </w:style>
  <w:style w:type="character" w:customStyle="1" w:styleId="WW8Num18z1">
    <w:name w:val="WW8Num18z1"/>
    <w:rsid w:val="00320583"/>
    <w:rPr>
      <w:rFonts w:ascii="Courier New" w:hAnsi="Courier New" w:cs="OpenSymbol"/>
    </w:rPr>
  </w:style>
  <w:style w:type="character" w:customStyle="1" w:styleId="WW8Num18z2">
    <w:name w:val="WW8Num18z2"/>
    <w:rsid w:val="00320583"/>
    <w:rPr>
      <w:rFonts w:ascii="Wingdings" w:hAnsi="Wingdings" w:cs="Wingdings"/>
    </w:rPr>
  </w:style>
  <w:style w:type="character" w:customStyle="1" w:styleId="WW8Num27z0">
    <w:name w:val="WW8Num27z0"/>
    <w:rsid w:val="00320583"/>
    <w:rPr>
      <w:rFonts w:ascii="Symbol" w:hAnsi="Symbol" w:cs="Wingdings"/>
    </w:rPr>
  </w:style>
  <w:style w:type="character" w:customStyle="1" w:styleId="WW8Num29z0">
    <w:name w:val="WW8Num29z0"/>
    <w:rsid w:val="00320583"/>
    <w:rPr>
      <w:rFonts w:ascii="Symbol" w:hAnsi="Symbol" w:cs="Symbol"/>
    </w:rPr>
  </w:style>
  <w:style w:type="character" w:customStyle="1" w:styleId="Absatz-Standardschriftart">
    <w:name w:val="Absatz-Standardschriftart"/>
    <w:rsid w:val="00320583"/>
  </w:style>
  <w:style w:type="character" w:customStyle="1" w:styleId="Fuentedeprrafopredeter2">
    <w:name w:val="Fuente de párrafo predeter.2"/>
    <w:rsid w:val="00320583"/>
  </w:style>
  <w:style w:type="character" w:customStyle="1" w:styleId="WW8Num33z0">
    <w:name w:val="WW8Num33z0"/>
    <w:rsid w:val="00320583"/>
    <w:rPr>
      <w:rFonts w:ascii="Wingdings" w:hAnsi="Wingdings" w:cs="Times New Roman"/>
    </w:rPr>
  </w:style>
  <w:style w:type="character" w:customStyle="1" w:styleId="WW8Num33z1">
    <w:name w:val="WW8Num33z1"/>
    <w:rsid w:val="00320583"/>
    <w:rPr>
      <w:rFonts w:ascii="Courier New" w:hAnsi="Courier New" w:cs="Courier New"/>
    </w:rPr>
  </w:style>
  <w:style w:type="character" w:customStyle="1" w:styleId="WW8Num34z1">
    <w:name w:val="WW8Num34z1"/>
    <w:rsid w:val="00320583"/>
    <w:rPr>
      <w:rFonts w:ascii="Courier New" w:hAnsi="Courier New" w:cs="Courier New"/>
    </w:rPr>
  </w:style>
  <w:style w:type="character" w:customStyle="1" w:styleId="WW8Num35z0">
    <w:name w:val="WW8Num35z0"/>
    <w:rsid w:val="00320583"/>
    <w:rPr>
      <w:rFonts w:ascii="Wingdings" w:hAnsi="Wingdings" w:cs="Wingdings"/>
    </w:rPr>
  </w:style>
  <w:style w:type="character" w:customStyle="1" w:styleId="WW8Num35z1">
    <w:name w:val="WW8Num35z1"/>
    <w:rsid w:val="00320583"/>
    <w:rPr>
      <w:rFonts w:ascii="Courier New" w:hAnsi="Courier New" w:cs="Courier New"/>
    </w:rPr>
  </w:style>
  <w:style w:type="character" w:customStyle="1" w:styleId="WW8Num13z2">
    <w:name w:val="WW8Num13z2"/>
    <w:rsid w:val="00320583"/>
    <w:rPr>
      <w:rFonts w:ascii="Wingdings" w:hAnsi="Wingdings" w:cs="Wingdings"/>
    </w:rPr>
  </w:style>
  <w:style w:type="character" w:customStyle="1" w:styleId="WW8Num19z0">
    <w:name w:val="WW8Num19z0"/>
    <w:rsid w:val="00320583"/>
    <w:rPr>
      <w:rFonts w:ascii="Symbol" w:hAnsi="Symbol" w:cs="Symbol"/>
    </w:rPr>
  </w:style>
  <w:style w:type="character" w:customStyle="1" w:styleId="WW8Num30z0">
    <w:name w:val="WW8Num30z0"/>
    <w:rsid w:val="00320583"/>
    <w:rPr>
      <w:b/>
    </w:rPr>
  </w:style>
  <w:style w:type="character" w:customStyle="1" w:styleId="WW8Num6z0">
    <w:name w:val="WW8Num6z0"/>
    <w:rsid w:val="00320583"/>
    <w:rPr>
      <w:rFonts w:ascii="Wingdings" w:hAnsi="Wingdings" w:cs="Wingdings"/>
    </w:rPr>
  </w:style>
  <w:style w:type="character" w:customStyle="1" w:styleId="Fuentedeprrafopredeter1">
    <w:name w:val="Fuente de párrafo predeter.1"/>
    <w:rsid w:val="00320583"/>
  </w:style>
  <w:style w:type="character" w:customStyle="1" w:styleId="Smbolosdenumeracin">
    <w:name w:val="Símbolos de numeración"/>
    <w:rsid w:val="00320583"/>
  </w:style>
  <w:style w:type="character" w:customStyle="1" w:styleId="Vietas">
    <w:name w:val="Viñetas"/>
    <w:rsid w:val="00320583"/>
    <w:rPr>
      <w:rFonts w:ascii="OpenSymbol" w:eastAsia="OpenSymbol" w:hAnsi="OpenSymbol" w:cs="OpenSymbol"/>
    </w:rPr>
  </w:style>
  <w:style w:type="character" w:customStyle="1" w:styleId="Refdecomentario1">
    <w:name w:val="Ref. de comentario1"/>
    <w:basedOn w:val="Fuentedeprrafopredeter3"/>
    <w:rsid w:val="00320583"/>
    <w:rPr>
      <w:sz w:val="16"/>
      <w:szCs w:val="16"/>
    </w:rPr>
  </w:style>
  <w:style w:type="character" w:customStyle="1" w:styleId="CarCar2">
    <w:name w:val="Car Car2"/>
    <w:basedOn w:val="Fuentedeprrafopredeter3"/>
    <w:rsid w:val="00320583"/>
    <w:rPr>
      <w:rFonts w:eastAsia="Lucida Sans Unicode" w:cs="Mangal"/>
      <w:kern w:val="1"/>
      <w:szCs w:val="18"/>
      <w:lang w:eastAsia="hi-IN" w:bidi="hi-IN"/>
    </w:rPr>
  </w:style>
  <w:style w:type="character" w:customStyle="1" w:styleId="CarCar1">
    <w:name w:val="Car Car1"/>
    <w:basedOn w:val="CarCar2"/>
    <w:rsid w:val="00320583"/>
    <w:rPr>
      <w:rFonts w:eastAsia="Lucida Sans Unicode" w:cs="Mangal"/>
      <w:b/>
      <w:bCs/>
      <w:kern w:val="1"/>
      <w:szCs w:val="18"/>
      <w:lang w:eastAsia="hi-IN" w:bidi="hi-IN"/>
    </w:rPr>
  </w:style>
  <w:style w:type="character" w:customStyle="1" w:styleId="CarCar">
    <w:name w:val="Car Car"/>
    <w:basedOn w:val="Fuentedeprrafopredeter3"/>
    <w:rsid w:val="00320583"/>
    <w:rPr>
      <w:rFonts w:ascii="Tahoma" w:eastAsia="Lucida Sans Unicode" w:hAnsi="Tahoma" w:cs="Mangal"/>
      <w:kern w:val="1"/>
      <w:sz w:val="16"/>
      <w:szCs w:val="14"/>
      <w:lang w:eastAsia="hi-IN" w:bidi="hi-IN"/>
    </w:rPr>
  </w:style>
  <w:style w:type="paragraph" w:customStyle="1" w:styleId="Encabezado3">
    <w:name w:val="Encabezado3"/>
    <w:basedOn w:val="Normal"/>
    <w:next w:val="Textoindependiente"/>
    <w:rsid w:val="00320583"/>
    <w:pPr>
      <w:keepNext/>
      <w:widowControl w:val="0"/>
      <w:suppressAutoHyphens/>
      <w:spacing w:before="240" w:after="120"/>
    </w:pPr>
    <w:rPr>
      <w:rFonts w:ascii="Arial" w:eastAsia="Lucida Sans Unicode" w:hAnsi="Arial" w:cs="Mangal"/>
      <w:kern w:val="1"/>
      <w:sz w:val="28"/>
      <w:szCs w:val="28"/>
      <w:lang w:val="es-ES" w:eastAsia="hi-IN" w:bidi="hi-IN"/>
    </w:rPr>
  </w:style>
  <w:style w:type="paragraph" w:customStyle="1" w:styleId="Etiqueta">
    <w:name w:val="Etiqueta"/>
    <w:basedOn w:val="Normal"/>
    <w:rsid w:val="00320583"/>
    <w:pPr>
      <w:widowControl w:val="0"/>
      <w:suppressLineNumbers/>
      <w:suppressAutoHyphens/>
      <w:spacing w:before="120" w:after="120"/>
    </w:pPr>
    <w:rPr>
      <w:rFonts w:eastAsia="Lucida Sans Unicode" w:cs="Mangal"/>
      <w:i/>
      <w:iCs/>
      <w:kern w:val="1"/>
      <w:lang w:val="es-ES" w:eastAsia="hi-IN" w:bidi="hi-IN"/>
    </w:rPr>
  </w:style>
  <w:style w:type="paragraph" w:customStyle="1" w:styleId="ndice">
    <w:name w:val="Índice"/>
    <w:basedOn w:val="Normal"/>
    <w:rsid w:val="00320583"/>
    <w:pPr>
      <w:widowControl w:val="0"/>
      <w:suppressLineNumbers/>
      <w:suppressAutoHyphens/>
    </w:pPr>
    <w:rPr>
      <w:rFonts w:eastAsia="Lucida Sans Unicode" w:cs="Mangal"/>
      <w:kern w:val="1"/>
      <w:lang w:val="es-ES" w:eastAsia="hi-IN" w:bidi="hi-IN"/>
    </w:rPr>
  </w:style>
  <w:style w:type="paragraph" w:customStyle="1" w:styleId="Encabezado2">
    <w:name w:val="Encabezado2"/>
    <w:basedOn w:val="Normal"/>
    <w:next w:val="Textoindependiente"/>
    <w:rsid w:val="00320583"/>
    <w:pPr>
      <w:keepNext/>
      <w:widowControl w:val="0"/>
      <w:suppressAutoHyphens/>
      <w:spacing w:before="240" w:after="120"/>
    </w:pPr>
    <w:rPr>
      <w:rFonts w:ascii="Arial" w:eastAsia="Lucida Sans Unicode" w:hAnsi="Arial" w:cs="Mangal"/>
      <w:kern w:val="1"/>
      <w:sz w:val="28"/>
      <w:szCs w:val="28"/>
      <w:lang w:val="es-ES" w:eastAsia="hi-IN" w:bidi="hi-IN"/>
    </w:rPr>
  </w:style>
  <w:style w:type="paragraph" w:customStyle="1" w:styleId="Encabezado1">
    <w:name w:val="Encabezado1"/>
    <w:basedOn w:val="Normal"/>
    <w:next w:val="Textoindependiente"/>
    <w:rsid w:val="00320583"/>
    <w:pPr>
      <w:keepNext/>
      <w:widowControl w:val="0"/>
      <w:suppressAutoHyphens/>
      <w:spacing w:before="240" w:after="120"/>
    </w:pPr>
    <w:rPr>
      <w:rFonts w:ascii="Arial" w:eastAsia="Lucida Sans Unicode" w:hAnsi="Arial" w:cs="Mangal"/>
      <w:kern w:val="1"/>
      <w:sz w:val="28"/>
      <w:szCs w:val="28"/>
      <w:lang w:val="es-ES" w:eastAsia="hi-IN" w:bidi="hi-IN"/>
    </w:rPr>
  </w:style>
  <w:style w:type="paragraph" w:customStyle="1" w:styleId="xl74">
    <w:name w:val="xl74"/>
    <w:basedOn w:val="Normal"/>
    <w:rsid w:val="00320583"/>
    <w:pPr>
      <w:widowControl w:val="0"/>
      <w:suppressAutoHyphens/>
      <w:spacing w:before="280" w:after="280"/>
      <w:jc w:val="center"/>
    </w:pPr>
    <w:rPr>
      <w:rFonts w:ascii="Arial" w:eastAsia="Arial Unicode MS" w:hAnsi="Arial" w:cs="Calibri"/>
      <w:b/>
      <w:bCs/>
      <w:kern w:val="1"/>
      <w:lang w:val="es-ES" w:eastAsia="hi-IN" w:bidi="hi-IN"/>
    </w:rPr>
  </w:style>
  <w:style w:type="paragraph" w:customStyle="1" w:styleId="Style2">
    <w:name w:val="Style 2"/>
    <w:basedOn w:val="Normal"/>
    <w:rsid w:val="00320583"/>
    <w:pPr>
      <w:widowControl w:val="0"/>
      <w:suppressAutoHyphens/>
      <w:autoSpaceDE w:val="0"/>
      <w:ind w:left="288" w:right="72" w:hanging="288"/>
      <w:jc w:val="both"/>
    </w:pPr>
    <w:rPr>
      <w:rFonts w:cs="Calibri"/>
      <w:kern w:val="1"/>
      <w:lang w:val="en-US" w:eastAsia="hi-IN" w:bidi="hi-IN"/>
    </w:rPr>
  </w:style>
  <w:style w:type="paragraph" w:customStyle="1" w:styleId="Textoindependiente31">
    <w:name w:val="Texto independiente 31"/>
    <w:basedOn w:val="Normal"/>
    <w:rsid w:val="00320583"/>
    <w:pPr>
      <w:widowControl w:val="0"/>
      <w:suppressAutoHyphens/>
      <w:overflowPunct w:val="0"/>
      <w:autoSpaceDE w:val="0"/>
      <w:jc w:val="both"/>
      <w:textAlignment w:val="baseline"/>
    </w:pPr>
    <w:rPr>
      <w:rFonts w:ascii="Arial" w:hAnsi="Arial" w:cs="Arial"/>
      <w:spacing w:val="-2"/>
      <w:kern w:val="1"/>
      <w:lang w:val="es-EC" w:eastAsia="hi-IN" w:bidi="hi-IN"/>
    </w:rPr>
  </w:style>
  <w:style w:type="paragraph" w:customStyle="1" w:styleId="Textodebloque1">
    <w:name w:val="Texto de bloque1"/>
    <w:basedOn w:val="Normal"/>
    <w:rsid w:val="00320583"/>
    <w:pPr>
      <w:widowControl w:val="0"/>
      <w:tabs>
        <w:tab w:val="left" w:pos="-720"/>
      </w:tabs>
      <w:suppressAutoHyphens/>
      <w:ind w:left="284" w:right="-119"/>
      <w:jc w:val="both"/>
    </w:pPr>
    <w:rPr>
      <w:rFonts w:ascii="Swis721 LtCn BT" w:eastAsia="Lucida Sans Unicode" w:hAnsi="Swis721 LtCn BT" w:cs="Arial"/>
      <w:kern w:val="1"/>
      <w:lang w:val="es-ES" w:eastAsia="hi-IN" w:bidi="hi-IN"/>
    </w:rPr>
  </w:style>
  <w:style w:type="paragraph" w:customStyle="1" w:styleId="Style3">
    <w:name w:val="Style 3"/>
    <w:basedOn w:val="Normal"/>
    <w:rsid w:val="00320583"/>
    <w:pPr>
      <w:widowControl w:val="0"/>
      <w:suppressAutoHyphens/>
      <w:autoSpaceDE w:val="0"/>
      <w:jc w:val="both"/>
    </w:pPr>
    <w:rPr>
      <w:kern w:val="1"/>
      <w:lang w:val="en-US" w:eastAsia="hi-IN" w:bidi="hi-IN"/>
    </w:rPr>
  </w:style>
  <w:style w:type="paragraph" w:customStyle="1" w:styleId="Sangra2detindependiente2">
    <w:name w:val="Sangría 2 de t. independiente2"/>
    <w:basedOn w:val="Normal"/>
    <w:rsid w:val="00320583"/>
    <w:pPr>
      <w:widowControl w:val="0"/>
      <w:tabs>
        <w:tab w:val="left" w:pos="720"/>
      </w:tabs>
      <w:suppressAutoHyphens/>
      <w:ind w:left="720"/>
      <w:jc w:val="both"/>
    </w:pPr>
    <w:rPr>
      <w:rFonts w:ascii="Swis721 LtCn BT" w:eastAsia="Lucida Sans Unicode" w:hAnsi="Swis721 LtCn BT" w:cs="Arial"/>
      <w:kern w:val="1"/>
      <w:szCs w:val="18"/>
      <w:lang w:val="es-ES" w:eastAsia="hi-IN" w:bidi="hi-IN"/>
    </w:rPr>
  </w:style>
  <w:style w:type="paragraph" w:customStyle="1" w:styleId="p0">
    <w:name w:val="p0"/>
    <w:basedOn w:val="Normal"/>
    <w:rsid w:val="00320583"/>
    <w:pPr>
      <w:widowControl w:val="0"/>
      <w:tabs>
        <w:tab w:val="left" w:pos="720"/>
      </w:tabs>
      <w:suppressAutoHyphens/>
      <w:snapToGrid w:val="0"/>
      <w:spacing w:line="240" w:lineRule="atLeast"/>
      <w:jc w:val="both"/>
    </w:pPr>
    <w:rPr>
      <w:kern w:val="1"/>
      <w:szCs w:val="20"/>
      <w:lang w:eastAsia="hi-IN" w:bidi="hi-IN"/>
    </w:rPr>
  </w:style>
  <w:style w:type="paragraph" w:customStyle="1" w:styleId="Normal1">
    <w:name w:val="Normal1"/>
    <w:rsid w:val="00320583"/>
    <w:pPr>
      <w:widowControl w:val="0"/>
      <w:suppressAutoHyphens/>
      <w:autoSpaceDE w:val="0"/>
    </w:pPr>
    <w:rPr>
      <w:rFonts w:ascii="Arial" w:hAnsi="Arial" w:cs="Arial"/>
      <w:color w:val="000000"/>
      <w:kern w:val="1"/>
      <w:sz w:val="24"/>
      <w:szCs w:val="24"/>
      <w:lang w:val="es-ES" w:eastAsia="ar-SA"/>
    </w:rPr>
  </w:style>
  <w:style w:type="paragraph" w:customStyle="1" w:styleId="Sangradetextonormal1">
    <w:name w:val="Sangría de texto normal1"/>
    <w:basedOn w:val="Normal1"/>
    <w:next w:val="Normal1"/>
    <w:rsid w:val="00320583"/>
    <w:rPr>
      <w:color w:val="auto"/>
    </w:rPr>
  </w:style>
  <w:style w:type="paragraph" w:customStyle="1" w:styleId="Sangra3detindependiente2">
    <w:name w:val="Sangría 3 de t. independiente2"/>
    <w:basedOn w:val="Normal"/>
    <w:rsid w:val="00320583"/>
    <w:pPr>
      <w:widowControl w:val="0"/>
      <w:suppressAutoHyphens/>
      <w:ind w:left="900"/>
      <w:jc w:val="center"/>
    </w:pPr>
    <w:rPr>
      <w:rFonts w:ascii="Bookman Old Style" w:hAnsi="Bookman Old Style" w:cs="Bookman Old Style"/>
      <w:b/>
      <w:kern w:val="1"/>
      <w:u w:val="single"/>
      <w:lang w:val="es-ES" w:eastAsia="hi-IN" w:bidi="hi-IN"/>
    </w:rPr>
  </w:style>
  <w:style w:type="paragraph" w:customStyle="1" w:styleId="xl56">
    <w:name w:val="xl56"/>
    <w:basedOn w:val="Normal"/>
    <w:rsid w:val="00320583"/>
    <w:pPr>
      <w:widowControl w:val="0"/>
      <w:suppressAutoHyphens/>
      <w:spacing w:before="280" w:after="280"/>
      <w:jc w:val="center"/>
    </w:pPr>
    <w:rPr>
      <w:rFonts w:ascii="Arial Unicode MS" w:eastAsia="Arial Unicode MS" w:hAnsi="Arial Unicode MS" w:cs="Arial Unicode MS"/>
      <w:kern w:val="1"/>
      <w:lang w:val="es-ES" w:eastAsia="hi-IN" w:bidi="hi-IN"/>
    </w:rPr>
  </w:style>
  <w:style w:type="paragraph" w:customStyle="1" w:styleId="Encabezado5">
    <w:name w:val="Encabezado5"/>
    <w:basedOn w:val="Normal"/>
    <w:next w:val="Textoindependiente"/>
    <w:rsid w:val="00320583"/>
    <w:pPr>
      <w:widowControl w:val="0"/>
      <w:suppressAutoHyphens/>
      <w:autoSpaceDE w:val="0"/>
    </w:pPr>
    <w:rPr>
      <w:rFonts w:ascii="Courier New" w:hAnsi="Courier New" w:cs="Courier New"/>
      <w:kern w:val="1"/>
      <w:sz w:val="20"/>
      <w:szCs w:val="20"/>
      <w:lang w:val="en-US" w:eastAsia="hi-IN" w:bidi="hi-IN"/>
    </w:rPr>
  </w:style>
  <w:style w:type="paragraph" w:customStyle="1" w:styleId="toa">
    <w:name w:val="toa"/>
    <w:basedOn w:val="Normal"/>
    <w:rsid w:val="00320583"/>
    <w:pPr>
      <w:widowControl w:val="0"/>
      <w:tabs>
        <w:tab w:val="left" w:pos="9000"/>
        <w:tab w:val="right" w:pos="9360"/>
      </w:tabs>
      <w:suppressAutoHyphens/>
      <w:overflowPunct w:val="0"/>
      <w:autoSpaceDE w:val="0"/>
      <w:textAlignment w:val="baseline"/>
    </w:pPr>
    <w:rPr>
      <w:rFonts w:ascii="Courier New" w:eastAsia="Lucida Sans Unicode" w:hAnsi="Courier New" w:cs="Calibri"/>
      <w:kern w:val="1"/>
      <w:szCs w:val="20"/>
      <w:lang w:val="en-US" w:eastAsia="hi-IN" w:bidi="hi-IN"/>
    </w:rPr>
  </w:style>
  <w:style w:type="paragraph" w:customStyle="1" w:styleId="Contenidodelatabla">
    <w:name w:val="Contenido de la tabla"/>
    <w:basedOn w:val="Normal"/>
    <w:rsid w:val="00320583"/>
    <w:pPr>
      <w:widowControl w:val="0"/>
      <w:suppressLineNumbers/>
      <w:suppressAutoHyphens/>
    </w:pPr>
    <w:rPr>
      <w:rFonts w:eastAsia="Lucida Sans Unicode" w:cs="Mangal"/>
      <w:kern w:val="1"/>
      <w:lang w:val="es-ES" w:eastAsia="hi-IN" w:bidi="hi-IN"/>
    </w:rPr>
  </w:style>
  <w:style w:type="paragraph" w:customStyle="1" w:styleId="Encabezadodelatabla">
    <w:name w:val="Encabezado de la tabla"/>
    <w:basedOn w:val="Contenidodelatabla"/>
    <w:rsid w:val="00320583"/>
    <w:pPr>
      <w:jc w:val="center"/>
    </w:pPr>
    <w:rPr>
      <w:b/>
      <w:bCs/>
    </w:rPr>
  </w:style>
  <w:style w:type="paragraph" w:customStyle="1" w:styleId="Textocomentario1">
    <w:name w:val="Texto comentario1"/>
    <w:basedOn w:val="Normal"/>
    <w:rsid w:val="00320583"/>
    <w:pPr>
      <w:widowControl w:val="0"/>
      <w:suppressAutoHyphens/>
    </w:pPr>
    <w:rPr>
      <w:rFonts w:eastAsia="Lucida Sans Unicode" w:cs="Mangal"/>
      <w:kern w:val="1"/>
      <w:sz w:val="20"/>
      <w:szCs w:val="18"/>
      <w:lang w:val="es-ES" w:eastAsia="hi-IN" w:bidi="hi-IN"/>
    </w:rPr>
  </w:style>
  <w:style w:type="character" w:customStyle="1" w:styleId="WW8Num32z2">
    <w:name w:val="WW8Num32z2"/>
    <w:rsid w:val="00320583"/>
    <w:rPr>
      <w:rFonts w:ascii="Wingdings" w:hAnsi="Wingdings"/>
    </w:rPr>
  </w:style>
  <w:style w:type="paragraph" w:customStyle="1" w:styleId="Num1">
    <w:name w:val="Num 1"/>
    <w:aliases w:val="a,i..,1,i Seq,2,3,..,b,c,3...Sec"/>
    <w:basedOn w:val="Normal"/>
    <w:rsid w:val="00320583"/>
    <w:pPr>
      <w:tabs>
        <w:tab w:val="num" w:pos="360"/>
      </w:tabs>
      <w:suppressAutoHyphens/>
      <w:spacing w:before="100" w:after="100"/>
      <w:ind w:left="360" w:hanging="360"/>
      <w:jc w:val="both"/>
    </w:pPr>
    <w:rPr>
      <w:rFonts w:ascii="Arial" w:hAnsi="Arial"/>
      <w:sz w:val="22"/>
      <w:szCs w:val="22"/>
      <w:lang w:val="es-ES" w:eastAsia="ar-SA"/>
    </w:rPr>
  </w:style>
  <w:style w:type="paragraph" w:customStyle="1" w:styleId="Prrafodelista11">
    <w:name w:val="Párrafo de lista11"/>
    <w:basedOn w:val="Normal"/>
    <w:rsid w:val="00320583"/>
    <w:pPr>
      <w:suppressAutoHyphens/>
      <w:spacing w:after="200" w:line="276" w:lineRule="auto"/>
      <w:ind w:left="720"/>
    </w:pPr>
    <w:rPr>
      <w:rFonts w:ascii="Calibri" w:hAnsi="Calibri" w:cs="Calibri"/>
      <w:sz w:val="22"/>
      <w:szCs w:val="22"/>
      <w:lang w:val="es-EC" w:eastAsia="ar-SA"/>
    </w:rPr>
  </w:style>
  <w:style w:type="paragraph" w:customStyle="1" w:styleId="EstiloSangradetextonormalIzquierda1cmPrimeralnea0">
    <w:name w:val="Estilo Sangría de texto normal + Izquierda:  1 cm Primera línea:  0..."/>
    <w:basedOn w:val="Sangradetextonormal"/>
    <w:rsid w:val="0039647F"/>
    <w:pPr>
      <w:suppressAutoHyphens w:val="0"/>
      <w:spacing w:before="100" w:after="100"/>
      <w:ind w:left="0" w:firstLine="0"/>
    </w:pPr>
    <w:rPr>
      <w:rFonts w:ascii="Arial" w:hAnsi="Arial"/>
      <w:spacing w:val="0"/>
      <w:sz w:val="22"/>
      <w:szCs w:val="20"/>
      <w:lang w:val="es-ES" w:eastAsia="es-ES"/>
    </w:rPr>
  </w:style>
</w:styles>
</file>

<file path=word/webSettings.xml><?xml version="1.0" encoding="utf-8"?>
<w:webSettings xmlns:r="http://schemas.openxmlformats.org/officeDocument/2006/relationships" xmlns:w="http://schemas.openxmlformats.org/wordprocessingml/2006/main">
  <w:divs>
    <w:div w:id="1010619">
      <w:bodyDiv w:val="1"/>
      <w:marLeft w:val="0"/>
      <w:marRight w:val="0"/>
      <w:marTop w:val="0"/>
      <w:marBottom w:val="0"/>
      <w:divBdr>
        <w:top w:val="none" w:sz="0" w:space="0" w:color="auto"/>
        <w:left w:val="none" w:sz="0" w:space="0" w:color="auto"/>
        <w:bottom w:val="none" w:sz="0" w:space="0" w:color="auto"/>
        <w:right w:val="none" w:sz="0" w:space="0" w:color="auto"/>
      </w:divBdr>
    </w:div>
    <w:div w:id="9529994">
      <w:bodyDiv w:val="1"/>
      <w:marLeft w:val="0"/>
      <w:marRight w:val="0"/>
      <w:marTop w:val="0"/>
      <w:marBottom w:val="0"/>
      <w:divBdr>
        <w:top w:val="none" w:sz="0" w:space="0" w:color="auto"/>
        <w:left w:val="none" w:sz="0" w:space="0" w:color="auto"/>
        <w:bottom w:val="none" w:sz="0" w:space="0" w:color="auto"/>
        <w:right w:val="none" w:sz="0" w:space="0" w:color="auto"/>
      </w:divBdr>
    </w:div>
    <w:div w:id="92211686">
      <w:bodyDiv w:val="1"/>
      <w:marLeft w:val="0"/>
      <w:marRight w:val="0"/>
      <w:marTop w:val="0"/>
      <w:marBottom w:val="0"/>
      <w:divBdr>
        <w:top w:val="none" w:sz="0" w:space="0" w:color="auto"/>
        <w:left w:val="none" w:sz="0" w:space="0" w:color="auto"/>
        <w:bottom w:val="none" w:sz="0" w:space="0" w:color="auto"/>
        <w:right w:val="none" w:sz="0" w:space="0" w:color="auto"/>
      </w:divBdr>
    </w:div>
    <w:div w:id="110519974">
      <w:bodyDiv w:val="1"/>
      <w:marLeft w:val="0"/>
      <w:marRight w:val="0"/>
      <w:marTop w:val="0"/>
      <w:marBottom w:val="0"/>
      <w:divBdr>
        <w:top w:val="none" w:sz="0" w:space="0" w:color="auto"/>
        <w:left w:val="none" w:sz="0" w:space="0" w:color="auto"/>
        <w:bottom w:val="none" w:sz="0" w:space="0" w:color="auto"/>
        <w:right w:val="none" w:sz="0" w:space="0" w:color="auto"/>
      </w:divBdr>
    </w:div>
    <w:div w:id="180514310">
      <w:bodyDiv w:val="1"/>
      <w:marLeft w:val="0"/>
      <w:marRight w:val="0"/>
      <w:marTop w:val="0"/>
      <w:marBottom w:val="0"/>
      <w:divBdr>
        <w:top w:val="none" w:sz="0" w:space="0" w:color="auto"/>
        <w:left w:val="none" w:sz="0" w:space="0" w:color="auto"/>
        <w:bottom w:val="none" w:sz="0" w:space="0" w:color="auto"/>
        <w:right w:val="none" w:sz="0" w:space="0" w:color="auto"/>
      </w:divBdr>
    </w:div>
    <w:div w:id="203755074">
      <w:bodyDiv w:val="1"/>
      <w:marLeft w:val="0"/>
      <w:marRight w:val="0"/>
      <w:marTop w:val="0"/>
      <w:marBottom w:val="0"/>
      <w:divBdr>
        <w:top w:val="none" w:sz="0" w:space="0" w:color="auto"/>
        <w:left w:val="none" w:sz="0" w:space="0" w:color="auto"/>
        <w:bottom w:val="none" w:sz="0" w:space="0" w:color="auto"/>
        <w:right w:val="none" w:sz="0" w:space="0" w:color="auto"/>
      </w:divBdr>
    </w:div>
    <w:div w:id="211969399">
      <w:bodyDiv w:val="1"/>
      <w:marLeft w:val="0"/>
      <w:marRight w:val="0"/>
      <w:marTop w:val="0"/>
      <w:marBottom w:val="0"/>
      <w:divBdr>
        <w:top w:val="none" w:sz="0" w:space="0" w:color="auto"/>
        <w:left w:val="none" w:sz="0" w:space="0" w:color="auto"/>
        <w:bottom w:val="none" w:sz="0" w:space="0" w:color="auto"/>
        <w:right w:val="none" w:sz="0" w:space="0" w:color="auto"/>
      </w:divBdr>
    </w:div>
    <w:div w:id="215972533">
      <w:bodyDiv w:val="1"/>
      <w:marLeft w:val="0"/>
      <w:marRight w:val="0"/>
      <w:marTop w:val="0"/>
      <w:marBottom w:val="0"/>
      <w:divBdr>
        <w:top w:val="none" w:sz="0" w:space="0" w:color="auto"/>
        <w:left w:val="none" w:sz="0" w:space="0" w:color="auto"/>
        <w:bottom w:val="none" w:sz="0" w:space="0" w:color="auto"/>
        <w:right w:val="none" w:sz="0" w:space="0" w:color="auto"/>
      </w:divBdr>
    </w:div>
    <w:div w:id="317344169">
      <w:bodyDiv w:val="1"/>
      <w:marLeft w:val="0"/>
      <w:marRight w:val="0"/>
      <w:marTop w:val="0"/>
      <w:marBottom w:val="0"/>
      <w:divBdr>
        <w:top w:val="none" w:sz="0" w:space="0" w:color="auto"/>
        <w:left w:val="none" w:sz="0" w:space="0" w:color="auto"/>
        <w:bottom w:val="none" w:sz="0" w:space="0" w:color="auto"/>
        <w:right w:val="none" w:sz="0" w:space="0" w:color="auto"/>
      </w:divBdr>
    </w:div>
    <w:div w:id="435440335">
      <w:bodyDiv w:val="1"/>
      <w:marLeft w:val="0"/>
      <w:marRight w:val="0"/>
      <w:marTop w:val="0"/>
      <w:marBottom w:val="0"/>
      <w:divBdr>
        <w:top w:val="none" w:sz="0" w:space="0" w:color="auto"/>
        <w:left w:val="none" w:sz="0" w:space="0" w:color="auto"/>
        <w:bottom w:val="none" w:sz="0" w:space="0" w:color="auto"/>
        <w:right w:val="none" w:sz="0" w:space="0" w:color="auto"/>
      </w:divBdr>
    </w:div>
    <w:div w:id="439762112">
      <w:bodyDiv w:val="1"/>
      <w:marLeft w:val="0"/>
      <w:marRight w:val="0"/>
      <w:marTop w:val="0"/>
      <w:marBottom w:val="0"/>
      <w:divBdr>
        <w:top w:val="none" w:sz="0" w:space="0" w:color="auto"/>
        <w:left w:val="none" w:sz="0" w:space="0" w:color="auto"/>
        <w:bottom w:val="none" w:sz="0" w:space="0" w:color="auto"/>
        <w:right w:val="none" w:sz="0" w:space="0" w:color="auto"/>
      </w:divBdr>
    </w:div>
    <w:div w:id="456803228">
      <w:bodyDiv w:val="1"/>
      <w:marLeft w:val="0"/>
      <w:marRight w:val="0"/>
      <w:marTop w:val="0"/>
      <w:marBottom w:val="0"/>
      <w:divBdr>
        <w:top w:val="none" w:sz="0" w:space="0" w:color="auto"/>
        <w:left w:val="none" w:sz="0" w:space="0" w:color="auto"/>
        <w:bottom w:val="none" w:sz="0" w:space="0" w:color="auto"/>
        <w:right w:val="none" w:sz="0" w:space="0" w:color="auto"/>
      </w:divBdr>
    </w:div>
    <w:div w:id="471408930">
      <w:bodyDiv w:val="1"/>
      <w:marLeft w:val="0"/>
      <w:marRight w:val="0"/>
      <w:marTop w:val="0"/>
      <w:marBottom w:val="0"/>
      <w:divBdr>
        <w:top w:val="none" w:sz="0" w:space="0" w:color="auto"/>
        <w:left w:val="none" w:sz="0" w:space="0" w:color="auto"/>
        <w:bottom w:val="none" w:sz="0" w:space="0" w:color="auto"/>
        <w:right w:val="none" w:sz="0" w:space="0" w:color="auto"/>
      </w:divBdr>
    </w:div>
    <w:div w:id="574361167">
      <w:bodyDiv w:val="1"/>
      <w:marLeft w:val="0"/>
      <w:marRight w:val="0"/>
      <w:marTop w:val="0"/>
      <w:marBottom w:val="0"/>
      <w:divBdr>
        <w:top w:val="none" w:sz="0" w:space="0" w:color="auto"/>
        <w:left w:val="none" w:sz="0" w:space="0" w:color="auto"/>
        <w:bottom w:val="none" w:sz="0" w:space="0" w:color="auto"/>
        <w:right w:val="none" w:sz="0" w:space="0" w:color="auto"/>
      </w:divBdr>
    </w:div>
    <w:div w:id="1042630613">
      <w:bodyDiv w:val="1"/>
      <w:marLeft w:val="0"/>
      <w:marRight w:val="0"/>
      <w:marTop w:val="0"/>
      <w:marBottom w:val="0"/>
      <w:divBdr>
        <w:top w:val="none" w:sz="0" w:space="0" w:color="auto"/>
        <w:left w:val="none" w:sz="0" w:space="0" w:color="auto"/>
        <w:bottom w:val="none" w:sz="0" w:space="0" w:color="auto"/>
        <w:right w:val="none" w:sz="0" w:space="0" w:color="auto"/>
      </w:divBdr>
    </w:div>
    <w:div w:id="1072311971">
      <w:bodyDiv w:val="1"/>
      <w:marLeft w:val="0"/>
      <w:marRight w:val="0"/>
      <w:marTop w:val="0"/>
      <w:marBottom w:val="0"/>
      <w:divBdr>
        <w:top w:val="none" w:sz="0" w:space="0" w:color="auto"/>
        <w:left w:val="none" w:sz="0" w:space="0" w:color="auto"/>
        <w:bottom w:val="none" w:sz="0" w:space="0" w:color="auto"/>
        <w:right w:val="none" w:sz="0" w:space="0" w:color="auto"/>
      </w:divBdr>
    </w:div>
    <w:div w:id="1103571254">
      <w:bodyDiv w:val="1"/>
      <w:marLeft w:val="0"/>
      <w:marRight w:val="0"/>
      <w:marTop w:val="0"/>
      <w:marBottom w:val="0"/>
      <w:divBdr>
        <w:top w:val="none" w:sz="0" w:space="0" w:color="auto"/>
        <w:left w:val="none" w:sz="0" w:space="0" w:color="auto"/>
        <w:bottom w:val="none" w:sz="0" w:space="0" w:color="auto"/>
        <w:right w:val="none" w:sz="0" w:space="0" w:color="auto"/>
      </w:divBdr>
    </w:div>
    <w:div w:id="1116949183">
      <w:bodyDiv w:val="1"/>
      <w:marLeft w:val="0"/>
      <w:marRight w:val="0"/>
      <w:marTop w:val="0"/>
      <w:marBottom w:val="0"/>
      <w:divBdr>
        <w:top w:val="none" w:sz="0" w:space="0" w:color="auto"/>
        <w:left w:val="none" w:sz="0" w:space="0" w:color="auto"/>
        <w:bottom w:val="none" w:sz="0" w:space="0" w:color="auto"/>
        <w:right w:val="none" w:sz="0" w:space="0" w:color="auto"/>
      </w:divBdr>
    </w:div>
    <w:div w:id="1450125141">
      <w:bodyDiv w:val="1"/>
      <w:marLeft w:val="0"/>
      <w:marRight w:val="0"/>
      <w:marTop w:val="0"/>
      <w:marBottom w:val="0"/>
      <w:divBdr>
        <w:top w:val="none" w:sz="0" w:space="0" w:color="auto"/>
        <w:left w:val="none" w:sz="0" w:space="0" w:color="auto"/>
        <w:bottom w:val="none" w:sz="0" w:space="0" w:color="auto"/>
        <w:right w:val="none" w:sz="0" w:space="0" w:color="auto"/>
      </w:divBdr>
    </w:div>
    <w:div w:id="1636374833">
      <w:bodyDiv w:val="1"/>
      <w:marLeft w:val="0"/>
      <w:marRight w:val="0"/>
      <w:marTop w:val="0"/>
      <w:marBottom w:val="0"/>
      <w:divBdr>
        <w:top w:val="none" w:sz="0" w:space="0" w:color="auto"/>
        <w:left w:val="none" w:sz="0" w:space="0" w:color="auto"/>
        <w:bottom w:val="none" w:sz="0" w:space="0" w:color="auto"/>
        <w:right w:val="none" w:sz="0" w:space="0" w:color="auto"/>
      </w:divBdr>
    </w:div>
    <w:div w:id="1756053494">
      <w:bodyDiv w:val="1"/>
      <w:marLeft w:val="0"/>
      <w:marRight w:val="0"/>
      <w:marTop w:val="0"/>
      <w:marBottom w:val="0"/>
      <w:divBdr>
        <w:top w:val="none" w:sz="0" w:space="0" w:color="auto"/>
        <w:left w:val="none" w:sz="0" w:space="0" w:color="auto"/>
        <w:bottom w:val="none" w:sz="0" w:space="0" w:color="auto"/>
        <w:right w:val="none" w:sz="0" w:space="0" w:color="auto"/>
      </w:divBdr>
    </w:div>
    <w:div w:id="1781487215">
      <w:bodyDiv w:val="1"/>
      <w:marLeft w:val="0"/>
      <w:marRight w:val="0"/>
      <w:marTop w:val="0"/>
      <w:marBottom w:val="0"/>
      <w:divBdr>
        <w:top w:val="none" w:sz="0" w:space="0" w:color="auto"/>
        <w:left w:val="none" w:sz="0" w:space="0" w:color="auto"/>
        <w:bottom w:val="none" w:sz="0" w:space="0" w:color="auto"/>
        <w:right w:val="none" w:sz="0" w:space="0" w:color="auto"/>
      </w:divBdr>
    </w:div>
    <w:div w:id="1817604692">
      <w:bodyDiv w:val="1"/>
      <w:marLeft w:val="0"/>
      <w:marRight w:val="0"/>
      <w:marTop w:val="0"/>
      <w:marBottom w:val="0"/>
      <w:divBdr>
        <w:top w:val="none" w:sz="0" w:space="0" w:color="auto"/>
        <w:left w:val="none" w:sz="0" w:space="0" w:color="auto"/>
        <w:bottom w:val="none" w:sz="0" w:space="0" w:color="auto"/>
        <w:right w:val="none" w:sz="0" w:space="0" w:color="auto"/>
      </w:divBdr>
    </w:div>
    <w:div w:id="1999535503">
      <w:bodyDiv w:val="1"/>
      <w:marLeft w:val="0"/>
      <w:marRight w:val="0"/>
      <w:marTop w:val="0"/>
      <w:marBottom w:val="0"/>
      <w:divBdr>
        <w:top w:val="none" w:sz="0" w:space="0" w:color="auto"/>
        <w:left w:val="none" w:sz="0" w:space="0" w:color="auto"/>
        <w:bottom w:val="none" w:sz="0" w:space="0" w:color="auto"/>
        <w:right w:val="none" w:sz="0" w:space="0" w:color="auto"/>
      </w:divBdr>
    </w:div>
    <w:div w:id="212842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lara@suc.cnel.gob.ec" TargetMode="External"/><Relationship Id="rId18" Type="http://schemas.openxmlformats.org/officeDocument/2006/relationships/header" Target="header7.xml"/><Relationship Id="rId26" Type="http://schemas.openxmlformats.org/officeDocument/2006/relationships/image" Target="media/image3.wmf"/><Relationship Id="rId39" Type="http://schemas.openxmlformats.org/officeDocument/2006/relationships/package" Target="embeddings/Hoja_de_c_lculo_de_Microsoft_Office_Excel8.xlsx"/><Relationship Id="rId21" Type="http://schemas.openxmlformats.org/officeDocument/2006/relationships/header" Target="header10.xml"/><Relationship Id="rId34" Type="http://schemas.openxmlformats.org/officeDocument/2006/relationships/package" Target="embeddings/Hoja_de_c_lculo_de_Microsoft_Office_Excel5.xlsx"/><Relationship Id="rId42" Type="http://schemas.openxmlformats.org/officeDocument/2006/relationships/image" Target="media/image9.emf"/><Relationship Id="rId47" Type="http://schemas.openxmlformats.org/officeDocument/2006/relationships/package" Target="embeddings/Hoja_de_c_lculo_de_Microsoft_Office_Excel13.xlsx"/><Relationship Id="rId50" Type="http://schemas.openxmlformats.org/officeDocument/2006/relationships/hyperlink" Target="mailto:bnuques@suc.cnel.gob.ec" TargetMode="External"/><Relationship Id="rId55" Type="http://schemas.openxmlformats.org/officeDocument/2006/relationships/hyperlink" Target="mailto:elara@suc.cnel.gob.e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eader" Target="header9.xml"/><Relationship Id="rId29" Type="http://schemas.openxmlformats.org/officeDocument/2006/relationships/image" Target="media/image4.emf"/><Relationship Id="rId41" Type="http://schemas.openxmlformats.org/officeDocument/2006/relationships/package" Target="embeddings/Hoja_de_c_lculo_de_Microsoft_Office_Excel10.xlsx"/><Relationship Id="rId54" Type="http://schemas.openxmlformats.org/officeDocument/2006/relationships/hyperlink" Target="mailto:mmorales@suc.cnel.gob.ec" TargetMode="Externa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nuques@suc.cnel.gob.ec" TargetMode="External"/><Relationship Id="rId24" Type="http://schemas.openxmlformats.org/officeDocument/2006/relationships/package" Target="embeddings/Hoja_de_c_lculo_de_Microsoft_Office_Excel1.xlsx"/><Relationship Id="rId32" Type="http://schemas.openxmlformats.org/officeDocument/2006/relationships/package" Target="embeddings/Hoja_de_c_lculo_de_Microsoft_Office_Excel4.xlsx"/><Relationship Id="rId37" Type="http://schemas.openxmlformats.org/officeDocument/2006/relationships/image" Target="media/image8.emf"/><Relationship Id="rId40" Type="http://schemas.openxmlformats.org/officeDocument/2006/relationships/package" Target="embeddings/Hoja_de_c_lculo_de_Microsoft_Office_Excel9.xlsx"/><Relationship Id="rId45" Type="http://schemas.openxmlformats.org/officeDocument/2006/relationships/package" Target="embeddings/Hoja_de_c_lculo_de_Microsoft_Office_Excel12.xlsx"/><Relationship Id="rId53" Type="http://schemas.openxmlformats.org/officeDocument/2006/relationships/hyperlink" Target="mailto:bnuques@suc.cnel.gob.ec"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1.emf"/><Relationship Id="rId28" Type="http://schemas.openxmlformats.org/officeDocument/2006/relationships/footer" Target="footer1.xml"/><Relationship Id="rId36" Type="http://schemas.openxmlformats.org/officeDocument/2006/relationships/package" Target="embeddings/Hoja_de_c_lculo_de_Microsoft_Office_Excel6.xlsx"/><Relationship Id="rId49" Type="http://schemas.openxmlformats.org/officeDocument/2006/relationships/header" Target="header13.xml"/><Relationship Id="rId57" Type="http://schemas.openxmlformats.org/officeDocument/2006/relationships/header" Target="header15.xml"/><Relationship Id="rId61" Type="http://schemas.microsoft.com/office/2011/relationships/commentsExtended" Target="commentsExtended.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image" Target="media/image5.emf"/><Relationship Id="rId44" Type="http://schemas.openxmlformats.org/officeDocument/2006/relationships/image" Target="media/image10.wmf"/><Relationship Id="rId52" Type="http://schemas.openxmlformats.org/officeDocument/2006/relationships/hyperlink" Target="mailto:elara@suc.cnel.gob.e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package" Target="embeddings/Hoja_de_c_lculo_de_Microsoft_Office_Excel2.xlsx"/><Relationship Id="rId30" Type="http://schemas.openxmlformats.org/officeDocument/2006/relationships/package" Target="embeddings/Hoja_de_c_lculo_de_Microsoft_Office_Excel3.xlsx"/><Relationship Id="rId35" Type="http://schemas.openxmlformats.org/officeDocument/2006/relationships/image" Target="media/image7.emf"/><Relationship Id="rId43" Type="http://schemas.openxmlformats.org/officeDocument/2006/relationships/package" Target="embeddings/Hoja_de_c_lculo_de_Microsoft_Office_Excel11.xlsx"/><Relationship Id="rId48" Type="http://schemas.openxmlformats.org/officeDocument/2006/relationships/header" Target="header12.xml"/><Relationship Id="rId56" Type="http://schemas.openxmlformats.org/officeDocument/2006/relationships/header" Target="header14.xml"/><Relationship Id="rId8" Type="http://schemas.openxmlformats.org/officeDocument/2006/relationships/header" Target="header1.xml"/><Relationship Id="rId51" Type="http://schemas.openxmlformats.org/officeDocument/2006/relationships/hyperlink" Target="mailto:mmorales@suc.cnel.gob.ec" TargetMode="External"/><Relationship Id="rId3" Type="http://schemas.openxmlformats.org/officeDocument/2006/relationships/styles" Target="styles.xml"/><Relationship Id="rId12" Type="http://schemas.openxmlformats.org/officeDocument/2006/relationships/hyperlink" Target="mailto:emorales@suc.cnel.gob.ec" TargetMode="External"/><Relationship Id="rId17" Type="http://schemas.openxmlformats.org/officeDocument/2006/relationships/header" Target="header6.xml"/><Relationship Id="rId25" Type="http://schemas.openxmlformats.org/officeDocument/2006/relationships/image" Target="media/image2.emf"/><Relationship Id="rId33" Type="http://schemas.openxmlformats.org/officeDocument/2006/relationships/image" Target="media/image6.emf"/><Relationship Id="rId38" Type="http://schemas.openxmlformats.org/officeDocument/2006/relationships/package" Target="embeddings/Hoja_de_c_lculo_de_Microsoft_Office_Excel7.xlsx"/><Relationship Id="rId46" Type="http://schemas.openxmlformats.org/officeDocument/2006/relationships/image" Target="media/image11.emf"/><Relationship Id="rId5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C0FAF-41BC-43B9-90FF-5BF2F831D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237</Pages>
  <Words>75539</Words>
  <Characters>415465</Characters>
  <Application>Microsoft Office Word</Application>
  <DocSecurity>0</DocSecurity>
  <Lines>3462</Lines>
  <Paragraphs>980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Hewlett-Packard Company</Company>
  <LinksUpToDate>false</LinksUpToDate>
  <CharactersWithSpaces>490024</CharactersWithSpaces>
  <SharedDoc>false</SharedDoc>
  <HLinks>
    <vt:vector size="36" baseType="variant">
      <vt:variant>
        <vt:i4>7995405</vt:i4>
      </vt:variant>
      <vt:variant>
        <vt:i4>1311</vt:i4>
      </vt:variant>
      <vt:variant>
        <vt:i4>0</vt:i4>
      </vt:variant>
      <vt:variant>
        <vt:i4>5</vt:i4>
      </vt:variant>
      <vt:variant>
        <vt:lpwstr>mailto:pgamboa@cnel.gob.ec</vt:lpwstr>
      </vt:variant>
      <vt:variant>
        <vt:lpwstr/>
      </vt:variant>
      <vt:variant>
        <vt:i4>1769589</vt:i4>
      </vt:variant>
      <vt:variant>
        <vt:i4>1308</vt:i4>
      </vt:variant>
      <vt:variant>
        <vt:i4>0</vt:i4>
      </vt:variant>
      <vt:variant>
        <vt:i4>5</vt:i4>
      </vt:variant>
      <vt:variant>
        <vt:lpwstr>mailto:rpenafiel@cnel.gob.ec</vt:lpwstr>
      </vt:variant>
      <vt:variant>
        <vt:lpwstr/>
      </vt:variant>
      <vt:variant>
        <vt:i4>7995405</vt:i4>
      </vt:variant>
      <vt:variant>
        <vt:i4>1305</vt:i4>
      </vt:variant>
      <vt:variant>
        <vt:i4>0</vt:i4>
      </vt:variant>
      <vt:variant>
        <vt:i4>5</vt:i4>
      </vt:variant>
      <vt:variant>
        <vt:lpwstr>mailto:pgamboa@cnel.gob.ec</vt:lpwstr>
      </vt:variant>
      <vt:variant>
        <vt:lpwstr/>
      </vt:variant>
      <vt:variant>
        <vt:i4>1769589</vt:i4>
      </vt:variant>
      <vt:variant>
        <vt:i4>1302</vt:i4>
      </vt:variant>
      <vt:variant>
        <vt:i4>0</vt:i4>
      </vt:variant>
      <vt:variant>
        <vt:i4>5</vt:i4>
      </vt:variant>
      <vt:variant>
        <vt:lpwstr>mailto:rpenafiel@cnel.gob.ec</vt:lpwstr>
      </vt:variant>
      <vt:variant>
        <vt:lpwstr/>
      </vt:variant>
      <vt:variant>
        <vt:i4>7995405</vt:i4>
      </vt:variant>
      <vt:variant>
        <vt:i4>837</vt:i4>
      </vt:variant>
      <vt:variant>
        <vt:i4>0</vt:i4>
      </vt:variant>
      <vt:variant>
        <vt:i4>5</vt:i4>
      </vt:variant>
      <vt:variant>
        <vt:lpwstr>mailto:pgamboa@cnel.gob.ec</vt:lpwstr>
      </vt:variant>
      <vt:variant>
        <vt:lpwstr/>
      </vt:variant>
      <vt:variant>
        <vt:i4>1769589</vt:i4>
      </vt:variant>
      <vt:variant>
        <vt:i4>834</vt:i4>
      </vt:variant>
      <vt:variant>
        <vt:i4>0</vt:i4>
      </vt:variant>
      <vt:variant>
        <vt:i4>5</vt:i4>
      </vt:variant>
      <vt:variant>
        <vt:lpwstr>mailto:rpenafiel@cnel.gob.ec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creator>TOMASS;Víctor Sa</dc:creator>
  <cp:lastModifiedBy>Usuario</cp:lastModifiedBy>
  <cp:revision>7</cp:revision>
  <cp:lastPrinted>2014-09-26T16:50:00Z</cp:lastPrinted>
  <dcterms:created xsi:type="dcterms:W3CDTF">2014-09-26T18:31:00Z</dcterms:created>
  <dcterms:modified xsi:type="dcterms:W3CDTF">2014-09-26T23:51:00Z</dcterms:modified>
</cp:coreProperties>
</file>